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CDAF" w14:textId="77777777" w:rsidR="003727A9" w:rsidRPr="00C55BEF" w:rsidRDefault="003727A9" w:rsidP="003727A9">
      <w:pPr>
        <w:rPr>
          <w:b/>
        </w:rPr>
      </w:pPr>
      <w:r w:rsidRPr="00C55BEF">
        <w:rPr>
          <w:b/>
        </w:rPr>
        <w:t xml:space="preserve">I. Okruhy otázek pro 2. část SZK z oboru Právo a ekonomie pro </w:t>
      </w:r>
      <w:r w:rsidR="00316DB7">
        <w:rPr>
          <w:b/>
        </w:rPr>
        <w:t>HPRAVO2020</w:t>
      </w:r>
    </w:p>
    <w:p w14:paraId="4E99A5ED" w14:textId="68B4774A" w:rsidR="003727A9" w:rsidRDefault="003727A9">
      <w:r>
        <w:t xml:space="preserve"> (platné od 1. 10. 2021)</w:t>
      </w:r>
    </w:p>
    <w:p w14:paraId="6E5148CB" w14:textId="790BB573" w:rsidR="002B1450" w:rsidRPr="008F0018" w:rsidRDefault="008F0018">
      <w:pPr>
        <w:rPr>
          <w:i/>
          <w:iCs/>
        </w:rPr>
      </w:pPr>
      <w:r w:rsidRPr="008F0018">
        <w:rPr>
          <w:i/>
          <w:iCs/>
          <w:lang w:val="en-US"/>
        </w:rPr>
        <w:t xml:space="preserve">* </w:t>
      </w:r>
      <w:r w:rsidR="002B1450" w:rsidRPr="008F0018">
        <w:rPr>
          <w:i/>
          <w:iCs/>
        </w:rPr>
        <w:t>Okruh I je povinný pro studenty programu HPRAVO2020 (tzv. nová akreditace). Studenti programů „staré akreditace“ (</w:t>
      </w:r>
      <w:r w:rsidR="002B1450" w:rsidRPr="008F0018">
        <w:rPr>
          <w:i/>
          <w:iCs/>
        </w:rPr>
        <w:t>HPRAVO5 a HPRAVO2017</w:t>
      </w:r>
      <w:r w:rsidR="002B1450" w:rsidRPr="008F0018">
        <w:rPr>
          <w:i/>
          <w:iCs/>
        </w:rPr>
        <w:t xml:space="preserve">) si mohou zvolit, zda budou </w:t>
      </w:r>
      <w:r w:rsidRPr="008F0018">
        <w:rPr>
          <w:i/>
          <w:iCs/>
        </w:rPr>
        <w:t>zkoušeni z otázek Okruhu I nebo Okruhu II.</w:t>
      </w:r>
    </w:p>
    <w:p w14:paraId="777F541B" w14:textId="77777777" w:rsidR="003727A9" w:rsidRPr="002B1450" w:rsidRDefault="003727A9"/>
    <w:p w14:paraId="4F613686" w14:textId="19D2A8CE" w:rsidR="007F096E" w:rsidRDefault="007F096E" w:rsidP="00DE3260">
      <w:pPr>
        <w:pStyle w:val="ListParagraph"/>
        <w:numPr>
          <w:ilvl w:val="0"/>
          <w:numId w:val="2"/>
        </w:numPr>
        <w:contextualSpacing w:val="0"/>
      </w:pPr>
      <w:r>
        <w:t>Základní p</w:t>
      </w:r>
      <w:r w:rsidR="008C644F">
        <w:t>rincipy</w:t>
      </w:r>
      <w:r>
        <w:t xml:space="preserve"> ekonomie (dle G.Mankiw) a jejich ilustrace na příkladech. Rozdíl mezi pozitivní a normativní ekonomií.</w:t>
      </w:r>
    </w:p>
    <w:p w14:paraId="6ACA75EF" w14:textId="55F6D4B7" w:rsidR="00316DB7" w:rsidRDefault="007F096E" w:rsidP="00DE3260">
      <w:pPr>
        <w:pStyle w:val="ListParagraph"/>
        <w:numPr>
          <w:ilvl w:val="0"/>
          <w:numId w:val="2"/>
        </w:numPr>
        <w:contextualSpacing w:val="0"/>
      </w:pPr>
      <w:r>
        <w:t xml:space="preserve">Principy racionálního rozhodování: náklady obětované příležitosti, mezní náklady, mezní výnosy, optimální volba (ilustrace na příkladech), komparativní výhoda. </w:t>
      </w:r>
    </w:p>
    <w:p w14:paraId="2F0CBDE8" w14:textId="2D4A078C" w:rsidR="002B1450" w:rsidRDefault="002B1450" w:rsidP="00DE3260">
      <w:pPr>
        <w:pStyle w:val="ListParagraph"/>
        <w:numPr>
          <w:ilvl w:val="0"/>
          <w:numId w:val="2"/>
        </w:numPr>
        <w:contextualSpacing w:val="0"/>
      </w:pPr>
      <w:r>
        <w:t xml:space="preserve">Efektivnost: koncepty efektivnosti - Pareto, Kaldor-Hicks. Měření blahobytu – přebytek spotřebitelů, přebytek výrobců, celkový přebytek. Efektivnost dokonale konkurenčního trhu. </w:t>
      </w:r>
    </w:p>
    <w:p w14:paraId="62A9D989" w14:textId="142C7893" w:rsidR="002B1450" w:rsidRDefault="008C644F" w:rsidP="002B1450">
      <w:pPr>
        <w:pStyle w:val="ListParagraph"/>
        <w:numPr>
          <w:ilvl w:val="0"/>
          <w:numId w:val="2"/>
        </w:numPr>
        <w:contextualSpacing w:val="0"/>
      </w:pPr>
      <w:r>
        <w:t xml:space="preserve">Instituce a společenský blahobyt: ekonomické mechanismy hospodářského růstu, inkluzivní a extraktivní instituce. </w:t>
      </w:r>
    </w:p>
    <w:p w14:paraId="54B9C439" w14:textId="158F4644" w:rsidR="00316DB7" w:rsidRDefault="008C644F" w:rsidP="00DE3260">
      <w:pPr>
        <w:pStyle w:val="ListParagraph"/>
        <w:numPr>
          <w:ilvl w:val="0"/>
          <w:numId w:val="2"/>
        </w:numPr>
        <w:contextualSpacing w:val="0"/>
      </w:pPr>
      <w:r>
        <w:t xml:space="preserve">Tržní struktury: dokonalá konkurence, monopol, oligopol; druhy narušení hospodářské soutěže a hlavní nástroje politiky ochrany hospodářské soutěže. </w:t>
      </w:r>
    </w:p>
    <w:p w14:paraId="75A9A6EE" w14:textId="751EB54D" w:rsidR="00316DB7" w:rsidRDefault="008C644F" w:rsidP="00DE3260">
      <w:pPr>
        <w:pStyle w:val="ListParagraph"/>
        <w:numPr>
          <w:ilvl w:val="0"/>
          <w:numId w:val="2"/>
        </w:numPr>
        <w:contextualSpacing w:val="0"/>
      </w:pPr>
      <w:r>
        <w:t>Ekonomie zdanění: dopad daní, umrtvená ztrát</w:t>
      </w:r>
      <w:r w:rsidR="00DE3260">
        <w:t>a</w:t>
      </w:r>
      <w:r>
        <w:t xml:space="preserve">, základní principy optimálního zdanění. </w:t>
      </w:r>
    </w:p>
    <w:p w14:paraId="361E4315" w14:textId="604CEC6A" w:rsidR="00FE72F8" w:rsidRDefault="00AB6ADF" w:rsidP="00DE3260">
      <w:pPr>
        <w:pStyle w:val="ListParagraph"/>
        <w:numPr>
          <w:ilvl w:val="0"/>
          <w:numId w:val="2"/>
        </w:numPr>
        <w:contextualSpacing w:val="0"/>
      </w:pPr>
      <w:r>
        <w:t>Trhy práce: nabídka a poptávka po práci, vysvětlení mzdových rozdílů, diskriminace.</w:t>
      </w:r>
    </w:p>
    <w:p w14:paraId="0875EBB4" w14:textId="771D498A" w:rsidR="00316DB7" w:rsidRDefault="008C644F" w:rsidP="00DE3260">
      <w:pPr>
        <w:pStyle w:val="ListParagraph"/>
        <w:numPr>
          <w:ilvl w:val="0"/>
          <w:numId w:val="2"/>
        </w:numPr>
        <w:contextualSpacing w:val="0"/>
      </w:pPr>
      <w:r>
        <w:t xml:space="preserve">Externality a alternativní řešení problému externalit, Coaseho teorém a transakční náklady. </w:t>
      </w:r>
    </w:p>
    <w:p w14:paraId="2EE019F4" w14:textId="7DA1E0AC" w:rsidR="00316DB7" w:rsidRDefault="008C644F" w:rsidP="00DE3260">
      <w:pPr>
        <w:pStyle w:val="ListParagraph"/>
        <w:numPr>
          <w:ilvl w:val="0"/>
          <w:numId w:val="2"/>
        </w:numPr>
        <w:contextualSpacing w:val="0"/>
      </w:pPr>
      <w:r>
        <w:t xml:space="preserve">Společné zdroje, veřejné statky: problémy a možná řešení. </w:t>
      </w:r>
    </w:p>
    <w:p w14:paraId="38D887A0" w14:textId="2F2A99D3" w:rsidR="00316DB7" w:rsidRDefault="008C644F" w:rsidP="00DE3260">
      <w:pPr>
        <w:pStyle w:val="ListParagraph"/>
        <w:numPr>
          <w:ilvl w:val="0"/>
          <w:numId w:val="2"/>
        </w:numPr>
        <w:contextualSpacing w:val="0"/>
      </w:pPr>
      <w:r>
        <w:t xml:space="preserve">Ekonomická teorie odpovědnosti za škodu: minimalizace společenských nákladů, model objektivní a subjektivní odpovědnosti, Handovo pravidlo, dvoustranné nehody, hodnota statistického života. </w:t>
      </w:r>
    </w:p>
    <w:p w14:paraId="65D7CD0E" w14:textId="5D7E0CE8" w:rsidR="00316DB7" w:rsidRDefault="008C644F" w:rsidP="00DE3260">
      <w:pPr>
        <w:pStyle w:val="ListParagraph"/>
        <w:numPr>
          <w:ilvl w:val="0"/>
          <w:numId w:val="2"/>
        </w:numPr>
        <w:contextualSpacing w:val="0"/>
      </w:pPr>
      <w:r>
        <w:t xml:space="preserve">Smluvní vztahy: oportunismus a vynutitelnost, úplné a neúplné kontrakty, alokace rizika ve smlouvách. </w:t>
      </w:r>
    </w:p>
    <w:p w14:paraId="22E27A50" w14:textId="67723CA3" w:rsidR="00316DB7" w:rsidRDefault="008C644F" w:rsidP="00DE3260">
      <w:pPr>
        <w:pStyle w:val="ListParagraph"/>
        <w:numPr>
          <w:ilvl w:val="0"/>
          <w:numId w:val="2"/>
        </w:numPr>
        <w:contextualSpacing w:val="0"/>
      </w:pPr>
      <w:r>
        <w:t>Smluvní vztahy: motivace k plnění či porušení smlouvy, nápravná opatření</w:t>
      </w:r>
      <w:r w:rsidR="007F096E">
        <w:t xml:space="preserve"> a jejich dopad na plnění smlouvy</w:t>
      </w:r>
      <w:r>
        <w:t xml:space="preserve">, asymetrické informace ve smlouvách. </w:t>
      </w:r>
    </w:p>
    <w:p w14:paraId="657B1BF0" w14:textId="423C63D9" w:rsidR="00316DB7" w:rsidRDefault="008C644F" w:rsidP="00DE3260">
      <w:pPr>
        <w:pStyle w:val="ListParagraph"/>
        <w:numPr>
          <w:ilvl w:val="0"/>
          <w:numId w:val="2"/>
        </w:numPr>
        <w:contextualSpacing w:val="0"/>
      </w:pPr>
      <w:r>
        <w:t xml:space="preserve">Ekonomie kriminality: ekonomický model kriminálního jednání a optimální trestní politiky. </w:t>
      </w:r>
    </w:p>
    <w:p w14:paraId="49541FEB" w14:textId="3230D77B" w:rsidR="003727A9" w:rsidRDefault="008C644F" w:rsidP="00DE3260">
      <w:pPr>
        <w:pStyle w:val="ListParagraph"/>
        <w:numPr>
          <w:ilvl w:val="0"/>
          <w:numId w:val="2"/>
        </w:numPr>
        <w:contextualSpacing w:val="0"/>
      </w:pPr>
      <w:r>
        <w:t xml:space="preserve">Ekonomie soudního procesu: soukromé a společenské náklady soudního sporu, motivace účastníků soudního procesu, mimosoudní vyrovnání. </w:t>
      </w:r>
    </w:p>
    <w:p w14:paraId="54965815" w14:textId="77777777" w:rsidR="00800088" w:rsidRDefault="00800088">
      <w:pPr>
        <w:rPr>
          <w:b/>
        </w:rPr>
      </w:pPr>
    </w:p>
    <w:p w14:paraId="6ADE45DC" w14:textId="0EE3CF5A" w:rsidR="001C67E6" w:rsidRPr="00C55BEF" w:rsidRDefault="003727A9">
      <w:pPr>
        <w:rPr>
          <w:b/>
        </w:rPr>
      </w:pPr>
      <w:r w:rsidRPr="00C55BEF">
        <w:rPr>
          <w:b/>
        </w:rPr>
        <w:t>II. Okruhy otázek pro 2. část SZK z oboru Právo a ekonomie pro HPRAVO5 a HPRAVO2017 (tzv. stará akreditace)</w:t>
      </w:r>
    </w:p>
    <w:p w14:paraId="6C2AF20B" w14:textId="77777777" w:rsidR="003727A9" w:rsidRDefault="003727A9">
      <w:r>
        <w:t>(platné od 1. 10. 2021)</w:t>
      </w:r>
    </w:p>
    <w:p w14:paraId="46948A34" w14:textId="2B8B5D50" w:rsidR="003727A9" w:rsidRPr="00C55BEF" w:rsidRDefault="003727A9">
      <w:pPr>
        <w:rPr>
          <w:i/>
        </w:rPr>
      </w:pPr>
      <w:r w:rsidRPr="00C55BEF">
        <w:rPr>
          <w:i/>
        </w:rPr>
        <w:t xml:space="preserve">* </w:t>
      </w:r>
      <w:r w:rsidR="008F0018">
        <w:rPr>
          <w:i/>
        </w:rPr>
        <w:t>S</w:t>
      </w:r>
      <w:r w:rsidRPr="00C55BEF">
        <w:rPr>
          <w:i/>
        </w:rPr>
        <w:t xml:space="preserve">tudenti </w:t>
      </w:r>
      <w:r w:rsidR="00C55BEF" w:rsidRPr="00C55BEF">
        <w:rPr>
          <w:i/>
        </w:rPr>
        <w:t>„</w:t>
      </w:r>
      <w:r w:rsidRPr="00C55BEF">
        <w:rPr>
          <w:i/>
        </w:rPr>
        <w:t>staré akreditace</w:t>
      </w:r>
      <w:r w:rsidR="00C55BEF" w:rsidRPr="00C55BEF">
        <w:rPr>
          <w:i/>
        </w:rPr>
        <w:t>“</w:t>
      </w:r>
      <w:r w:rsidRPr="00C55BEF">
        <w:rPr>
          <w:i/>
        </w:rPr>
        <w:t xml:space="preserve"> </w:t>
      </w:r>
      <w:r w:rsidR="001C5124">
        <w:rPr>
          <w:i/>
        </w:rPr>
        <w:t>v</w:t>
      </w:r>
      <w:r w:rsidRPr="00C55BEF">
        <w:rPr>
          <w:i/>
        </w:rPr>
        <w:t xml:space="preserve"> přihlášce na 1. a 2. část SZK </w:t>
      </w:r>
      <w:r w:rsidR="00C55BEF">
        <w:rPr>
          <w:i/>
        </w:rPr>
        <w:t xml:space="preserve">si </w:t>
      </w:r>
      <w:r w:rsidRPr="00C55BEF">
        <w:rPr>
          <w:i/>
        </w:rPr>
        <w:t xml:space="preserve">mohou fakultativně </w:t>
      </w:r>
      <w:r w:rsidR="00C55BEF" w:rsidRPr="00C55BEF">
        <w:rPr>
          <w:i/>
        </w:rPr>
        <w:t>z</w:t>
      </w:r>
      <w:r w:rsidRPr="00C55BEF">
        <w:rPr>
          <w:i/>
        </w:rPr>
        <w:t>volit</w:t>
      </w:r>
      <w:r w:rsidR="002B1450">
        <w:rPr>
          <w:i/>
        </w:rPr>
        <w:t>, zda budou zkoušení z otázek O</w:t>
      </w:r>
      <w:r w:rsidR="00C55BEF" w:rsidRPr="00C55BEF">
        <w:rPr>
          <w:i/>
        </w:rPr>
        <w:t>kruh</w:t>
      </w:r>
      <w:r w:rsidR="002B1450">
        <w:rPr>
          <w:i/>
        </w:rPr>
        <w:t>u</w:t>
      </w:r>
      <w:r w:rsidR="00C55BEF" w:rsidRPr="00C55BEF">
        <w:rPr>
          <w:i/>
        </w:rPr>
        <w:t xml:space="preserve"> I</w:t>
      </w:r>
      <w:r w:rsidR="002B1450">
        <w:rPr>
          <w:i/>
        </w:rPr>
        <w:t xml:space="preserve"> nebo Okruhu II</w:t>
      </w:r>
      <w:r w:rsidR="00C55BEF" w:rsidRPr="00C55BEF">
        <w:rPr>
          <w:i/>
        </w:rPr>
        <w:t>.</w:t>
      </w:r>
    </w:p>
    <w:p w14:paraId="4B86D09F" w14:textId="77777777" w:rsidR="001C5124" w:rsidRDefault="001C5124"/>
    <w:p w14:paraId="0DFE348A" w14:textId="04AFB447" w:rsidR="003727A9" w:rsidRDefault="00C55BEF" w:rsidP="008F0018">
      <w:pPr>
        <w:pStyle w:val="ListParagraph"/>
        <w:numPr>
          <w:ilvl w:val="0"/>
          <w:numId w:val="4"/>
        </w:numPr>
        <w:contextualSpacing w:val="0"/>
      </w:pPr>
      <w:r>
        <w:t>Předmět, metody a principy ekonomie, ek. zákonitosti</w:t>
      </w:r>
    </w:p>
    <w:p w14:paraId="6C323E43" w14:textId="4EDA8B21" w:rsidR="00C55BEF" w:rsidRDefault="00C55BEF" w:rsidP="008F0018">
      <w:pPr>
        <w:pStyle w:val="ListParagraph"/>
        <w:numPr>
          <w:ilvl w:val="0"/>
          <w:numId w:val="4"/>
        </w:numPr>
        <w:contextualSpacing w:val="0"/>
      </w:pPr>
      <w:r>
        <w:t>Trh v modelu dokonalé a nedokonalé konkurence, cenová a necenová konkurence</w:t>
      </w:r>
      <w:r w:rsidR="001C5124">
        <w:t>, elasticita</w:t>
      </w:r>
    </w:p>
    <w:p w14:paraId="5E8B9004" w14:textId="2C41BAD4" w:rsidR="00C55BEF" w:rsidRDefault="00C55BEF" w:rsidP="008F0018">
      <w:pPr>
        <w:pStyle w:val="ListParagraph"/>
        <w:numPr>
          <w:ilvl w:val="0"/>
          <w:numId w:val="4"/>
        </w:numPr>
        <w:contextualSpacing w:val="0"/>
      </w:pPr>
      <w:r>
        <w:t>Trh a jeho funkce, tržní selhání a možnosti řešení</w:t>
      </w:r>
    </w:p>
    <w:p w14:paraId="2B20D713" w14:textId="7F801C66" w:rsidR="00C55BEF" w:rsidRDefault="00C55BEF" w:rsidP="008F0018">
      <w:pPr>
        <w:pStyle w:val="ListParagraph"/>
        <w:numPr>
          <w:ilvl w:val="0"/>
          <w:numId w:val="4"/>
        </w:numPr>
        <w:contextualSpacing w:val="0"/>
      </w:pPr>
      <w:r>
        <w:lastRenderedPageBreak/>
        <w:t xml:space="preserve">Oligopolní a monopolní struktura trhu, způsoby vzniku monopolu, ochrana hospodářské </w:t>
      </w:r>
      <w:r w:rsidR="008F0018">
        <w:t>s</w:t>
      </w:r>
      <w:r>
        <w:t>outěže</w:t>
      </w:r>
    </w:p>
    <w:p w14:paraId="25E7C3C7" w14:textId="39BFDE5B" w:rsidR="00C55BEF" w:rsidRDefault="00C55BEF" w:rsidP="008F0018">
      <w:pPr>
        <w:pStyle w:val="ListParagraph"/>
        <w:numPr>
          <w:ilvl w:val="0"/>
          <w:numId w:val="4"/>
        </w:numPr>
        <w:contextualSpacing w:val="0"/>
      </w:pPr>
      <w:r>
        <w:t>Trh práce, nezaměstnanost</w:t>
      </w:r>
    </w:p>
    <w:p w14:paraId="474E74E5" w14:textId="19EC949E" w:rsidR="008415CF" w:rsidRDefault="008415CF" w:rsidP="008F0018">
      <w:pPr>
        <w:pStyle w:val="ListParagraph"/>
        <w:numPr>
          <w:ilvl w:val="0"/>
          <w:numId w:val="4"/>
        </w:numPr>
        <w:contextualSpacing w:val="0"/>
      </w:pPr>
      <w:r>
        <w:t xml:space="preserve">Rozhodování firmy a cost-benefit analýza, </w:t>
      </w:r>
      <w:r w:rsidR="001B57A0">
        <w:t xml:space="preserve">bilance a výsledovka, </w:t>
      </w:r>
      <w:r>
        <w:t>ziskové a jiné cíle firmy</w:t>
      </w:r>
    </w:p>
    <w:p w14:paraId="27E75999" w14:textId="3702C5B9" w:rsidR="00C55BEF" w:rsidRDefault="00C55BEF" w:rsidP="008F0018">
      <w:pPr>
        <w:pStyle w:val="ListParagraph"/>
        <w:numPr>
          <w:ilvl w:val="0"/>
          <w:numId w:val="4"/>
        </w:numPr>
        <w:contextualSpacing w:val="0"/>
      </w:pPr>
      <w:r>
        <w:t xml:space="preserve">Úloha státu v ekonomice, vládní selhání a možnosti řešení </w:t>
      </w:r>
    </w:p>
    <w:p w14:paraId="71650557" w14:textId="51933808" w:rsidR="00C55BEF" w:rsidRDefault="00C55BEF" w:rsidP="008F0018">
      <w:pPr>
        <w:pStyle w:val="ListParagraph"/>
        <w:numPr>
          <w:ilvl w:val="0"/>
          <w:numId w:val="4"/>
        </w:numPr>
        <w:contextualSpacing w:val="0"/>
      </w:pPr>
      <w:r>
        <w:t>Ekonomická výkonnost národního hospodářství</w:t>
      </w:r>
      <w:r w:rsidR="00316DB7">
        <w:t xml:space="preserve"> v kontextu hospodářského cyklu</w:t>
      </w:r>
      <w:r>
        <w:t>, institucionální a regulatorní rámec</w:t>
      </w:r>
    </w:p>
    <w:p w14:paraId="4B8AD4BD" w14:textId="7A9BC70D" w:rsidR="008415CF" w:rsidRDefault="008415CF" w:rsidP="008F0018">
      <w:pPr>
        <w:pStyle w:val="ListParagraph"/>
        <w:numPr>
          <w:ilvl w:val="0"/>
          <w:numId w:val="4"/>
        </w:numPr>
        <w:contextualSpacing w:val="0"/>
      </w:pPr>
      <w:r>
        <w:t>Peníze</w:t>
      </w:r>
      <w:r w:rsidR="00316DB7">
        <w:t xml:space="preserve"> a</w:t>
      </w:r>
      <w:r>
        <w:t xml:space="preserve"> měna</w:t>
      </w:r>
      <w:r w:rsidR="00316DB7">
        <w:t>,</w:t>
      </w:r>
      <w:r>
        <w:t xml:space="preserve"> společná evropská měna</w:t>
      </w:r>
      <w:r w:rsidR="00316DB7">
        <w:t xml:space="preserve"> a předpoklady přijetí</w:t>
      </w:r>
      <w:r w:rsidR="001B57A0">
        <w:t>, přínosy a</w:t>
      </w:r>
      <w:r w:rsidR="00316DB7">
        <w:t xml:space="preserve"> </w:t>
      </w:r>
      <w:r w:rsidR="001B57A0">
        <w:t>rizika</w:t>
      </w:r>
    </w:p>
    <w:p w14:paraId="28103380" w14:textId="5BFB5388" w:rsidR="008415CF" w:rsidRDefault="008415CF" w:rsidP="008F0018">
      <w:pPr>
        <w:pStyle w:val="ListParagraph"/>
        <w:numPr>
          <w:ilvl w:val="0"/>
          <w:numId w:val="4"/>
        </w:numPr>
        <w:contextualSpacing w:val="0"/>
      </w:pPr>
      <w:r>
        <w:t>Finanční trh v ČR, dohled a regulace</w:t>
      </w:r>
    </w:p>
    <w:p w14:paraId="10946B01" w14:textId="1E1AD245" w:rsidR="008415CF" w:rsidRDefault="008415CF" w:rsidP="008F0018">
      <w:pPr>
        <w:pStyle w:val="ListParagraph"/>
        <w:numPr>
          <w:ilvl w:val="0"/>
          <w:numId w:val="4"/>
        </w:numPr>
        <w:contextualSpacing w:val="0"/>
      </w:pPr>
      <w:r>
        <w:t>Ekonomické a právní postavení ČNB</w:t>
      </w:r>
    </w:p>
    <w:p w14:paraId="28D9AD01" w14:textId="640F9C5D" w:rsidR="008415CF" w:rsidRDefault="008415CF" w:rsidP="008F0018">
      <w:pPr>
        <w:pStyle w:val="ListParagraph"/>
        <w:numPr>
          <w:ilvl w:val="0"/>
          <w:numId w:val="4"/>
        </w:numPr>
        <w:contextualSpacing w:val="0"/>
      </w:pPr>
      <w:r>
        <w:t>Nástroje měnové politiky centrální banky</w:t>
      </w:r>
    </w:p>
    <w:p w14:paraId="41CEB636" w14:textId="4062B09F" w:rsidR="008415CF" w:rsidRDefault="008415CF" w:rsidP="008F0018">
      <w:pPr>
        <w:pStyle w:val="ListParagraph"/>
        <w:numPr>
          <w:ilvl w:val="0"/>
          <w:numId w:val="4"/>
        </w:numPr>
        <w:contextualSpacing w:val="0"/>
      </w:pPr>
      <w:r>
        <w:t>Veřejné finance a fiskální politika, státní rozpočet</w:t>
      </w:r>
      <w:r w:rsidR="00316DB7">
        <w:t xml:space="preserve"> a další nástroje fiskální politiky</w:t>
      </w:r>
    </w:p>
    <w:p w14:paraId="32310DF5" w14:textId="49F27502" w:rsidR="008415CF" w:rsidRDefault="001C5124" w:rsidP="008F0018">
      <w:pPr>
        <w:pStyle w:val="ListParagraph"/>
        <w:numPr>
          <w:ilvl w:val="0"/>
          <w:numId w:val="4"/>
        </w:numPr>
        <w:contextualSpacing w:val="0"/>
      </w:pPr>
      <w:r>
        <w:t>Přímé a nepřímé daně, jejich možné ekonomické funkce</w:t>
      </w:r>
    </w:p>
    <w:p w14:paraId="1EF14FC4" w14:textId="69E945B1" w:rsidR="008415CF" w:rsidRDefault="008415CF" w:rsidP="008F0018">
      <w:pPr>
        <w:pStyle w:val="ListParagraph"/>
        <w:numPr>
          <w:ilvl w:val="0"/>
          <w:numId w:val="4"/>
        </w:numPr>
        <w:contextualSpacing w:val="0"/>
      </w:pPr>
      <w:r>
        <w:t>Zahraniční obchod</w:t>
      </w:r>
      <w:r w:rsidR="00316DB7">
        <w:t xml:space="preserve"> a teoretické zdůvodnění</w:t>
      </w:r>
      <w:r>
        <w:t>, postavení ČR a obchodní a platební bilance</w:t>
      </w:r>
    </w:p>
    <w:sectPr w:rsidR="00841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0859"/>
    <w:multiLevelType w:val="hybridMultilevel"/>
    <w:tmpl w:val="03649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21726"/>
    <w:multiLevelType w:val="hybridMultilevel"/>
    <w:tmpl w:val="55FC0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D23EC"/>
    <w:multiLevelType w:val="hybridMultilevel"/>
    <w:tmpl w:val="98C41E16"/>
    <w:lvl w:ilvl="0" w:tplc="36B8B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7A9"/>
    <w:rsid w:val="001B57A0"/>
    <w:rsid w:val="001C5124"/>
    <w:rsid w:val="001C67E6"/>
    <w:rsid w:val="002B1450"/>
    <w:rsid w:val="00316DB7"/>
    <w:rsid w:val="003727A9"/>
    <w:rsid w:val="00732F5A"/>
    <w:rsid w:val="007F096E"/>
    <w:rsid w:val="00800088"/>
    <w:rsid w:val="008415CF"/>
    <w:rsid w:val="008C644F"/>
    <w:rsid w:val="008F0018"/>
    <w:rsid w:val="009107A1"/>
    <w:rsid w:val="00AB6ADF"/>
    <w:rsid w:val="00C55BEF"/>
    <w:rsid w:val="00C65F4E"/>
    <w:rsid w:val="00DE3260"/>
    <w:rsid w:val="00F37AA3"/>
    <w:rsid w:val="00FE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EACD5"/>
  <w15:chartTrackingRefBased/>
  <w15:docId w15:val="{EEE5FD67-A47B-4864-9254-3274C751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A5B0A-B5AD-4550-8B35-FEB63790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</dc:creator>
  <cp:keywords/>
  <dc:description/>
  <cp:lastModifiedBy>Libor Dušek</cp:lastModifiedBy>
  <cp:revision>12</cp:revision>
  <dcterms:created xsi:type="dcterms:W3CDTF">2021-09-23T20:24:00Z</dcterms:created>
  <dcterms:modified xsi:type="dcterms:W3CDTF">2021-09-24T08:02:00Z</dcterms:modified>
</cp:coreProperties>
</file>