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05ED" w14:textId="1A762D79" w:rsidR="009774F4" w:rsidRDefault="009774F4">
      <w:pPr>
        <w:rPr>
          <w:b/>
          <w:bCs/>
          <w:sz w:val="24"/>
          <w:szCs w:val="24"/>
          <w:lang w:val="en-GB"/>
        </w:rPr>
      </w:pPr>
      <w:r w:rsidRPr="00302B4D">
        <w:rPr>
          <w:b/>
          <w:bCs/>
          <w:sz w:val="24"/>
          <w:szCs w:val="24"/>
          <w:lang w:val="en-GB"/>
        </w:rPr>
        <w:t xml:space="preserve">LLM in Competition Law – 1st semester – </w:t>
      </w:r>
      <w:r w:rsidR="0042232C">
        <w:rPr>
          <w:b/>
          <w:bCs/>
          <w:sz w:val="24"/>
          <w:szCs w:val="24"/>
          <w:lang w:val="en-GB"/>
        </w:rPr>
        <w:t>Compulsory course</w:t>
      </w:r>
      <w:r w:rsidRPr="00302B4D">
        <w:rPr>
          <w:b/>
          <w:bCs/>
          <w:sz w:val="24"/>
          <w:szCs w:val="24"/>
          <w:lang w:val="en-GB"/>
        </w:rPr>
        <w:t xml:space="preserve">: </w:t>
      </w:r>
      <w:r w:rsidRPr="00785242">
        <w:rPr>
          <w:b/>
          <w:bCs/>
          <w:sz w:val="24"/>
          <w:szCs w:val="24"/>
          <w:bdr w:val="single" w:sz="4" w:space="0" w:color="auto"/>
          <w:lang w:val="en-GB"/>
        </w:rPr>
        <w:t>Article 101 TFEU</w:t>
      </w:r>
    </w:p>
    <w:p w14:paraId="42BB31BB" w14:textId="1D00FBA3" w:rsidR="0042232C" w:rsidRPr="00302B4D" w:rsidRDefault="0042232C">
      <w:pPr>
        <w:rPr>
          <w:b/>
          <w:bCs/>
          <w:sz w:val="24"/>
          <w:szCs w:val="24"/>
          <w:lang w:val="en-GB"/>
        </w:rPr>
      </w:pPr>
      <w:r>
        <w:rPr>
          <w:b/>
          <w:bCs/>
          <w:sz w:val="24"/>
          <w:szCs w:val="24"/>
          <w:lang w:val="en-GB"/>
        </w:rPr>
        <w:t>8 credits</w:t>
      </w:r>
    </w:p>
    <w:tbl>
      <w:tblPr>
        <w:tblStyle w:val="Mkatabulky"/>
        <w:tblW w:w="0" w:type="auto"/>
        <w:tblLook w:val="04A0" w:firstRow="1" w:lastRow="0" w:firstColumn="1" w:lastColumn="0" w:noHBand="0" w:noVBand="1"/>
      </w:tblPr>
      <w:tblGrid>
        <w:gridCol w:w="1790"/>
        <w:gridCol w:w="3603"/>
        <w:gridCol w:w="5517"/>
        <w:gridCol w:w="4253"/>
      </w:tblGrid>
      <w:tr w:rsidR="00DB0D68" w:rsidRPr="00302B4D" w14:paraId="189EF25D" w14:textId="77777777" w:rsidTr="00DB0D68">
        <w:tc>
          <w:tcPr>
            <w:tcW w:w="1790" w:type="dxa"/>
          </w:tcPr>
          <w:p w14:paraId="23C39817" w14:textId="138C7921" w:rsidR="00DB0D68" w:rsidRPr="00302B4D" w:rsidRDefault="00DB0D68">
            <w:pPr>
              <w:rPr>
                <w:b/>
                <w:bCs/>
                <w:lang w:val="en-GB"/>
              </w:rPr>
            </w:pPr>
            <w:r w:rsidRPr="00302B4D">
              <w:rPr>
                <w:b/>
                <w:bCs/>
                <w:lang w:val="en-GB"/>
              </w:rPr>
              <w:t>Day of the week</w:t>
            </w:r>
          </w:p>
        </w:tc>
        <w:tc>
          <w:tcPr>
            <w:tcW w:w="3603" w:type="dxa"/>
          </w:tcPr>
          <w:p w14:paraId="79724307" w14:textId="7C9AA5B2" w:rsidR="00DB0D68" w:rsidRPr="00302B4D" w:rsidRDefault="00DB0D68" w:rsidP="009774F4">
            <w:pPr>
              <w:jc w:val="center"/>
              <w:rPr>
                <w:b/>
                <w:bCs/>
                <w:lang w:val="en-GB"/>
              </w:rPr>
            </w:pPr>
            <w:r>
              <w:rPr>
                <w:b/>
                <w:bCs/>
                <w:lang w:val="en-GB"/>
              </w:rPr>
              <w:t>Wednesday</w:t>
            </w:r>
          </w:p>
        </w:tc>
        <w:tc>
          <w:tcPr>
            <w:tcW w:w="5517" w:type="dxa"/>
          </w:tcPr>
          <w:p w14:paraId="12DCD182" w14:textId="6283E843" w:rsidR="00DB0D68" w:rsidRPr="00302B4D" w:rsidRDefault="00DB0D68" w:rsidP="009774F4">
            <w:pPr>
              <w:jc w:val="center"/>
              <w:rPr>
                <w:b/>
                <w:bCs/>
                <w:lang w:val="en-GB"/>
              </w:rPr>
            </w:pPr>
            <w:r w:rsidRPr="00302B4D">
              <w:rPr>
                <w:b/>
                <w:bCs/>
                <w:lang w:val="en-GB"/>
              </w:rPr>
              <w:t>Thursday</w:t>
            </w:r>
          </w:p>
        </w:tc>
        <w:tc>
          <w:tcPr>
            <w:tcW w:w="4253" w:type="dxa"/>
          </w:tcPr>
          <w:p w14:paraId="3C5E1DA7" w14:textId="259EDDC6" w:rsidR="00DB0D68" w:rsidRPr="00302B4D" w:rsidRDefault="00DB0D68" w:rsidP="009774F4">
            <w:pPr>
              <w:jc w:val="center"/>
              <w:rPr>
                <w:b/>
                <w:bCs/>
                <w:lang w:val="en-GB"/>
              </w:rPr>
            </w:pPr>
            <w:r w:rsidRPr="00302B4D">
              <w:rPr>
                <w:b/>
                <w:bCs/>
                <w:lang w:val="en-GB"/>
              </w:rPr>
              <w:t>Friday</w:t>
            </w:r>
          </w:p>
        </w:tc>
      </w:tr>
      <w:tr w:rsidR="00DB0D68" w:rsidRPr="00302B4D" w14:paraId="7B5DFF0E" w14:textId="77777777" w:rsidTr="00DB0D68">
        <w:tc>
          <w:tcPr>
            <w:tcW w:w="1790" w:type="dxa"/>
          </w:tcPr>
          <w:p w14:paraId="3AD97477" w14:textId="6C3A19BB" w:rsidR="00DB0D68" w:rsidRPr="00302B4D" w:rsidRDefault="00DB0D68">
            <w:pPr>
              <w:rPr>
                <w:b/>
                <w:bCs/>
                <w:lang w:val="en-GB"/>
              </w:rPr>
            </w:pPr>
            <w:r w:rsidRPr="00302B4D">
              <w:rPr>
                <w:b/>
                <w:bCs/>
                <w:lang w:val="en-GB"/>
              </w:rPr>
              <w:t>Start and end</w:t>
            </w:r>
          </w:p>
        </w:tc>
        <w:tc>
          <w:tcPr>
            <w:tcW w:w="3603" w:type="dxa"/>
          </w:tcPr>
          <w:p w14:paraId="394D5BB8" w14:textId="55E2CC80" w:rsidR="00DB0D68" w:rsidRPr="00302B4D" w:rsidRDefault="00DB0D68" w:rsidP="009774F4">
            <w:pPr>
              <w:jc w:val="center"/>
              <w:rPr>
                <w:lang w:val="en-GB"/>
              </w:rPr>
            </w:pPr>
            <w:r>
              <w:rPr>
                <w:lang w:val="en-GB"/>
              </w:rPr>
              <w:t>16:00-19:30</w:t>
            </w:r>
          </w:p>
        </w:tc>
        <w:tc>
          <w:tcPr>
            <w:tcW w:w="5517" w:type="dxa"/>
          </w:tcPr>
          <w:p w14:paraId="24C48B64" w14:textId="2F826AF1" w:rsidR="00DB0D68" w:rsidRPr="00302B4D" w:rsidRDefault="00DB0D68" w:rsidP="009774F4">
            <w:pPr>
              <w:jc w:val="center"/>
              <w:rPr>
                <w:lang w:val="en-GB"/>
              </w:rPr>
            </w:pPr>
            <w:r w:rsidRPr="00302B4D">
              <w:rPr>
                <w:lang w:val="en-GB"/>
              </w:rPr>
              <w:t>1</w:t>
            </w:r>
            <w:r>
              <w:rPr>
                <w:lang w:val="en-GB"/>
              </w:rPr>
              <w:t>2</w:t>
            </w:r>
            <w:r w:rsidRPr="00302B4D">
              <w:rPr>
                <w:lang w:val="en-GB"/>
              </w:rPr>
              <w:t>:00-19:</w:t>
            </w:r>
            <w:r>
              <w:rPr>
                <w:lang w:val="en-GB"/>
              </w:rPr>
              <w:t>3</w:t>
            </w:r>
            <w:r w:rsidRPr="00302B4D">
              <w:rPr>
                <w:lang w:val="en-GB"/>
              </w:rPr>
              <w:t>0</w:t>
            </w:r>
          </w:p>
        </w:tc>
        <w:tc>
          <w:tcPr>
            <w:tcW w:w="4253" w:type="dxa"/>
          </w:tcPr>
          <w:p w14:paraId="232443C0" w14:textId="39A85EFA" w:rsidR="00DB0D68" w:rsidRPr="00302B4D" w:rsidRDefault="00DB0D68" w:rsidP="009774F4">
            <w:pPr>
              <w:jc w:val="center"/>
              <w:rPr>
                <w:lang w:val="en-GB"/>
              </w:rPr>
            </w:pPr>
            <w:r w:rsidRPr="00302B4D">
              <w:rPr>
                <w:lang w:val="en-GB"/>
              </w:rPr>
              <w:t>13:00-19:30</w:t>
            </w:r>
          </w:p>
        </w:tc>
      </w:tr>
      <w:tr w:rsidR="00DB0D68" w:rsidRPr="00302B4D" w14:paraId="78C3C16A" w14:textId="77777777" w:rsidTr="00DB0D68">
        <w:tc>
          <w:tcPr>
            <w:tcW w:w="1790" w:type="dxa"/>
          </w:tcPr>
          <w:p w14:paraId="4AFD1456" w14:textId="7391E086" w:rsidR="00DB0D68" w:rsidRPr="00302B4D" w:rsidRDefault="00DB0D68">
            <w:pPr>
              <w:rPr>
                <w:b/>
                <w:bCs/>
                <w:lang w:val="en-GB"/>
              </w:rPr>
            </w:pPr>
            <w:r w:rsidRPr="00302B4D">
              <w:rPr>
                <w:b/>
                <w:bCs/>
                <w:lang w:val="en-GB"/>
              </w:rPr>
              <w:t>Block structure</w:t>
            </w:r>
          </w:p>
        </w:tc>
        <w:tc>
          <w:tcPr>
            <w:tcW w:w="3603" w:type="dxa"/>
          </w:tcPr>
          <w:p w14:paraId="76F7E3AF" w14:textId="384BAB5B" w:rsidR="00DB0D68" w:rsidRDefault="00DB0D68" w:rsidP="009774F4">
            <w:pPr>
              <w:jc w:val="center"/>
              <w:rPr>
                <w:lang w:val="en-GB"/>
              </w:rPr>
            </w:pPr>
            <w:r>
              <w:rPr>
                <w:lang w:val="en-GB"/>
              </w:rPr>
              <w:t>2 x 90 min + breaks</w:t>
            </w:r>
          </w:p>
        </w:tc>
        <w:tc>
          <w:tcPr>
            <w:tcW w:w="5517" w:type="dxa"/>
          </w:tcPr>
          <w:p w14:paraId="600EA655" w14:textId="67C47636" w:rsidR="00DB0D68" w:rsidRPr="00302B4D" w:rsidRDefault="00DB0D68" w:rsidP="009774F4">
            <w:pPr>
              <w:jc w:val="center"/>
              <w:rPr>
                <w:lang w:val="en-GB"/>
              </w:rPr>
            </w:pPr>
            <w:r>
              <w:rPr>
                <w:lang w:val="en-GB"/>
              </w:rPr>
              <w:t>4</w:t>
            </w:r>
            <w:r w:rsidRPr="00302B4D">
              <w:rPr>
                <w:lang w:val="en-GB"/>
              </w:rPr>
              <w:t xml:space="preserve"> x 90 min + breaks </w:t>
            </w:r>
          </w:p>
        </w:tc>
        <w:tc>
          <w:tcPr>
            <w:tcW w:w="4253" w:type="dxa"/>
          </w:tcPr>
          <w:p w14:paraId="2D0FFA99" w14:textId="3A189F6A" w:rsidR="00DB0D68" w:rsidRPr="00302B4D" w:rsidRDefault="00DB0D68" w:rsidP="009774F4">
            <w:pPr>
              <w:jc w:val="center"/>
              <w:rPr>
                <w:lang w:val="en-GB"/>
              </w:rPr>
            </w:pPr>
            <w:r w:rsidRPr="00302B4D">
              <w:rPr>
                <w:lang w:val="en-GB"/>
              </w:rPr>
              <w:t>4 x 90 min + breaks</w:t>
            </w:r>
          </w:p>
        </w:tc>
      </w:tr>
      <w:tr w:rsidR="00DB0D68" w:rsidRPr="00302B4D" w14:paraId="53790B51" w14:textId="77777777" w:rsidTr="00DB0D68">
        <w:tc>
          <w:tcPr>
            <w:tcW w:w="1790" w:type="dxa"/>
          </w:tcPr>
          <w:p w14:paraId="6ACACA78" w14:textId="34A4962D" w:rsidR="00DB0D68" w:rsidRPr="00302B4D" w:rsidRDefault="00DB0D68" w:rsidP="00DB0D68">
            <w:pPr>
              <w:rPr>
                <w:b/>
                <w:bCs/>
                <w:lang w:val="en-GB"/>
              </w:rPr>
            </w:pPr>
            <w:r w:rsidRPr="00302B4D">
              <w:rPr>
                <w:b/>
                <w:bCs/>
                <w:lang w:val="en-GB"/>
              </w:rPr>
              <w:t>Topic</w:t>
            </w:r>
          </w:p>
        </w:tc>
        <w:tc>
          <w:tcPr>
            <w:tcW w:w="3603" w:type="dxa"/>
          </w:tcPr>
          <w:p w14:paraId="121E7F38" w14:textId="496DFD41" w:rsidR="00DB0D68" w:rsidRPr="009E1ECA" w:rsidRDefault="00DB0D68" w:rsidP="00DB0D68">
            <w:pPr>
              <w:rPr>
                <w:lang w:val="en-GB"/>
              </w:rPr>
            </w:pPr>
            <w:r w:rsidRPr="00BE7CAA">
              <w:rPr>
                <w:lang w:val="en-GB"/>
              </w:rPr>
              <w:t>Introduction to the prohibition of anticompetitive Agreements</w:t>
            </w:r>
          </w:p>
        </w:tc>
        <w:tc>
          <w:tcPr>
            <w:tcW w:w="5517" w:type="dxa"/>
          </w:tcPr>
          <w:p w14:paraId="3EB6C8DD" w14:textId="77777777" w:rsidR="00DB0D68" w:rsidRDefault="00DB0D68" w:rsidP="00DB0D68">
            <w:pPr>
              <w:pStyle w:val="Odstavecseseznamem"/>
              <w:numPr>
                <w:ilvl w:val="0"/>
                <w:numId w:val="4"/>
              </w:numPr>
              <w:ind w:left="336" w:hanging="336"/>
              <w:rPr>
                <w:lang w:val="en-GB"/>
              </w:rPr>
            </w:pPr>
            <w:r w:rsidRPr="00302B4D">
              <w:rPr>
                <w:lang w:val="en-GB"/>
              </w:rPr>
              <w:t>Addressees of EU Competition Law</w:t>
            </w:r>
          </w:p>
          <w:p w14:paraId="08DFEE68" w14:textId="1B997C2F" w:rsidR="00DB0D68" w:rsidRPr="00BE7CAA" w:rsidRDefault="00DB0D68" w:rsidP="00DB0D68">
            <w:pPr>
              <w:pStyle w:val="Odstavecseseznamem"/>
              <w:numPr>
                <w:ilvl w:val="0"/>
                <w:numId w:val="4"/>
              </w:numPr>
              <w:ind w:left="336" w:hanging="336"/>
              <w:rPr>
                <w:lang w:val="en-GB"/>
              </w:rPr>
            </w:pPr>
            <w:r w:rsidRPr="00BE7CAA">
              <w:rPr>
                <w:lang w:val="en-GB"/>
              </w:rPr>
              <w:t>Anticompetitive Agreements</w:t>
            </w:r>
            <w:r>
              <w:rPr>
                <w:lang w:val="en-GB"/>
              </w:rPr>
              <w:t xml:space="preserve"> (I.) </w:t>
            </w:r>
          </w:p>
        </w:tc>
        <w:tc>
          <w:tcPr>
            <w:tcW w:w="4253" w:type="dxa"/>
          </w:tcPr>
          <w:p w14:paraId="25F4F5E7" w14:textId="4C7A7ADA" w:rsidR="00DB0D68" w:rsidRDefault="00DB0D68" w:rsidP="00DB0D68">
            <w:pPr>
              <w:pStyle w:val="Odstavecseseznamem"/>
              <w:numPr>
                <w:ilvl w:val="0"/>
                <w:numId w:val="8"/>
              </w:numPr>
              <w:ind w:left="270" w:hanging="270"/>
              <w:rPr>
                <w:lang w:val="en-GB"/>
              </w:rPr>
            </w:pPr>
            <w:r w:rsidRPr="00DB0D68">
              <w:rPr>
                <w:lang w:val="en-GB"/>
              </w:rPr>
              <w:t>Anticompetitive Agreements (II.)</w:t>
            </w:r>
          </w:p>
          <w:p w14:paraId="11C9B8AB" w14:textId="59F84510" w:rsidR="00DB0D68" w:rsidRPr="00302B4D" w:rsidRDefault="00DB0D68" w:rsidP="00DB0D68">
            <w:pPr>
              <w:pStyle w:val="Odstavecseseznamem"/>
              <w:numPr>
                <w:ilvl w:val="0"/>
                <w:numId w:val="8"/>
              </w:numPr>
              <w:ind w:left="270" w:hanging="270"/>
              <w:rPr>
                <w:lang w:val="en-GB"/>
              </w:rPr>
            </w:pPr>
            <w:r w:rsidRPr="00DB0D68">
              <w:rPr>
                <w:lang w:val="en-GB"/>
              </w:rPr>
              <w:t>Analysis on real examples, critical discussion of current developments</w:t>
            </w:r>
          </w:p>
        </w:tc>
      </w:tr>
      <w:tr w:rsidR="00DB0D68" w:rsidRPr="00302B4D" w14:paraId="38854488" w14:textId="77777777" w:rsidTr="00DB0D68">
        <w:tc>
          <w:tcPr>
            <w:tcW w:w="1790" w:type="dxa"/>
          </w:tcPr>
          <w:p w14:paraId="5406787F" w14:textId="00EC1991" w:rsidR="00DB0D68" w:rsidRPr="00302B4D" w:rsidRDefault="00DB0D68" w:rsidP="00DB0D68">
            <w:pPr>
              <w:rPr>
                <w:b/>
                <w:bCs/>
                <w:lang w:val="en-GB"/>
              </w:rPr>
            </w:pPr>
            <w:r w:rsidRPr="00302B4D">
              <w:rPr>
                <w:b/>
                <w:bCs/>
                <w:lang w:val="en-GB"/>
              </w:rPr>
              <w:t>Contents</w:t>
            </w:r>
          </w:p>
        </w:tc>
        <w:tc>
          <w:tcPr>
            <w:tcW w:w="3603" w:type="dxa"/>
          </w:tcPr>
          <w:p w14:paraId="03F76976" w14:textId="77777777" w:rsidR="00DB0D68" w:rsidRPr="00302B4D" w:rsidRDefault="00DB0D68" w:rsidP="00DB0D68">
            <w:pPr>
              <w:pStyle w:val="Odstavecseseznamem"/>
              <w:numPr>
                <w:ilvl w:val="0"/>
                <w:numId w:val="1"/>
              </w:numPr>
              <w:rPr>
                <w:lang w:val="en-GB"/>
              </w:rPr>
            </w:pPr>
            <w:r w:rsidRPr="00302B4D">
              <w:rPr>
                <w:lang w:val="en-GB"/>
              </w:rPr>
              <w:t>Introduction to the topic, introduction to its content and learning outcomes</w:t>
            </w:r>
          </w:p>
          <w:p w14:paraId="4595961B" w14:textId="77777777" w:rsidR="00DB0D68" w:rsidRPr="00302B4D" w:rsidRDefault="00DB0D68" w:rsidP="00DB0D68">
            <w:pPr>
              <w:pStyle w:val="Odstavecseseznamem"/>
              <w:numPr>
                <w:ilvl w:val="0"/>
                <w:numId w:val="1"/>
              </w:numPr>
              <w:rPr>
                <w:lang w:val="en-GB"/>
              </w:rPr>
            </w:pPr>
            <w:r w:rsidRPr="00302B4D">
              <w:rPr>
                <w:lang w:val="en-GB"/>
              </w:rPr>
              <w:t xml:space="preserve">Basic concepts and sources </w:t>
            </w:r>
          </w:p>
          <w:p w14:paraId="16AC532B" w14:textId="77777777" w:rsidR="00DB0D68" w:rsidRPr="00302B4D" w:rsidRDefault="00DB0D68" w:rsidP="00DB0D68">
            <w:pPr>
              <w:pStyle w:val="Odstavecseseznamem"/>
              <w:numPr>
                <w:ilvl w:val="0"/>
                <w:numId w:val="1"/>
              </w:numPr>
              <w:rPr>
                <w:lang w:val="en-GB"/>
              </w:rPr>
            </w:pPr>
            <w:r w:rsidRPr="00302B4D">
              <w:rPr>
                <w:lang w:val="en-GB"/>
              </w:rPr>
              <w:t>Classical EU doctrine/approach/interpretation and its evolution to the present</w:t>
            </w:r>
          </w:p>
          <w:p w14:paraId="6BFF456D" w14:textId="77777777" w:rsidR="00DB0D68" w:rsidRPr="00302B4D" w:rsidRDefault="00DB0D68" w:rsidP="00DB0D68">
            <w:pPr>
              <w:pStyle w:val="Odstavecseseznamem"/>
              <w:numPr>
                <w:ilvl w:val="0"/>
                <w:numId w:val="1"/>
              </w:numPr>
              <w:rPr>
                <w:lang w:val="en-GB"/>
              </w:rPr>
            </w:pPr>
            <w:r w:rsidRPr="00302B4D">
              <w:rPr>
                <w:lang w:val="en-GB"/>
              </w:rPr>
              <w:t>Examples from classical and recent case law</w:t>
            </w:r>
          </w:p>
          <w:p w14:paraId="13DFE5D9" w14:textId="77777777" w:rsidR="00DB0D68" w:rsidRDefault="00DB0D68" w:rsidP="00DB0D68">
            <w:pPr>
              <w:rPr>
                <w:lang w:val="en-GB"/>
              </w:rPr>
            </w:pPr>
          </w:p>
        </w:tc>
        <w:tc>
          <w:tcPr>
            <w:tcW w:w="5517" w:type="dxa"/>
          </w:tcPr>
          <w:p w14:paraId="56FCD04F" w14:textId="68DA4B7A" w:rsidR="00DB0D68" w:rsidRPr="00BE7CAA" w:rsidRDefault="00DB0D68" w:rsidP="00DB0D68">
            <w:pPr>
              <w:rPr>
                <w:lang w:val="en-GB"/>
              </w:rPr>
            </w:pPr>
            <w:r>
              <w:rPr>
                <w:lang w:val="en-GB"/>
              </w:rPr>
              <w:t>Ad I. Addressees</w:t>
            </w:r>
          </w:p>
          <w:p w14:paraId="482D261D" w14:textId="3E54D1AE" w:rsidR="00DB0D68" w:rsidRPr="00302B4D" w:rsidRDefault="00DB0D68" w:rsidP="00DB0D68">
            <w:pPr>
              <w:pStyle w:val="Odstavecseseznamem"/>
              <w:numPr>
                <w:ilvl w:val="0"/>
                <w:numId w:val="3"/>
              </w:numPr>
              <w:rPr>
                <w:lang w:val="en-GB"/>
              </w:rPr>
            </w:pPr>
            <w:r w:rsidRPr="00302B4D">
              <w:rPr>
                <w:lang w:val="en-GB"/>
              </w:rPr>
              <w:t>Evolution of understanding the addressees of economic law</w:t>
            </w:r>
          </w:p>
          <w:p w14:paraId="071C0B78" w14:textId="77777777" w:rsidR="00DB0D68" w:rsidRPr="00302B4D" w:rsidRDefault="00DB0D68" w:rsidP="00DB0D68">
            <w:pPr>
              <w:pStyle w:val="Odstavecseseznamem"/>
              <w:numPr>
                <w:ilvl w:val="0"/>
                <w:numId w:val="3"/>
              </w:numPr>
              <w:rPr>
                <w:lang w:val="en-GB"/>
              </w:rPr>
            </w:pPr>
            <w:r w:rsidRPr="00302B4D">
              <w:rPr>
                <w:lang w:val="en-GB"/>
              </w:rPr>
              <w:t xml:space="preserve">Economic activity as an outer limit of applicability of competition law </w:t>
            </w:r>
          </w:p>
          <w:p w14:paraId="59F0A168" w14:textId="77777777" w:rsidR="00DB0D68" w:rsidRPr="00302B4D" w:rsidRDefault="00DB0D68" w:rsidP="00DB0D68">
            <w:pPr>
              <w:pStyle w:val="Odstavecseseznamem"/>
              <w:numPr>
                <w:ilvl w:val="0"/>
                <w:numId w:val="3"/>
              </w:numPr>
              <w:rPr>
                <w:lang w:val="en-GB"/>
              </w:rPr>
            </w:pPr>
            <w:r w:rsidRPr="00302B4D">
              <w:rPr>
                <w:lang w:val="en-GB"/>
              </w:rPr>
              <w:t xml:space="preserve">The boundaries of an economic unit – what entities form a single undertaking </w:t>
            </w:r>
          </w:p>
          <w:p w14:paraId="7F6CF010" w14:textId="77777777" w:rsidR="00DB0D68" w:rsidRPr="00302B4D" w:rsidRDefault="00DB0D68" w:rsidP="00DB0D68">
            <w:pPr>
              <w:pStyle w:val="Odstavecseseznamem"/>
              <w:numPr>
                <w:ilvl w:val="0"/>
                <w:numId w:val="3"/>
              </w:numPr>
              <w:rPr>
                <w:lang w:val="en-GB"/>
              </w:rPr>
            </w:pPr>
            <w:r w:rsidRPr="00302B4D">
              <w:rPr>
                <w:lang w:val="en-GB"/>
              </w:rPr>
              <w:t xml:space="preserve">The intra-enterprise doctrine </w:t>
            </w:r>
          </w:p>
          <w:p w14:paraId="11429B7D" w14:textId="77777777" w:rsidR="00DB0D68" w:rsidRPr="00302B4D" w:rsidRDefault="00DB0D68" w:rsidP="00DB0D68">
            <w:pPr>
              <w:pStyle w:val="Odstavecseseznamem"/>
              <w:numPr>
                <w:ilvl w:val="0"/>
                <w:numId w:val="3"/>
              </w:numPr>
              <w:rPr>
                <w:lang w:val="en-GB"/>
              </w:rPr>
            </w:pPr>
            <w:r w:rsidRPr="00302B4D">
              <w:rPr>
                <w:lang w:val="en-GB"/>
              </w:rPr>
              <w:t xml:space="preserve">Succession of liability in an undertaking </w:t>
            </w:r>
          </w:p>
          <w:p w14:paraId="4353BFAF" w14:textId="699BE402" w:rsidR="00DB0D68" w:rsidRDefault="00DB0D68" w:rsidP="00DB0D68">
            <w:pPr>
              <w:pStyle w:val="Odstavecseseznamem"/>
              <w:numPr>
                <w:ilvl w:val="0"/>
                <w:numId w:val="3"/>
              </w:numPr>
              <w:rPr>
                <w:lang w:val="en-GB"/>
              </w:rPr>
            </w:pPr>
            <w:r w:rsidRPr="00302B4D">
              <w:rPr>
                <w:lang w:val="en-GB"/>
              </w:rPr>
              <w:t xml:space="preserve">Procedural and sanction aspects of an economic unit </w:t>
            </w:r>
          </w:p>
          <w:p w14:paraId="0304EA4E" w14:textId="198E6762" w:rsidR="00DB0D68" w:rsidRDefault="00DB0D68" w:rsidP="00DB0D68">
            <w:pPr>
              <w:pStyle w:val="Odstavecseseznamem"/>
              <w:numPr>
                <w:ilvl w:val="0"/>
                <w:numId w:val="3"/>
              </w:numPr>
              <w:rPr>
                <w:lang w:val="en-GB"/>
              </w:rPr>
            </w:pPr>
            <w:r w:rsidRPr="00302B4D">
              <w:rPr>
                <w:lang w:val="en-GB"/>
              </w:rPr>
              <w:t xml:space="preserve">Understanding of an undertaking in different areas of competition law </w:t>
            </w:r>
          </w:p>
          <w:p w14:paraId="0720C8D6" w14:textId="5766768F" w:rsidR="00DB0D68" w:rsidRDefault="00DB0D68" w:rsidP="00DB0D68">
            <w:pPr>
              <w:rPr>
                <w:lang w:val="en-GB"/>
              </w:rPr>
            </w:pPr>
            <w:r>
              <w:rPr>
                <w:lang w:val="en-GB"/>
              </w:rPr>
              <w:t>Ad II. Agreements (I.)</w:t>
            </w:r>
          </w:p>
          <w:p w14:paraId="5E688925" w14:textId="77777777" w:rsidR="00DB0D68" w:rsidRPr="00DE4D74" w:rsidRDefault="00DB0D68" w:rsidP="00DB0D68">
            <w:pPr>
              <w:pStyle w:val="Odstavecseseznamem"/>
              <w:numPr>
                <w:ilvl w:val="0"/>
                <w:numId w:val="5"/>
              </w:numPr>
              <w:rPr>
                <w:lang w:val="en-GB"/>
              </w:rPr>
            </w:pPr>
            <w:r>
              <w:rPr>
                <w:lang w:val="en-GB"/>
              </w:rPr>
              <w:t>T</w:t>
            </w:r>
            <w:r w:rsidRPr="00DE4D74">
              <w:rPr>
                <w:lang w:val="en-GB"/>
              </w:rPr>
              <w:t>he notion of an agreement, by object and by effect distinction, categorization of agreements, effect on trade between Member States</w:t>
            </w:r>
          </w:p>
          <w:p w14:paraId="6B623657" w14:textId="77777777" w:rsidR="00DB0D68" w:rsidRPr="00DE4D74" w:rsidRDefault="00DB0D68" w:rsidP="00DB0D68">
            <w:pPr>
              <w:pStyle w:val="Odstavecseseznamem"/>
              <w:numPr>
                <w:ilvl w:val="0"/>
                <w:numId w:val="5"/>
              </w:numPr>
              <w:rPr>
                <w:lang w:val="en-GB"/>
              </w:rPr>
            </w:pPr>
            <w:r w:rsidRPr="00DE4D74">
              <w:rPr>
                <w:lang w:val="en-GB"/>
              </w:rPr>
              <w:t>Horizontal cooperation agreements (information exchange agreements, sustainability agreements, mobile network sharing)</w:t>
            </w:r>
          </w:p>
          <w:p w14:paraId="31CBA902" w14:textId="77777777" w:rsidR="00DB0D68" w:rsidRPr="00DE4D74" w:rsidRDefault="00DB0D68" w:rsidP="00DB0D68">
            <w:pPr>
              <w:pStyle w:val="Odstavecseseznamem"/>
              <w:numPr>
                <w:ilvl w:val="0"/>
                <w:numId w:val="5"/>
              </w:numPr>
              <w:rPr>
                <w:lang w:val="en-GB"/>
              </w:rPr>
            </w:pPr>
            <w:r w:rsidRPr="00DE4D74">
              <w:rPr>
                <w:lang w:val="en-GB"/>
              </w:rPr>
              <w:t xml:space="preserve">Vertical agreements (selective distribution, exclusive distribution, resale price maintenance) </w:t>
            </w:r>
          </w:p>
          <w:p w14:paraId="6D1F7FE0" w14:textId="77777777" w:rsidR="00DB0D68" w:rsidRPr="00302B4D" w:rsidRDefault="00DB0D68" w:rsidP="00DB0D68">
            <w:pPr>
              <w:pStyle w:val="Odstavecseseznamem"/>
              <w:numPr>
                <w:ilvl w:val="0"/>
                <w:numId w:val="5"/>
              </w:numPr>
              <w:rPr>
                <w:lang w:val="en-GB"/>
              </w:rPr>
            </w:pPr>
            <w:r w:rsidRPr="00302B4D">
              <w:rPr>
                <w:lang w:val="en-GB"/>
              </w:rPr>
              <w:t>Criteria for proving anticompetitive nature and effects</w:t>
            </w:r>
          </w:p>
          <w:p w14:paraId="10DF37B3" w14:textId="77777777" w:rsidR="00DB0D68" w:rsidRPr="00BE7CAA" w:rsidRDefault="00DB0D68" w:rsidP="00DB0D68">
            <w:pPr>
              <w:rPr>
                <w:lang w:val="en-GB"/>
              </w:rPr>
            </w:pPr>
          </w:p>
          <w:p w14:paraId="65B3F60C" w14:textId="00C6570F" w:rsidR="00DB0D68" w:rsidRPr="00302B4D" w:rsidRDefault="00DB0D68" w:rsidP="00DB0D68">
            <w:pPr>
              <w:rPr>
                <w:lang w:val="en-GB"/>
              </w:rPr>
            </w:pPr>
          </w:p>
        </w:tc>
        <w:tc>
          <w:tcPr>
            <w:tcW w:w="4253" w:type="dxa"/>
          </w:tcPr>
          <w:p w14:paraId="45910A00" w14:textId="716B10BB" w:rsidR="00DB0D68" w:rsidRPr="00DB0D68" w:rsidRDefault="00DB0D68" w:rsidP="00DB0D68">
            <w:pPr>
              <w:rPr>
                <w:lang w:val="en-GB"/>
              </w:rPr>
            </w:pPr>
            <w:r>
              <w:rPr>
                <w:lang w:val="en-GB"/>
              </w:rPr>
              <w:t>Ad. I Agreements (II.)</w:t>
            </w:r>
          </w:p>
          <w:p w14:paraId="06A099C7" w14:textId="132D227E" w:rsidR="00DB0D68" w:rsidRDefault="00DB0D68" w:rsidP="00DB0D68">
            <w:pPr>
              <w:pStyle w:val="Odstavecseseznamem"/>
              <w:numPr>
                <w:ilvl w:val="0"/>
                <w:numId w:val="9"/>
              </w:numPr>
              <w:rPr>
                <w:lang w:val="en-GB"/>
              </w:rPr>
            </w:pPr>
            <w:r w:rsidRPr="00302B4D">
              <w:rPr>
                <w:lang w:val="en-GB"/>
              </w:rPr>
              <w:t xml:space="preserve">Consequences of prohibition </w:t>
            </w:r>
          </w:p>
          <w:p w14:paraId="5224C538" w14:textId="01DC972F" w:rsidR="00DB0D68" w:rsidRPr="009E1ECA" w:rsidRDefault="00DB0D68" w:rsidP="00DB0D68">
            <w:pPr>
              <w:pStyle w:val="Odstavecseseznamem"/>
              <w:numPr>
                <w:ilvl w:val="0"/>
                <w:numId w:val="9"/>
              </w:numPr>
              <w:rPr>
                <w:lang w:val="en-GB"/>
              </w:rPr>
            </w:pPr>
            <w:r w:rsidRPr="009E1ECA">
              <w:rPr>
                <w:lang w:val="en-GB"/>
              </w:rPr>
              <w:t>Exceptions to the ban</w:t>
            </w:r>
          </w:p>
          <w:p w14:paraId="67AEC511" w14:textId="27D47040" w:rsidR="00DB0D68" w:rsidRPr="009E1ECA" w:rsidRDefault="00DB0D68" w:rsidP="00DB0D68">
            <w:pPr>
              <w:pStyle w:val="Odstavecseseznamem"/>
              <w:numPr>
                <w:ilvl w:val="0"/>
                <w:numId w:val="9"/>
              </w:numPr>
              <w:rPr>
                <w:lang w:val="en-GB"/>
              </w:rPr>
            </w:pPr>
            <w:r w:rsidRPr="009E1ECA">
              <w:rPr>
                <w:lang w:val="en-GB"/>
              </w:rPr>
              <w:t>Interpretation and application</w:t>
            </w:r>
          </w:p>
          <w:p w14:paraId="36CB0135" w14:textId="336DD071" w:rsidR="00DB0D68" w:rsidRDefault="00DB0D68" w:rsidP="00DB0D68">
            <w:pPr>
              <w:pStyle w:val="Odstavecseseznamem"/>
              <w:numPr>
                <w:ilvl w:val="0"/>
                <w:numId w:val="9"/>
              </w:numPr>
              <w:rPr>
                <w:lang w:val="en-GB"/>
              </w:rPr>
            </w:pPr>
            <w:r w:rsidRPr="009E1ECA">
              <w:rPr>
                <w:lang w:val="en-GB"/>
              </w:rPr>
              <w:t>Block Exemption Regulation</w:t>
            </w:r>
          </w:p>
          <w:p w14:paraId="16E2584B" w14:textId="1A1A08FA" w:rsidR="00DB0D68" w:rsidRDefault="00DB0D68" w:rsidP="00DB0D68">
            <w:pPr>
              <w:rPr>
                <w:lang w:val="en-GB"/>
              </w:rPr>
            </w:pPr>
            <w:r>
              <w:rPr>
                <w:lang w:val="en-GB"/>
              </w:rPr>
              <w:t>Ad II. Case analysis</w:t>
            </w:r>
          </w:p>
          <w:p w14:paraId="73D72FBD" w14:textId="65F7DCCC" w:rsidR="00DB0D68" w:rsidRPr="00DB0D68" w:rsidRDefault="00DB0D68" w:rsidP="00DB0D68">
            <w:pPr>
              <w:pStyle w:val="Odstavecseseznamem"/>
              <w:numPr>
                <w:ilvl w:val="0"/>
                <w:numId w:val="10"/>
              </w:numPr>
              <w:rPr>
                <w:lang w:val="en-GB"/>
              </w:rPr>
            </w:pPr>
            <w:r w:rsidRPr="00DB0D68">
              <w:rPr>
                <w:lang w:val="en-GB"/>
              </w:rPr>
              <w:t>Case analysis – methods and techniques</w:t>
            </w:r>
          </w:p>
          <w:p w14:paraId="70DE7B89" w14:textId="35D2E740" w:rsidR="00DB0D68" w:rsidRPr="00DB0D68" w:rsidRDefault="00DB0D68" w:rsidP="00DB0D68">
            <w:pPr>
              <w:pStyle w:val="Odstavecseseznamem"/>
              <w:numPr>
                <w:ilvl w:val="0"/>
                <w:numId w:val="10"/>
              </w:numPr>
              <w:rPr>
                <w:lang w:val="en-GB"/>
              </w:rPr>
            </w:pPr>
            <w:r w:rsidRPr="00DB0D68">
              <w:rPr>
                <w:lang w:val="en-GB"/>
              </w:rPr>
              <w:t>Important Art 101 TFEU case law</w:t>
            </w:r>
          </w:p>
          <w:p w14:paraId="76FE49BB" w14:textId="145F6FB7" w:rsidR="00DB0D68" w:rsidRPr="00DB0D68" w:rsidRDefault="00DB0D68" w:rsidP="00DB0D68">
            <w:pPr>
              <w:pStyle w:val="Odstavecseseznamem"/>
              <w:numPr>
                <w:ilvl w:val="0"/>
                <w:numId w:val="10"/>
              </w:numPr>
              <w:rPr>
                <w:lang w:val="en-GB"/>
              </w:rPr>
            </w:pPr>
            <w:r w:rsidRPr="00DB0D68">
              <w:rPr>
                <w:lang w:val="en-GB"/>
              </w:rPr>
              <w:t>Bid rigging in practice,  examples from the Czech NCA practice</w:t>
            </w:r>
          </w:p>
          <w:p w14:paraId="17EE0A9F" w14:textId="77777777" w:rsidR="00DB0D68" w:rsidRPr="00DB0D68" w:rsidRDefault="00DB0D68" w:rsidP="00DB0D68">
            <w:pPr>
              <w:rPr>
                <w:lang w:val="en-GB"/>
              </w:rPr>
            </w:pPr>
          </w:p>
          <w:p w14:paraId="17A72536" w14:textId="77777777" w:rsidR="00DB0D68" w:rsidRPr="00302B4D" w:rsidRDefault="00DB0D68" w:rsidP="00DB0D68">
            <w:pPr>
              <w:pStyle w:val="Odstavecseseznamem"/>
              <w:ind w:left="360"/>
              <w:rPr>
                <w:lang w:val="en-GB"/>
              </w:rPr>
            </w:pPr>
          </w:p>
          <w:p w14:paraId="43F3101D" w14:textId="3CC02AE6" w:rsidR="00DB0D68" w:rsidRPr="00302B4D" w:rsidRDefault="00DB0D68" w:rsidP="00DB0D68">
            <w:pPr>
              <w:rPr>
                <w:lang w:val="en-GB"/>
              </w:rPr>
            </w:pPr>
          </w:p>
        </w:tc>
      </w:tr>
      <w:tr w:rsidR="00DB0D68" w:rsidRPr="00302B4D" w14:paraId="065FF988" w14:textId="77777777" w:rsidTr="00DB0D68">
        <w:tc>
          <w:tcPr>
            <w:tcW w:w="1790" w:type="dxa"/>
          </w:tcPr>
          <w:p w14:paraId="77EAB3B0" w14:textId="758B1AB6" w:rsidR="00DB0D68" w:rsidRPr="00302B4D" w:rsidRDefault="00DB0D68" w:rsidP="00DB0D68">
            <w:pPr>
              <w:rPr>
                <w:b/>
                <w:bCs/>
                <w:lang w:val="en-GB"/>
              </w:rPr>
            </w:pPr>
            <w:r w:rsidRPr="00302B4D">
              <w:rPr>
                <w:b/>
                <w:bCs/>
                <w:lang w:val="en-GB"/>
              </w:rPr>
              <w:t>Guarantor</w:t>
            </w:r>
          </w:p>
        </w:tc>
        <w:tc>
          <w:tcPr>
            <w:tcW w:w="3603" w:type="dxa"/>
          </w:tcPr>
          <w:p w14:paraId="7641045F" w14:textId="61A7CC55" w:rsidR="00DB0D68" w:rsidRPr="009E1ECA" w:rsidRDefault="00DB0D68" w:rsidP="00DB0D68">
            <w:pPr>
              <w:jc w:val="center"/>
              <w:rPr>
                <w:lang w:val="it-IT"/>
              </w:rPr>
            </w:pPr>
            <w:r w:rsidRPr="009E1ECA">
              <w:rPr>
                <w:lang w:val="it-IT"/>
              </w:rPr>
              <w:t xml:space="preserve">Václav Šmejkal </w:t>
            </w:r>
          </w:p>
        </w:tc>
        <w:tc>
          <w:tcPr>
            <w:tcW w:w="5517" w:type="dxa"/>
          </w:tcPr>
          <w:p w14:paraId="6BA2F8D5" w14:textId="4983317C" w:rsidR="00DB0D68" w:rsidRPr="00DB0D68" w:rsidRDefault="00DB0D68" w:rsidP="00DB0D68">
            <w:pPr>
              <w:jc w:val="center"/>
              <w:rPr>
                <w:lang w:val="de-DE"/>
              </w:rPr>
            </w:pPr>
            <w:r w:rsidRPr="00DB0D68">
              <w:rPr>
                <w:lang w:val="de-DE"/>
              </w:rPr>
              <w:t xml:space="preserve">Michal Petr (I.) Jiří Kindl (II.) </w:t>
            </w:r>
          </w:p>
        </w:tc>
        <w:tc>
          <w:tcPr>
            <w:tcW w:w="4253" w:type="dxa"/>
          </w:tcPr>
          <w:p w14:paraId="66310501" w14:textId="0A616637" w:rsidR="00DB0D68" w:rsidRPr="00DB0D68" w:rsidRDefault="00DB0D68" w:rsidP="00DB0D68">
            <w:pPr>
              <w:jc w:val="center"/>
              <w:rPr>
                <w:lang w:val="de-DE"/>
              </w:rPr>
            </w:pPr>
            <w:proofErr w:type="spellStart"/>
            <w:r w:rsidRPr="00DB0D68">
              <w:rPr>
                <w:lang w:val="de-DE"/>
              </w:rPr>
              <w:t>Jiří</w:t>
            </w:r>
            <w:proofErr w:type="spellEnd"/>
            <w:r w:rsidRPr="00DB0D68">
              <w:rPr>
                <w:lang w:val="de-DE"/>
              </w:rPr>
              <w:t xml:space="preserve"> </w:t>
            </w:r>
            <w:proofErr w:type="spellStart"/>
            <w:r w:rsidRPr="00DB0D68">
              <w:rPr>
                <w:lang w:val="de-DE"/>
              </w:rPr>
              <w:t>Mňuk</w:t>
            </w:r>
            <w:proofErr w:type="spellEnd"/>
            <w:r w:rsidRPr="00DB0D68">
              <w:rPr>
                <w:lang w:val="de-DE"/>
              </w:rPr>
              <w:t xml:space="preserve"> (I.), Kamil Nejezchleb (II.) </w:t>
            </w:r>
          </w:p>
        </w:tc>
      </w:tr>
      <w:tr w:rsidR="00DB0D68" w:rsidRPr="00302B4D" w14:paraId="5D98C82B" w14:textId="77777777" w:rsidTr="00DB0D68">
        <w:tc>
          <w:tcPr>
            <w:tcW w:w="1790" w:type="dxa"/>
          </w:tcPr>
          <w:p w14:paraId="494D3600" w14:textId="63570C34" w:rsidR="00DB0D68" w:rsidRPr="00302B4D" w:rsidRDefault="00DB0D68" w:rsidP="00DB0D68">
            <w:pPr>
              <w:rPr>
                <w:b/>
                <w:bCs/>
                <w:lang w:val="en-GB"/>
              </w:rPr>
            </w:pPr>
            <w:r w:rsidRPr="00302B4D">
              <w:rPr>
                <w:b/>
                <w:bCs/>
                <w:lang w:val="en-GB"/>
              </w:rPr>
              <w:t>Other lecturers</w:t>
            </w:r>
          </w:p>
        </w:tc>
        <w:tc>
          <w:tcPr>
            <w:tcW w:w="3603" w:type="dxa"/>
          </w:tcPr>
          <w:p w14:paraId="53965292" w14:textId="2507C998" w:rsidR="00DB0D68" w:rsidRPr="00302B4D" w:rsidRDefault="001D3F30" w:rsidP="00DB0D68">
            <w:pPr>
              <w:jc w:val="center"/>
              <w:rPr>
                <w:lang w:val="en-GB"/>
              </w:rPr>
            </w:pPr>
            <w:r>
              <w:rPr>
                <w:lang w:val="en-GB"/>
              </w:rPr>
              <w:t>Michal Petr</w:t>
            </w:r>
          </w:p>
        </w:tc>
        <w:tc>
          <w:tcPr>
            <w:tcW w:w="5517" w:type="dxa"/>
          </w:tcPr>
          <w:p w14:paraId="2AF47D26" w14:textId="021F3E1F" w:rsidR="00DB0D68" w:rsidRPr="00302B4D" w:rsidRDefault="00DB0D68" w:rsidP="00DB0D68">
            <w:pPr>
              <w:jc w:val="center"/>
              <w:rPr>
                <w:lang w:val="en-GB"/>
              </w:rPr>
            </w:pPr>
            <w:r w:rsidRPr="00302B4D">
              <w:rPr>
                <w:lang w:val="en-GB"/>
              </w:rPr>
              <w:t>Kamil Nejezchleb</w:t>
            </w:r>
            <w:r>
              <w:rPr>
                <w:lang w:val="en-GB"/>
              </w:rPr>
              <w:t xml:space="preserve">, </w:t>
            </w:r>
            <w:r w:rsidRPr="009E1ECA">
              <w:rPr>
                <w:lang w:val="it-IT"/>
              </w:rPr>
              <w:t>Jiří Mňuk</w:t>
            </w:r>
          </w:p>
        </w:tc>
        <w:tc>
          <w:tcPr>
            <w:tcW w:w="4253" w:type="dxa"/>
          </w:tcPr>
          <w:p w14:paraId="0071D643" w14:textId="6F0F59FF" w:rsidR="00DB0D68" w:rsidRPr="00302B4D" w:rsidRDefault="00DB0D68" w:rsidP="00DB0D68">
            <w:pPr>
              <w:jc w:val="center"/>
              <w:rPr>
                <w:lang w:val="en-GB"/>
              </w:rPr>
            </w:pPr>
            <w:proofErr w:type="spellStart"/>
            <w:r w:rsidRPr="00DB0D68">
              <w:rPr>
                <w:lang w:val="en-GB"/>
              </w:rPr>
              <w:t>Jiří</w:t>
            </w:r>
            <w:proofErr w:type="spellEnd"/>
            <w:r w:rsidRPr="00DB0D68">
              <w:rPr>
                <w:lang w:val="en-GB"/>
              </w:rPr>
              <w:t xml:space="preserve"> </w:t>
            </w:r>
            <w:proofErr w:type="spellStart"/>
            <w:r w:rsidRPr="00DB0D68">
              <w:rPr>
                <w:lang w:val="en-GB"/>
              </w:rPr>
              <w:t>Kindl</w:t>
            </w:r>
            <w:proofErr w:type="spellEnd"/>
            <w:r w:rsidRPr="00DB0D68">
              <w:rPr>
                <w:lang w:val="en-GB"/>
              </w:rPr>
              <w:t>,</w:t>
            </w:r>
            <w:r w:rsidRPr="004E08AD">
              <w:rPr>
                <w:lang w:val="en-GB"/>
              </w:rPr>
              <w:t xml:space="preserve"> Barbora </w:t>
            </w:r>
            <w:proofErr w:type="spellStart"/>
            <w:r w:rsidRPr="004E08AD">
              <w:rPr>
                <w:lang w:val="en-GB"/>
              </w:rPr>
              <w:t>Dubanská</w:t>
            </w:r>
            <w:proofErr w:type="spellEnd"/>
            <w:r w:rsidRPr="004E08AD">
              <w:rPr>
                <w:lang w:val="en-GB"/>
              </w:rPr>
              <w:t xml:space="preserve">, Nikola </w:t>
            </w:r>
            <w:proofErr w:type="spellStart"/>
            <w:r w:rsidRPr="004E08AD">
              <w:rPr>
                <w:lang w:val="en-GB"/>
              </w:rPr>
              <w:t>Ledv</w:t>
            </w:r>
            <w:r>
              <w:rPr>
                <w:lang w:val="en-GB"/>
              </w:rPr>
              <w:t>inková</w:t>
            </w:r>
            <w:proofErr w:type="spellEnd"/>
            <w:r>
              <w:rPr>
                <w:lang w:val="en-GB"/>
              </w:rPr>
              <w:t xml:space="preserve">, Petra </w:t>
            </w:r>
            <w:proofErr w:type="spellStart"/>
            <w:r>
              <w:rPr>
                <w:lang w:val="en-GB"/>
              </w:rPr>
              <w:t>Košťálová</w:t>
            </w:r>
            <w:proofErr w:type="spellEnd"/>
          </w:p>
        </w:tc>
      </w:tr>
    </w:tbl>
    <w:p w14:paraId="0CD847C4" w14:textId="5561D12D" w:rsidR="00BA29C0" w:rsidRDefault="00BA29C0">
      <w:pPr>
        <w:rPr>
          <w:lang w:val="en-GB"/>
        </w:rPr>
      </w:pPr>
    </w:p>
    <w:p w14:paraId="3774E3EC" w14:textId="02D0FF4C" w:rsidR="00BA29C0" w:rsidRDefault="00BA29C0" w:rsidP="00BA29C0">
      <w:pPr>
        <w:rPr>
          <w:b/>
          <w:bCs/>
          <w:sz w:val="24"/>
          <w:szCs w:val="24"/>
          <w:lang w:val="en-GB"/>
        </w:rPr>
      </w:pPr>
      <w:r w:rsidRPr="00302B4D">
        <w:rPr>
          <w:b/>
          <w:bCs/>
          <w:sz w:val="24"/>
          <w:szCs w:val="24"/>
          <w:lang w:val="en-GB"/>
        </w:rPr>
        <w:lastRenderedPageBreak/>
        <w:t xml:space="preserve">LLM in Competition Law – 1st semester – </w:t>
      </w:r>
      <w:r w:rsidR="0042232C">
        <w:rPr>
          <w:b/>
          <w:bCs/>
          <w:sz w:val="24"/>
          <w:szCs w:val="24"/>
          <w:lang w:val="en-GB"/>
        </w:rPr>
        <w:t>Compulsory course</w:t>
      </w:r>
      <w:r w:rsidRPr="00302B4D">
        <w:rPr>
          <w:b/>
          <w:bCs/>
          <w:sz w:val="24"/>
          <w:szCs w:val="24"/>
          <w:lang w:val="en-GB"/>
        </w:rPr>
        <w:t xml:space="preserve">: </w:t>
      </w:r>
      <w:r w:rsidRPr="00785242">
        <w:rPr>
          <w:b/>
          <w:bCs/>
          <w:sz w:val="24"/>
          <w:szCs w:val="24"/>
          <w:bdr w:val="single" w:sz="4" w:space="0" w:color="auto"/>
          <w:lang w:val="en-GB"/>
        </w:rPr>
        <w:t>Article 102 TFEU</w:t>
      </w:r>
    </w:p>
    <w:p w14:paraId="26DEB6A4" w14:textId="4BAB9698" w:rsidR="0042232C" w:rsidRPr="00302B4D" w:rsidRDefault="0042232C" w:rsidP="00BA29C0">
      <w:pPr>
        <w:rPr>
          <w:b/>
          <w:bCs/>
          <w:sz w:val="24"/>
          <w:szCs w:val="24"/>
          <w:lang w:val="en-GB"/>
        </w:rPr>
      </w:pPr>
      <w:r>
        <w:rPr>
          <w:b/>
          <w:bCs/>
          <w:sz w:val="24"/>
          <w:szCs w:val="24"/>
          <w:lang w:val="en-GB"/>
        </w:rPr>
        <w:t>8 credits</w:t>
      </w:r>
    </w:p>
    <w:tbl>
      <w:tblPr>
        <w:tblStyle w:val="Mkatabulky"/>
        <w:tblW w:w="0" w:type="auto"/>
        <w:tblLook w:val="04A0" w:firstRow="1" w:lastRow="0" w:firstColumn="1" w:lastColumn="0" w:noHBand="0" w:noVBand="1"/>
      </w:tblPr>
      <w:tblGrid>
        <w:gridCol w:w="1857"/>
        <w:gridCol w:w="4435"/>
        <w:gridCol w:w="4435"/>
        <w:gridCol w:w="4436"/>
      </w:tblGrid>
      <w:tr w:rsidR="00BA29C0" w:rsidRPr="00302B4D" w14:paraId="7C22022E" w14:textId="77777777" w:rsidTr="008B7FF6">
        <w:tc>
          <w:tcPr>
            <w:tcW w:w="1857" w:type="dxa"/>
          </w:tcPr>
          <w:p w14:paraId="1A58B52B" w14:textId="77777777" w:rsidR="00BA29C0" w:rsidRPr="00302B4D" w:rsidRDefault="00BA29C0" w:rsidP="008B7FF6">
            <w:pPr>
              <w:rPr>
                <w:b/>
                <w:bCs/>
                <w:lang w:val="en-GB"/>
              </w:rPr>
            </w:pPr>
            <w:r w:rsidRPr="00302B4D">
              <w:rPr>
                <w:b/>
                <w:bCs/>
                <w:lang w:val="en-GB"/>
              </w:rPr>
              <w:t>Day of the week</w:t>
            </w:r>
          </w:p>
        </w:tc>
        <w:tc>
          <w:tcPr>
            <w:tcW w:w="4435" w:type="dxa"/>
          </w:tcPr>
          <w:p w14:paraId="582B03B1" w14:textId="77777777" w:rsidR="00BA29C0" w:rsidRPr="00302B4D" w:rsidRDefault="00BA29C0" w:rsidP="008B7FF6">
            <w:pPr>
              <w:jc w:val="center"/>
              <w:rPr>
                <w:b/>
                <w:bCs/>
                <w:lang w:val="en-GB"/>
              </w:rPr>
            </w:pPr>
            <w:r>
              <w:rPr>
                <w:b/>
                <w:bCs/>
                <w:lang w:val="en-GB"/>
              </w:rPr>
              <w:t>Wednesday</w:t>
            </w:r>
          </w:p>
        </w:tc>
        <w:tc>
          <w:tcPr>
            <w:tcW w:w="4435" w:type="dxa"/>
          </w:tcPr>
          <w:p w14:paraId="05398BAD" w14:textId="77777777" w:rsidR="00BA29C0" w:rsidRPr="00302B4D" w:rsidRDefault="00BA29C0" w:rsidP="008B7FF6">
            <w:pPr>
              <w:jc w:val="center"/>
              <w:rPr>
                <w:b/>
                <w:bCs/>
                <w:lang w:val="en-GB"/>
              </w:rPr>
            </w:pPr>
            <w:r w:rsidRPr="00302B4D">
              <w:rPr>
                <w:b/>
                <w:bCs/>
                <w:lang w:val="en-GB"/>
              </w:rPr>
              <w:t>Thursday</w:t>
            </w:r>
          </w:p>
        </w:tc>
        <w:tc>
          <w:tcPr>
            <w:tcW w:w="4436" w:type="dxa"/>
          </w:tcPr>
          <w:p w14:paraId="0BB00E51" w14:textId="77777777" w:rsidR="00BA29C0" w:rsidRPr="00302B4D" w:rsidRDefault="00BA29C0" w:rsidP="008B7FF6">
            <w:pPr>
              <w:jc w:val="center"/>
              <w:rPr>
                <w:b/>
                <w:bCs/>
                <w:lang w:val="en-GB"/>
              </w:rPr>
            </w:pPr>
            <w:r w:rsidRPr="00302B4D">
              <w:rPr>
                <w:b/>
                <w:bCs/>
                <w:lang w:val="en-GB"/>
              </w:rPr>
              <w:t>Friday</w:t>
            </w:r>
          </w:p>
        </w:tc>
      </w:tr>
      <w:tr w:rsidR="00BA29C0" w:rsidRPr="00302B4D" w14:paraId="36D08470" w14:textId="77777777" w:rsidTr="008B7FF6">
        <w:tc>
          <w:tcPr>
            <w:tcW w:w="1857" w:type="dxa"/>
          </w:tcPr>
          <w:p w14:paraId="3FBA86DD" w14:textId="77777777" w:rsidR="00BA29C0" w:rsidRPr="00302B4D" w:rsidRDefault="00BA29C0" w:rsidP="008B7FF6">
            <w:pPr>
              <w:rPr>
                <w:b/>
                <w:bCs/>
                <w:lang w:val="en-GB"/>
              </w:rPr>
            </w:pPr>
            <w:r w:rsidRPr="00302B4D">
              <w:rPr>
                <w:b/>
                <w:bCs/>
                <w:lang w:val="en-GB"/>
              </w:rPr>
              <w:t>Start and end</w:t>
            </w:r>
          </w:p>
        </w:tc>
        <w:tc>
          <w:tcPr>
            <w:tcW w:w="4435" w:type="dxa"/>
          </w:tcPr>
          <w:p w14:paraId="71D49257" w14:textId="77777777" w:rsidR="00BA29C0" w:rsidRPr="00302B4D" w:rsidRDefault="00BA29C0" w:rsidP="008B7FF6">
            <w:pPr>
              <w:jc w:val="center"/>
              <w:rPr>
                <w:lang w:val="en-GB"/>
              </w:rPr>
            </w:pPr>
            <w:r>
              <w:rPr>
                <w:lang w:val="en-GB"/>
              </w:rPr>
              <w:t>16:00-19:30</w:t>
            </w:r>
          </w:p>
        </w:tc>
        <w:tc>
          <w:tcPr>
            <w:tcW w:w="4435" w:type="dxa"/>
          </w:tcPr>
          <w:p w14:paraId="02FF0D71" w14:textId="77777777" w:rsidR="00BA29C0" w:rsidRPr="00302B4D" w:rsidRDefault="00BA29C0" w:rsidP="008B7FF6">
            <w:pPr>
              <w:jc w:val="center"/>
              <w:rPr>
                <w:lang w:val="en-GB"/>
              </w:rPr>
            </w:pPr>
            <w:r w:rsidRPr="00302B4D">
              <w:rPr>
                <w:lang w:val="en-GB"/>
              </w:rPr>
              <w:t>1</w:t>
            </w:r>
            <w:r>
              <w:rPr>
                <w:lang w:val="en-GB"/>
              </w:rPr>
              <w:t>3</w:t>
            </w:r>
            <w:r w:rsidRPr="00302B4D">
              <w:rPr>
                <w:lang w:val="en-GB"/>
              </w:rPr>
              <w:t>:00-19:00</w:t>
            </w:r>
          </w:p>
        </w:tc>
        <w:tc>
          <w:tcPr>
            <w:tcW w:w="4436" w:type="dxa"/>
          </w:tcPr>
          <w:p w14:paraId="0DB36904" w14:textId="77777777" w:rsidR="00BA29C0" w:rsidRPr="00302B4D" w:rsidRDefault="00BA29C0" w:rsidP="008B7FF6">
            <w:pPr>
              <w:jc w:val="center"/>
              <w:rPr>
                <w:lang w:val="en-GB"/>
              </w:rPr>
            </w:pPr>
            <w:r w:rsidRPr="00302B4D">
              <w:rPr>
                <w:lang w:val="en-GB"/>
              </w:rPr>
              <w:t>13:00-19:30</w:t>
            </w:r>
          </w:p>
        </w:tc>
      </w:tr>
      <w:tr w:rsidR="00BA29C0" w:rsidRPr="00302B4D" w14:paraId="49977467" w14:textId="77777777" w:rsidTr="008B7FF6">
        <w:tc>
          <w:tcPr>
            <w:tcW w:w="1857" w:type="dxa"/>
          </w:tcPr>
          <w:p w14:paraId="7875A030" w14:textId="77777777" w:rsidR="00BA29C0" w:rsidRPr="00302B4D" w:rsidRDefault="00BA29C0" w:rsidP="008B7FF6">
            <w:pPr>
              <w:rPr>
                <w:b/>
                <w:bCs/>
                <w:lang w:val="en-GB"/>
              </w:rPr>
            </w:pPr>
            <w:r w:rsidRPr="00302B4D">
              <w:rPr>
                <w:b/>
                <w:bCs/>
                <w:lang w:val="en-GB"/>
              </w:rPr>
              <w:t>Block structure</w:t>
            </w:r>
          </w:p>
        </w:tc>
        <w:tc>
          <w:tcPr>
            <w:tcW w:w="4435" w:type="dxa"/>
          </w:tcPr>
          <w:p w14:paraId="538F5A08" w14:textId="77777777" w:rsidR="00BA29C0" w:rsidRPr="00302B4D" w:rsidRDefault="00BA29C0" w:rsidP="008B7FF6">
            <w:pPr>
              <w:jc w:val="center"/>
              <w:rPr>
                <w:lang w:val="en-GB"/>
              </w:rPr>
            </w:pPr>
            <w:r w:rsidRPr="00302B4D">
              <w:rPr>
                <w:lang w:val="en-GB"/>
              </w:rPr>
              <w:t>2 x 90 min + breaks</w:t>
            </w:r>
          </w:p>
        </w:tc>
        <w:tc>
          <w:tcPr>
            <w:tcW w:w="4435" w:type="dxa"/>
          </w:tcPr>
          <w:p w14:paraId="3D7DC3D7" w14:textId="77777777" w:rsidR="00BA29C0" w:rsidRPr="00302B4D" w:rsidRDefault="00BA29C0" w:rsidP="008B7FF6">
            <w:pPr>
              <w:jc w:val="center"/>
              <w:rPr>
                <w:lang w:val="en-GB"/>
              </w:rPr>
            </w:pPr>
            <w:r w:rsidRPr="00302B4D">
              <w:rPr>
                <w:lang w:val="en-GB"/>
              </w:rPr>
              <w:t>4 x 90 min + breaks</w:t>
            </w:r>
          </w:p>
        </w:tc>
        <w:tc>
          <w:tcPr>
            <w:tcW w:w="4436" w:type="dxa"/>
          </w:tcPr>
          <w:p w14:paraId="1CCEEE44" w14:textId="77777777" w:rsidR="00BA29C0" w:rsidRPr="00302B4D" w:rsidRDefault="00BA29C0" w:rsidP="008B7FF6">
            <w:pPr>
              <w:jc w:val="center"/>
              <w:rPr>
                <w:lang w:val="en-GB"/>
              </w:rPr>
            </w:pPr>
            <w:r w:rsidRPr="00302B4D">
              <w:rPr>
                <w:lang w:val="en-GB"/>
              </w:rPr>
              <w:t>4 x 90 min + breaks</w:t>
            </w:r>
          </w:p>
        </w:tc>
      </w:tr>
      <w:tr w:rsidR="00BA29C0" w:rsidRPr="00302B4D" w14:paraId="300FA890" w14:textId="77777777" w:rsidTr="008B7FF6">
        <w:tc>
          <w:tcPr>
            <w:tcW w:w="1857" w:type="dxa"/>
          </w:tcPr>
          <w:p w14:paraId="52597B1E" w14:textId="77777777" w:rsidR="00BA29C0" w:rsidRPr="00302B4D" w:rsidRDefault="00BA29C0" w:rsidP="008B7FF6">
            <w:pPr>
              <w:rPr>
                <w:b/>
                <w:bCs/>
                <w:lang w:val="en-GB"/>
              </w:rPr>
            </w:pPr>
            <w:r w:rsidRPr="00302B4D">
              <w:rPr>
                <w:b/>
                <w:bCs/>
                <w:lang w:val="en-GB"/>
              </w:rPr>
              <w:t>Topic</w:t>
            </w:r>
          </w:p>
        </w:tc>
        <w:tc>
          <w:tcPr>
            <w:tcW w:w="4435" w:type="dxa"/>
          </w:tcPr>
          <w:p w14:paraId="4DD516B9" w14:textId="77777777" w:rsidR="00BA29C0" w:rsidRPr="00EA50D9" w:rsidRDefault="00BA29C0" w:rsidP="008B7FF6">
            <w:pPr>
              <w:rPr>
                <w:lang w:val="en-GB"/>
              </w:rPr>
            </w:pPr>
            <w:r w:rsidRPr="00EA50D9">
              <w:rPr>
                <w:lang w:val="en-GB"/>
              </w:rPr>
              <w:t>Introduction to the prohibition of abuse of dominant position</w:t>
            </w:r>
          </w:p>
        </w:tc>
        <w:tc>
          <w:tcPr>
            <w:tcW w:w="4435" w:type="dxa"/>
          </w:tcPr>
          <w:p w14:paraId="02D59579" w14:textId="77777777" w:rsidR="00BA29C0" w:rsidRDefault="00BA29C0" w:rsidP="00BA29C0">
            <w:pPr>
              <w:pStyle w:val="Odstavecseseznamem"/>
              <w:numPr>
                <w:ilvl w:val="0"/>
                <w:numId w:val="11"/>
              </w:numPr>
              <w:ind w:left="268" w:hanging="268"/>
              <w:rPr>
                <w:lang w:val="en-GB"/>
              </w:rPr>
            </w:pPr>
            <w:r w:rsidRPr="00A800CF">
              <w:rPr>
                <w:lang w:val="en-GB"/>
              </w:rPr>
              <w:t>Relevant market</w:t>
            </w:r>
            <w:r>
              <w:rPr>
                <w:lang w:val="en-GB"/>
              </w:rPr>
              <w:t xml:space="preserve"> and</w:t>
            </w:r>
            <w:r w:rsidRPr="00A800CF">
              <w:rPr>
                <w:lang w:val="en-GB"/>
              </w:rPr>
              <w:t xml:space="preserve"> market power</w:t>
            </w:r>
          </w:p>
          <w:p w14:paraId="56D3E366" w14:textId="77777777" w:rsidR="00BA29C0" w:rsidRDefault="00BA29C0" w:rsidP="008B7FF6">
            <w:pPr>
              <w:rPr>
                <w:lang w:val="en-GB"/>
              </w:rPr>
            </w:pPr>
            <w:r w:rsidRPr="00A800CF">
              <w:rPr>
                <w:lang w:val="en-GB"/>
              </w:rPr>
              <w:t>Fundamentals of abuse of dominance</w:t>
            </w:r>
          </w:p>
          <w:p w14:paraId="19C7B2DA" w14:textId="77777777" w:rsidR="00BA29C0" w:rsidRPr="002A0F8B" w:rsidRDefault="00BA29C0" w:rsidP="00BA29C0">
            <w:pPr>
              <w:pStyle w:val="Odstavecseseznamem"/>
              <w:numPr>
                <w:ilvl w:val="0"/>
                <w:numId w:val="11"/>
              </w:numPr>
              <w:ind w:left="291" w:hanging="291"/>
              <w:rPr>
                <w:lang w:val="en-GB"/>
              </w:rPr>
            </w:pPr>
            <w:r w:rsidRPr="002A0F8B">
              <w:rPr>
                <w:lang w:val="en-GB"/>
              </w:rPr>
              <w:t>Fundamentals of abuse of dominance</w:t>
            </w:r>
          </w:p>
        </w:tc>
        <w:tc>
          <w:tcPr>
            <w:tcW w:w="4436" w:type="dxa"/>
          </w:tcPr>
          <w:p w14:paraId="1D2503CE" w14:textId="77777777" w:rsidR="00BA29C0" w:rsidRPr="002A0F8B" w:rsidRDefault="00BA29C0" w:rsidP="008B7FF6">
            <w:pPr>
              <w:rPr>
                <w:lang w:val="en-GB"/>
              </w:rPr>
            </w:pPr>
            <w:r w:rsidRPr="00302B4D">
              <w:rPr>
                <w:lang w:val="en-GB"/>
              </w:rPr>
              <w:t>Analysis on real examples, critical discussion of current developments</w:t>
            </w:r>
          </w:p>
        </w:tc>
      </w:tr>
      <w:tr w:rsidR="00BA29C0" w:rsidRPr="00302B4D" w14:paraId="0C2B7C6A" w14:textId="77777777" w:rsidTr="008B7FF6">
        <w:tc>
          <w:tcPr>
            <w:tcW w:w="1857" w:type="dxa"/>
          </w:tcPr>
          <w:p w14:paraId="63C27507" w14:textId="77777777" w:rsidR="00BA29C0" w:rsidRPr="00302B4D" w:rsidRDefault="00BA29C0" w:rsidP="008B7FF6">
            <w:pPr>
              <w:rPr>
                <w:b/>
                <w:bCs/>
                <w:lang w:val="en-GB"/>
              </w:rPr>
            </w:pPr>
            <w:r w:rsidRPr="00302B4D">
              <w:rPr>
                <w:b/>
                <w:bCs/>
                <w:lang w:val="en-GB"/>
              </w:rPr>
              <w:t>Contents</w:t>
            </w:r>
          </w:p>
        </w:tc>
        <w:tc>
          <w:tcPr>
            <w:tcW w:w="4435" w:type="dxa"/>
          </w:tcPr>
          <w:p w14:paraId="361069C8" w14:textId="77777777" w:rsidR="00BA29C0" w:rsidRPr="00EA50D9" w:rsidRDefault="00BA29C0" w:rsidP="0042232C">
            <w:pPr>
              <w:pStyle w:val="Odstavecseseznamem"/>
              <w:numPr>
                <w:ilvl w:val="0"/>
                <w:numId w:val="23"/>
              </w:numPr>
              <w:rPr>
                <w:lang w:val="en-GB"/>
              </w:rPr>
            </w:pPr>
            <w:r w:rsidRPr="00EA50D9">
              <w:rPr>
                <w:lang w:val="en-GB"/>
              </w:rPr>
              <w:t>Introduction to the topic, introduction to its content and learning outcomes</w:t>
            </w:r>
          </w:p>
          <w:p w14:paraId="2EB6E823" w14:textId="77777777" w:rsidR="00BA29C0" w:rsidRPr="00EA50D9" w:rsidRDefault="00BA29C0" w:rsidP="0042232C">
            <w:pPr>
              <w:pStyle w:val="Odstavecseseznamem"/>
              <w:numPr>
                <w:ilvl w:val="0"/>
                <w:numId w:val="23"/>
              </w:numPr>
              <w:rPr>
                <w:lang w:val="en-GB"/>
              </w:rPr>
            </w:pPr>
            <w:r w:rsidRPr="00EA50D9">
              <w:rPr>
                <w:lang w:val="en-GB"/>
              </w:rPr>
              <w:t xml:space="preserve">Basic concepts and sources </w:t>
            </w:r>
          </w:p>
          <w:p w14:paraId="39F44F52" w14:textId="77777777" w:rsidR="00BA29C0" w:rsidRPr="00EA50D9" w:rsidRDefault="00BA29C0" w:rsidP="0042232C">
            <w:pPr>
              <w:pStyle w:val="Odstavecseseznamem"/>
              <w:numPr>
                <w:ilvl w:val="0"/>
                <w:numId w:val="23"/>
              </w:numPr>
              <w:rPr>
                <w:lang w:val="en-GB"/>
              </w:rPr>
            </w:pPr>
            <w:r w:rsidRPr="00EA50D9">
              <w:rPr>
                <w:lang w:val="en-GB"/>
              </w:rPr>
              <w:t>Classical EU doctrine/approach/interpretation and its evolution to the present</w:t>
            </w:r>
          </w:p>
          <w:p w14:paraId="6C93D700" w14:textId="77777777" w:rsidR="00BA29C0" w:rsidRPr="00EA50D9" w:rsidRDefault="00BA29C0" w:rsidP="0042232C">
            <w:pPr>
              <w:pStyle w:val="Odstavecseseznamem"/>
              <w:numPr>
                <w:ilvl w:val="0"/>
                <w:numId w:val="23"/>
              </w:numPr>
              <w:rPr>
                <w:lang w:val="en-GB"/>
              </w:rPr>
            </w:pPr>
            <w:r w:rsidRPr="00EA50D9">
              <w:rPr>
                <w:lang w:val="en-GB"/>
              </w:rPr>
              <w:t>Examples from classical and recent case law</w:t>
            </w:r>
          </w:p>
          <w:p w14:paraId="7EAC0F83" w14:textId="77777777" w:rsidR="00BA29C0" w:rsidRPr="00EA50D9" w:rsidRDefault="00BA29C0" w:rsidP="008B7FF6">
            <w:pPr>
              <w:pStyle w:val="Odstavecseseznamem"/>
              <w:ind w:left="315"/>
              <w:rPr>
                <w:lang w:val="en-GB"/>
              </w:rPr>
            </w:pPr>
          </w:p>
        </w:tc>
        <w:tc>
          <w:tcPr>
            <w:tcW w:w="4435" w:type="dxa"/>
          </w:tcPr>
          <w:p w14:paraId="29DBFFD0" w14:textId="77777777" w:rsidR="00BA29C0" w:rsidRDefault="00BA29C0" w:rsidP="008B7FF6">
            <w:pPr>
              <w:rPr>
                <w:lang w:val="en-GB"/>
              </w:rPr>
            </w:pPr>
            <w:r>
              <w:rPr>
                <w:lang w:val="en-GB"/>
              </w:rPr>
              <w:t>Ad I. Relevant market</w:t>
            </w:r>
          </w:p>
          <w:p w14:paraId="77F1A5B3" w14:textId="77777777" w:rsidR="00BA29C0" w:rsidRPr="005D7E7A" w:rsidRDefault="00BA29C0" w:rsidP="00BA29C0">
            <w:pPr>
              <w:pStyle w:val="Odstavecseseznamem"/>
              <w:numPr>
                <w:ilvl w:val="0"/>
                <w:numId w:val="12"/>
              </w:numPr>
              <w:ind w:left="268" w:hanging="284"/>
              <w:rPr>
                <w:lang w:val="en-GB"/>
              </w:rPr>
            </w:pPr>
            <w:r w:rsidRPr="005D7E7A">
              <w:rPr>
                <w:lang w:val="en-GB"/>
              </w:rPr>
              <w:t>Concept of the relevant market and methods for defining it</w:t>
            </w:r>
          </w:p>
          <w:p w14:paraId="0C6ECDC0" w14:textId="77777777" w:rsidR="00BA29C0" w:rsidRPr="005D7E7A" w:rsidRDefault="00BA29C0" w:rsidP="00BA29C0">
            <w:pPr>
              <w:pStyle w:val="Odstavecseseznamem"/>
              <w:numPr>
                <w:ilvl w:val="0"/>
                <w:numId w:val="12"/>
              </w:numPr>
              <w:ind w:left="268" w:hanging="284"/>
              <w:rPr>
                <w:lang w:val="en-GB"/>
              </w:rPr>
            </w:pPr>
            <w:r w:rsidRPr="005D7E7A">
              <w:rPr>
                <w:lang w:val="en-GB"/>
              </w:rPr>
              <w:t>Critique of the relevant market as a tool, alternatives for determining market power</w:t>
            </w:r>
          </w:p>
          <w:p w14:paraId="11D7ECD6" w14:textId="77777777" w:rsidR="00BA29C0" w:rsidRPr="005D7E7A" w:rsidRDefault="00BA29C0" w:rsidP="00BA29C0">
            <w:pPr>
              <w:pStyle w:val="Odstavecseseznamem"/>
              <w:numPr>
                <w:ilvl w:val="0"/>
                <w:numId w:val="12"/>
              </w:numPr>
              <w:ind w:left="268" w:hanging="284"/>
              <w:rPr>
                <w:lang w:val="en-GB"/>
              </w:rPr>
            </w:pPr>
            <w:r w:rsidRPr="005D7E7A">
              <w:rPr>
                <w:lang w:val="en-GB"/>
              </w:rPr>
              <w:t xml:space="preserve">Definition of dominance </w:t>
            </w:r>
          </w:p>
          <w:p w14:paraId="23A5760E" w14:textId="77777777" w:rsidR="00BA29C0" w:rsidRDefault="00BA29C0" w:rsidP="00BA29C0">
            <w:pPr>
              <w:pStyle w:val="Odstavecseseznamem"/>
              <w:numPr>
                <w:ilvl w:val="0"/>
                <w:numId w:val="12"/>
              </w:numPr>
              <w:ind w:left="268" w:hanging="284"/>
              <w:rPr>
                <w:lang w:val="en-GB"/>
              </w:rPr>
            </w:pPr>
            <w:r w:rsidRPr="005D7E7A">
              <w:rPr>
                <w:lang w:val="en-GB"/>
              </w:rPr>
              <w:t>Evidence of dominance</w:t>
            </w:r>
          </w:p>
          <w:p w14:paraId="1DAEC64A" w14:textId="77777777" w:rsidR="00BA29C0" w:rsidRDefault="00BA29C0" w:rsidP="008B7FF6">
            <w:pPr>
              <w:rPr>
                <w:lang w:val="en-GB"/>
              </w:rPr>
            </w:pPr>
            <w:r>
              <w:rPr>
                <w:lang w:val="en-GB"/>
              </w:rPr>
              <w:t>Ad II. Abuse of dominance</w:t>
            </w:r>
          </w:p>
          <w:p w14:paraId="54F9B822" w14:textId="77777777" w:rsidR="00BA29C0" w:rsidRPr="00E209E9" w:rsidRDefault="00BA29C0" w:rsidP="00BA29C0">
            <w:pPr>
              <w:pStyle w:val="Odstavecseseznamem"/>
              <w:numPr>
                <w:ilvl w:val="0"/>
                <w:numId w:val="13"/>
              </w:numPr>
              <w:ind w:left="268" w:hanging="284"/>
              <w:rPr>
                <w:lang w:val="en-GB"/>
              </w:rPr>
            </w:pPr>
            <w:r w:rsidRPr="00E209E9">
              <w:rPr>
                <w:lang w:val="en-GB"/>
              </w:rPr>
              <w:t>The EU concept of abuse</w:t>
            </w:r>
          </w:p>
          <w:p w14:paraId="0B19D37C" w14:textId="77777777" w:rsidR="00BA29C0" w:rsidRDefault="00BA29C0" w:rsidP="00BA29C0">
            <w:pPr>
              <w:pStyle w:val="Odstavecseseznamem"/>
              <w:numPr>
                <w:ilvl w:val="0"/>
                <w:numId w:val="13"/>
              </w:numPr>
              <w:ind w:left="268" w:hanging="284"/>
              <w:rPr>
                <w:lang w:val="en-GB"/>
              </w:rPr>
            </w:pPr>
            <w:r w:rsidRPr="00E209E9">
              <w:rPr>
                <w:lang w:val="en-GB"/>
              </w:rPr>
              <w:t>Typology of forms of abuse</w:t>
            </w:r>
          </w:p>
          <w:p w14:paraId="78D2FB6F" w14:textId="77777777" w:rsidR="00BA29C0" w:rsidRPr="00302B4D" w:rsidRDefault="00BA29C0" w:rsidP="008B7FF6">
            <w:pPr>
              <w:rPr>
                <w:lang w:val="en-GB"/>
              </w:rPr>
            </w:pPr>
            <w:r w:rsidRPr="00E13247">
              <w:rPr>
                <w:lang w:val="en-GB"/>
              </w:rPr>
              <w:t>Prima facie vs. based on proof of consequences prohibited practices</w:t>
            </w:r>
          </w:p>
        </w:tc>
        <w:tc>
          <w:tcPr>
            <w:tcW w:w="4436" w:type="dxa"/>
          </w:tcPr>
          <w:p w14:paraId="5104C4CA" w14:textId="77777777" w:rsidR="00BA29C0" w:rsidRDefault="00BA29C0" w:rsidP="008B7FF6">
            <w:pPr>
              <w:pStyle w:val="Odstavecseseznamem"/>
              <w:numPr>
                <w:ilvl w:val="1"/>
                <w:numId w:val="3"/>
              </w:numPr>
              <w:rPr>
                <w:lang w:val="en-GB"/>
              </w:rPr>
            </w:pPr>
            <w:r>
              <w:rPr>
                <w:lang w:val="en-GB"/>
              </w:rPr>
              <w:t>1. Evolution of case law on abuse of dominance</w:t>
            </w:r>
          </w:p>
          <w:p w14:paraId="3EFE4FC7" w14:textId="77777777" w:rsidR="00BA29C0" w:rsidRDefault="00BA29C0" w:rsidP="008B7FF6">
            <w:pPr>
              <w:pStyle w:val="Odstavecseseznamem"/>
              <w:numPr>
                <w:ilvl w:val="1"/>
                <w:numId w:val="3"/>
              </w:numPr>
              <w:rPr>
                <w:lang w:val="en-GB"/>
              </w:rPr>
            </w:pPr>
            <w:r>
              <w:rPr>
                <w:lang w:val="en-GB"/>
              </w:rPr>
              <w:t xml:space="preserve">2. </w:t>
            </w:r>
            <w:r w:rsidRPr="00E209E9">
              <w:rPr>
                <w:lang w:val="en-GB"/>
              </w:rPr>
              <w:t>Criteria, tests and evidence of abuse</w:t>
            </w:r>
          </w:p>
          <w:p w14:paraId="3D474954" w14:textId="77777777" w:rsidR="00BA29C0" w:rsidRDefault="00BA29C0" w:rsidP="008B7FF6">
            <w:pPr>
              <w:pStyle w:val="Odstavecseseznamem"/>
              <w:numPr>
                <w:ilvl w:val="1"/>
                <w:numId w:val="3"/>
              </w:numPr>
              <w:rPr>
                <w:lang w:val="en-GB"/>
              </w:rPr>
            </w:pPr>
            <w:r>
              <w:rPr>
                <w:lang w:val="en-GB"/>
              </w:rPr>
              <w:t>3. Case analysis – methods and techniques</w:t>
            </w:r>
          </w:p>
          <w:p w14:paraId="72D4F2A8" w14:textId="77777777" w:rsidR="00BA29C0" w:rsidRDefault="00BA29C0" w:rsidP="008B7FF6">
            <w:pPr>
              <w:pStyle w:val="Odstavecseseznamem"/>
              <w:numPr>
                <w:ilvl w:val="1"/>
                <w:numId w:val="3"/>
              </w:numPr>
              <w:rPr>
                <w:lang w:val="en-GB"/>
              </w:rPr>
            </w:pPr>
            <w:r>
              <w:rPr>
                <w:lang w:val="en-GB"/>
              </w:rPr>
              <w:t xml:space="preserve">4. </w:t>
            </w:r>
            <w:r w:rsidRPr="00302B4D">
              <w:rPr>
                <w:lang w:val="en-GB"/>
              </w:rPr>
              <w:t>Examples from the Czech NCA practice</w:t>
            </w:r>
          </w:p>
          <w:p w14:paraId="6E6DFA62" w14:textId="77777777" w:rsidR="00BA29C0" w:rsidRPr="00E13247" w:rsidRDefault="00BA29C0" w:rsidP="008B7FF6">
            <w:pPr>
              <w:pStyle w:val="Odstavecseseznamem"/>
              <w:ind w:left="268"/>
              <w:rPr>
                <w:lang w:val="en-GB"/>
              </w:rPr>
            </w:pPr>
          </w:p>
        </w:tc>
      </w:tr>
      <w:tr w:rsidR="00BA29C0" w:rsidRPr="009360CE" w14:paraId="2365429B" w14:textId="77777777" w:rsidTr="008B7FF6">
        <w:tc>
          <w:tcPr>
            <w:tcW w:w="1857" w:type="dxa"/>
          </w:tcPr>
          <w:p w14:paraId="7B5096E4" w14:textId="77777777" w:rsidR="00BA29C0" w:rsidRPr="00302B4D" w:rsidRDefault="00BA29C0" w:rsidP="008B7FF6">
            <w:pPr>
              <w:rPr>
                <w:b/>
                <w:bCs/>
                <w:lang w:val="en-GB"/>
              </w:rPr>
            </w:pPr>
            <w:r w:rsidRPr="00302B4D">
              <w:rPr>
                <w:b/>
                <w:bCs/>
                <w:lang w:val="en-GB"/>
              </w:rPr>
              <w:t>Guarantor</w:t>
            </w:r>
          </w:p>
        </w:tc>
        <w:tc>
          <w:tcPr>
            <w:tcW w:w="4435" w:type="dxa"/>
          </w:tcPr>
          <w:p w14:paraId="5DB9A55C" w14:textId="77777777" w:rsidR="00BA29C0" w:rsidRDefault="00BA29C0" w:rsidP="008B7FF6">
            <w:pPr>
              <w:jc w:val="center"/>
              <w:rPr>
                <w:lang w:val="en-GB"/>
              </w:rPr>
            </w:pPr>
            <w:r>
              <w:rPr>
                <w:lang w:val="en-GB"/>
              </w:rPr>
              <w:t xml:space="preserve">Václav Šmejkal </w:t>
            </w:r>
          </w:p>
        </w:tc>
        <w:tc>
          <w:tcPr>
            <w:tcW w:w="4435" w:type="dxa"/>
          </w:tcPr>
          <w:p w14:paraId="36099011"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Kindl</w:t>
            </w:r>
            <w:proofErr w:type="spellEnd"/>
            <w:r>
              <w:rPr>
                <w:lang w:val="en-GB"/>
              </w:rPr>
              <w:t xml:space="preserve">, Michael </w:t>
            </w:r>
            <w:proofErr w:type="spellStart"/>
            <w:r>
              <w:rPr>
                <w:lang w:val="en-GB"/>
              </w:rPr>
              <w:t>Mikulík</w:t>
            </w:r>
            <w:proofErr w:type="spellEnd"/>
          </w:p>
        </w:tc>
        <w:tc>
          <w:tcPr>
            <w:tcW w:w="4436" w:type="dxa"/>
          </w:tcPr>
          <w:p w14:paraId="27E8A741" w14:textId="77777777" w:rsidR="00BA29C0" w:rsidRPr="00F6684E" w:rsidRDefault="00BA29C0" w:rsidP="008B7FF6">
            <w:pPr>
              <w:jc w:val="center"/>
              <w:rPr>
                <w:lang w:val="en-GB"/>
              </w:rPr>
            </w:pPr>
            <w:proofErr w:type="spellStart"/>
            <w:r w:rsidRPr="00F6684E">
              <w:rPr>
                <w:lang w:val="en-GB"/>
              </w:rPr>
              <w:t>Jiří</w:t>
            </w:r>
            <w:proofErr w:type="spellEnd"/>
            <w:r w:rsidRPr="00F6684E">
              <w:rPr>
                <w:lang w:val="en-GB"/>
              </w:rPr>
              <w:t xml:space="preserve"> </w:t>
            </w:r>
            <w:proofErr w:type="spellStart"/>
            <w:r w:rsidRPr="00F6684E">
              <w:rPr>
                <w:lang w:val="en-GB"/>
              </w:rPr>
              <w:t>Kindl</w:t>
            </w:r>
            <w:proofErr w:type="spellEnd"/>
            <w:r w:rsidRPr="00F6684E">
              <w:rPr>
                <w:lang w:val="en-GB"/>
              </w:rPr>
              <w:t xml:space="preserve">, Michael </w:t>
            </w:r>
            <w:proofErr w:type="spellStart"/>
            <w:r w:rsidRPr="00F6684E">
              <w:rPr>
                <w:lang w:val="en-GB"/>
              </w:rPr>
              <w:t>Mikulík</w:t>
            </w:r>
            <w:proofErr w:type="spellEnd"/>
            <w:r w:rsidRPr="00F6684E">
              <w:rPr>
                <w:lang w:val="en-GB"/>
              </w:rPr>
              <w:t>, Kamil Nej</w:t>
            </w:r>
            <w:r>
              <w:rPr>
                <w:lang w:val="en-GB"/>
              </w:rPr>
              <w:t>ezchleb</w:t>
            </w:r>
          </w:p>
        </w:tc>
      </w:tr>
      <w:tr w:rsidR="00BA29C0" w:rsidRPr="00302B4D" w14:paraId="1CD29A1A" w14:textId="77777777" w:rsidTr="008B7FF6">
        <w:tc>
          <w:tcPr>
            <w:tcW w:w="1857" w:type="dxa"/>
          </w:tcPr>
          <w:p w14:paraId="7EB8ED8D" w14:textId="77777777" w:rsidR="00BA29C0" w:rsidRPr="00302B4D" w:rsidRDefault="00BA29C0" w:rsidP="008B7FF6">
            <w:pPr>
              <w:rPr>
                <w:b/>
                <w:bCs/>
                <w:lang w:val="en-GB"/>
              </w:rPr>
            </w:pPr>
            <w:r w:rsidRPr="00302B4D">
              <w:rPr>
                <w:b/>
                <w:bCs/>
                <w:lang w:val="en-GB"/>
              </w:rPr>
              <w:t>Other lecturers</w:t>
            </w:r>
          </w:p>
        </w:tc>
        <w:tc>
          <w:tcPr>
            <w:tcW w:w="4435" w:type="dxa"/>
          </w:tcPr>
          <w:p w14:paraId="177E31BC" w14:textId="77777777" w:rsidR="00BA29C0" w:rsidRDefault="00BA29C0" w:rsidP="008B7FF6">
            <w:pPr>
              <w:jc w:val="center"/>
              <w:rPr>
                <w:lang w:val="en-GB"/>
              </w:rPr>
            </w:pPr>
            <w:r>
              <w:rPr>
                <w:lang w:val="en-GB"/>
              </w:rPr>
              <w:t xml:space="preserve">Michal Petr, Miroslav </w:t>
            </w:r>
            <w:proofErr w:type="spellStart"/>
            <w:r>
              <w:rPr>
                <w:lang w:val="en-GB"/>
              </w:rPr>
              <w:t>Jakab</w:t>
            </w:r>
            <w:proofErr w:type="spellEnd"/>
            <w:r>
              <w:rPr>
                <w:lang w:val="en-GB"/>
              </w:rPr>
              <w:t xml:space="preserve"> </w:t>
            </w:r>
          </w:p>
        </w:tc>
        <w:tc>
          <w:tcPr>
            <w:tcW w:w="4435" w:type="dxa"/>
          </w:tcPr>
          <w:p w14:paraId="5F46C858" w14:textId="77777777" w:rsidR="00BA29C0" w:rsidRPr="00302B4D" w:rsidRDefault="00BA29C0" w:rsidP="008B7FF6">
            <w:pPr>
              <w:jc w:val="center"/>
              <w:rPr>
                <w:lang w:val="en-GB"/>
              </w:rPr>
            </w:pPr>
            <w:r>
              <w:rPr>
                <w:lang w:val="en-GB"/>
              </w:rPr>
              <w:t xml:space="preserve">Miroslav </w:t>
            </w:r>
            <w:proofErr w:type="spellStart"/>
            <w:r>
              <w:rPr>
                <w:lang w:val="en-GB"/>
              </w:rPr>
              <w:t>Jakab</w:t>
            </w:r>
            <w:proofErr w:type="spellEnd"/>
            <w:r>
              <w:rPr>
                <w:lang w:val="en-GB"/>
              </w:rPr>
              <w:t xml:space="preserve">, Václav Šmejkal </w:t>
            </w:r>
          </w:p>
        </w:tc>
        <w:tc>
          <w:tcPr>
            <w:tcW w:w="4436" w:type="dxa"/>
          </w:tcPr>
          <w:p w14:paraId="3980CA03" w14:textId="77777777" w:rsidR="00BA29C0" w:rsidRPr="00302B4D" w:rsidRDefault="00BA29C0" w:rsidP="008B7FF6">
            <w:pPr>
              <w:jc w:val="center"/>
              <w:rPr>
                <w:lang w:val="en-GB"/>
              </w:rPr>
            </w:pPr>
            <w:r>
              <w:rPr>
                <w:lang w:val="en-GB"/>
              </w:rPr>
              <w:t xml:space="preserve">Barbora </w:t>
            </w:r>
            <w:proofErr w:type="spellStart"/>
            <w:r>
              <w:rPr>
                <w:lang w:val="en-GB"/>
              </w:rPr>
              <w:t>Dubanská</w:t>
            </w:r>
            <w:proofErr w:type="spellEnd"/>
            <w:r>
              <w:rPr>
                <w:lang w:val="en-GB"/>
              </w:rPr>
              <w:t xml:space="preserve">, Václav Šmejkal </w:t>
            </w:r>
          </w:p>
        </w:tc>
      </w:tr>
    </w:tbl>
    <w:p w14:paraId="3B012F00" w14:textId="4D543B01" w:rsidR="00BA29C0" w:rsidRDefault="00BA29C0">
      <w:pPr>
        <w:rPr>
          <w:lang w:val="en-GB"/>
        </w:rPr>
      </w:pPr>
      <w:r>
        <w:rPr>
          <w:lang w:val="en-GB"/>
        </w:rPr>
        <w:br w:type="page"/>
      </w:r>
    </w:p>
    <w:p w14:paraId="4A6BE96C" w14:textId="39D01793" w:rsidR="00BA29C0" w:rsidRDefault="00BA29C0" w:rsidP="00BA29C0">
      <w:pPr>
        <w:rPr>
          <w:b/>
          <w:bCs/>
          <w:sz w:val="24"/>
          <w:szCs w:val="24"/>
          <w:lang w:val="en-GB"/>
        </w:rPr>
      </w:pPr>
      <w:r w:rsidRPr="00302B4D">
        <w:rPr>
          <w:b/>
          <w:bCs/>
          <w:sz w:val="24"/>
          <w:szCs w:val="24"/>
          <w:lang w:val="en-GB"/>
        </w:rPr>
        <w:lastRenderedPageBreak/>
        <w:t xml:space="preserve">LLM in Competition Law – 1st semester – </w:t>
      </w:r>
      <w:r w:rsidR="0042232C">
        <w:rPr>
          <w:b/>
          <w:bCs/>
          <w:sz w:val="24"/>
          <w:szCs w:val="24"/>
          <w:lang w:val="en-GB"/>
        </w:rPr>
        <w:t>Compulsory course</w:t>
      </w:r>
      <w:r w:rsidRPr="00302B4D">
        <w:rPr>
          <w:b/>
          <w:bCs/>
          <w:sz w:val="24"/>
          <w:szCs w:val="24"/>
          <w:lang w:val="en-GB"/>
        </w:rPr>
        <w:t xml:space="preserve">: </w:t>
      </w:r>
      <w:r w:rsidRPr="00785242">
        <w:rPr>
          <w:b/>
          <w:bCs/>
          <w:sz w:val="24"/>
          <w:szCs w:val="24"/>
          <w:bdr w:val="single" w:sz="4" w:space="0" w:color="auto"/>
          <w:lang w:val="en-GB"/>
        </w:rPr>
        <w:t>Enforcement of arts 101, 102 TFEU</w:t>
      </w:r>
    </w:p>
    <w:p w14:paraId="7F252276" w14:textId="59002541" w:rsidR="0042232C" w:rsidRPr="00302B4D" w:rsidRDefault="0042232C" w:rsidP="00BA29C0">
      <w:pPr>
        <w:rPr>
          <w:b/>
          <w:bCs/>
          <w:sz w:val="24"/>
          <w:szCs w:val="24"/>
          <w:lang w:val="en-GB"/>
        </w:rPr>
      </w:pPr>
      <w:r>
        <w:rPr>
          <w:b/>
          <w:bCs/>
          <w:sz w:val="24"/>
          <w:szCs w:val="24"/>
          <w:lang w:val="en-GB"/>
        </w:rPr>
        <w:t>8 credits</w:t>
      </w:r>
    </w:p>
    <w:tbl>
      <w:tblPr>
        <w:tblStyle w:val="Mkatabulky"/>
        <w:tblW w:w="15163" w:type="dxa"/>
        <w:tblLook w:val="04A0" w:firstRow="1" w:lastRow="0" w:firstColumn="1" w:lastColumn="0" w:noHBand="0" w:noVBand="1"/>
      </w:tblPr>
      <w:tblGrid>
        <w:gridCol w:w="2009"/>
        <w:gridCol w:w="4384"/>
        <w:gridCol w:w="4385"/>
        <w:gridCol w:w="4385"/>
      </w:tblGrid>
      <w:tr w:rsidR="00BA29C0" w:rsidRPr="00302B4D" w14:paraId="59FE0044" w14:textId="77777777" w:rsidTr="008B7FF6">
        <w:tc>
          <w:tcPr>
            <w:tcW w:w="2009" w:type="dxa"/>
          </w:tcPr>
          <w:p w14:paraId="28E6A0E3" w14:textId="77777777" w:rsidR="00BA29C0" w:rsidRPr="00302B4D" w:rsidRDefault="00BA29C0" w:rsidP="008B7FF6">
            <w:pPr>
              <w:rPr>
                <w:b/>
                <w:bCs/>
                <w:lang w:val="en-GB"/>
              </w:rPr>
            </w:pPr>
            <w:r w:rsidRPr="00302B4D">
              <w:rPr>
                <w:b/>
                <w:bCs/>
                <w:lang w:val="en-GB"/>
              </w:rPr>
              <w:t>Day of the week</w:t>
            </w:r>
          </w:p>
        </w:tc>
        <w:tc>
          <w:tcPr>
            <w:tcW w:w="4384" w:type="dxa"/>
          </w:tcPr>
          <w:p w14:paraId="32B6F756" w14:textId="77777777" w:rsidR="00BA29C0" w:rsidRPr="00302B4D" w:rsidRDefault="00BA29C0" w:rsidP="008B7FF6">
            <w:pPr>
              <w:jc w:val="center"/>
              <w:rPr>
                <w:b/>
                <w:bCs/>
                <w:lang w:val="en-GB"/>
              </w:rPr>
            </w:pPr>
            <w:r>
              <w:rPr>
                <w:b/>
                <w:bCs/>
                <w:lang w:val="en-GB"/>
              </w:rPr>
              <w:t>Wednesday</w:t>
            </w:r>
          </w:p>
        </w:tc>
        <w:tc>
          <w:tcPr>
            <w:tcW w:w="4385" w:type="dxa"/>
          </w:tcPr>
          <w:p w14:paraId="303B7409" w14:textId="77777777" w:rsidR="00BA29C0" w:rsidRPr="00302B4D" w:rsidRDefault="00BA29C0" w:rsidP="008B7FF6">
            <w:pPr>
              <w:jc w:val="center"/>
              <w:rPr>
                <w:b/>
                <w:bCs/>
                <w:lang w:val="en-GB"/>
              </w:rPr>
            </w:pPr>
            <w:r>
              <w:rPr>
                <w:b/>
                <w:bCs/>
                <w:lang w:val="en-GB"/>
              </w:rPr>
              <w:t>Thursday</w:t>
            </w:r>
          </w:p>
        </w:tc>
        <w:tc>
          <w:tcPr>
            <w:tcW w:w="4385" w:type="dxa"/>
          </w:tcPr>
          <w:p w14:paraId="73DF5648" w14:textId="77777777" w:rsidR="00BA29C0" w:rsidRDefault="00BA29C0" w:rsidP="008B7FF6">
            <w:pPr>
              <w:jc w:val="center"/>
              <w:rPr>
                <w:b/>
                <w:bCs/>
                <w:lang w:val="en-GB"/>
              </w:rPr>
            </w:pPr>
            <w:r>
              <w:rPr>
                <w:b/>
                <w:bCs/>
                <w:lang w:val="en-GB"/>
              </w:rPr>
              <w:t>Friday</w:t>
            </w:r>
          </w:p>
        </w:tc>
      </w:tr>
      <w:tr w:rsidR="00BA29C0" w:rsidRPr="00302B4D" w14:paraId="43D90EDF" w14:textId="77777777" w:rsidTr="008B7FF6">
        <w:tc>
          <w:tcPr>
            <w:tcW w:w="2009" w:type="dxa"/>
          </w:tcPr>
          <w:p w14:paraId="005D1124" w14:textId="77777777" w:rsidR="00BA29C0" w:rsidRPr="00302B4D" w:rsidRDefault="00BA29C0" w:rsidP="008B7FF6">
            <w:pPr>
              <w:rPr>
                <w:b/>
                <w:bCs/>
                <w:lang w:val="en-GB"/>
              </w:rPr>
            </w:pPr>
            <w:r w:rsidRPr="00302B4D">
              <w:rPr>
                <w:b/>
                <w:bCs/>
                <w:lang w:val="en-GB"/>
              </w:rPr>
              <w:t>Start and end</w:t>
            </w:r>
          </w:p>
        </w:tc>
        <w:tc>
          <w:tcPr>
            <w:tcW w:w="4384" w:type="dxa"/>
          </w:tcPr>
          <w:p w14:paraId="0D673CCA" w14:textId="77777777" w:rsidR="00BA29C0" w:rsidRPr="00302B4D" w:rsidRDefault="00BA29C0" w:rsidP="008B7FF6">
            <w:pPr>
              <w:jc w:val="center"/>
              <w:rPr>
                <w:lang w:val="en-GB"/>
              </w:rPr>
            </w:pPr>
            <w:r>
              <w:rPr>
                <w:lang w:val="en-GB"/>
              </w:rPr>
              <w:t>16:00-19:30</w:t>
            </w:r>
          </w:p>
        </w:tc>
        <w:tc>
          <w:tcPr>
            <w:tcW w:w="4385" w:type="dxa"/>
          </w:tcPr>
          <w:p w14:paraId="4C93D964" w14:textId="77777777" w:rsidR="00BA29C0" w:rsidRPr="00302B4D" w:rsidRDefault="00BA29C0" w:rsidP="008B7FF6">
            <w:pPr>
              <w:jc w:val="center"/>
              <w:rPr>
                <w:lang w:val="en-GB"/>
              </w:rPr>
            </w:pPr>
            <w:r>
              <w:rPr>
                <w:lang w:val="en-GB"/>
              </w:rPr>
              <w:t>13</w:t>
            </w:r>
            <w:r w:rsidRPr="00302B4D">
              <w:rPr>
                <w:lang w:val="en-GB"/>
              </w:rPr>
              <w:t>:00-1</w:t>
            </w:r>
            <w:r>
              <w:rPr>
                <w:lang w:val="en-GB"/>
              </w:rPr>
              <w:t>9:30</w:t>
            </w:r>
          </w:p>
        </w:tc>
        <w:tc>
          <w:tcPr>
            <w:tcW w:w="4385" w:type="dxa"/>
          </w:tcPr>
          <w:p w14:paraId="5F07A886" w14:textId="77777777" w:rsidR="00BA29C0" w:rsidRDefault="00BA29C0" w:rsidP="008B7FF6">
            <w:pPr>
              <w:jc w:val="center"/>
              <w:rPr>
                <w:lang w:val="en-GB"/>
              </w:rPr>
            </w:pPr>
            <w:r w:rsidRPr="00302B4D">
              <w:rPr>
                <w:lang w:val="en-GB"/>
              </w:rPr>
              <w:t>13:00-19:30</w:t>
            </w:r>
          </w:p>
        </w:tc>
      </w:tr>
      <w:tr w:rsidR="00BA29C0" w:rsidRPr="00302B4D" w14:paraId="1C079E83" w14:textId="77777777" w:rsidTr="008B7FF6">
        <w:tc>
          <w:tcPr>
            <w:tcW w:w="2009" w:type="dxa"/>
          </w:tcPr>
          <w:p w14:paraId="791C53F4" w14:textId="77777777" w:rsidR="00BA29C0" w:rsidRPr="00302B4D" w:rsidRDefault="00BA29C0" w:rsidP="008B7FF6">
            <w:pPr>
              <w:rPr>
                <w:b/>
                <w:bCs/>
                <w:lang w:val="en-GB"/>
              </w:rPr>
            </w:pPr>
            <w:r w:rsidRPr="00302B4D">
              <w:rPr>
                <w:b/>
                <w:bCs/>
                <w:lang w:val="en-GB"/>
              </w:rPr>
              <w:t>Block structure</w:t>
            </w:r>
          </w:p>
        </w:tc>
        <w:tc>
          <w:tcPr>
            <w:tcW w:w="4384" w:type="dxa"/>
          </w:tcPr>
          <w:p w14:paraId="4ECDBAC4" w14:textId="77777777" w:rsidR="00BA29C0" w:rsidRPr="00302B4D" w:rsidRDefault="00BA29C0" w:rsidP="008B7FF6">
            <w:pPr>
              <w:jc w:val="center"/>
              <w:rPr>
                <w:lang w:val="en-GB"/>
              </w:rPr>
            </w:pPr>
            <w:r>
              <w:rPr>
                <w:lang w:val="en-GB"/>
              </w:rPr>
              <w:t>2 x 90 min + breaks</w:t>
            </w:r>
          </w:p>
        </w:tc>
        <w:tc>
          <w:tcPr>
            <w:tcW w:w="4385" w:type="dxa"/>
          </w:tcPr>
          <w:p w14:paraId="4582C63F" w14:textId="77777777" w:rsidR="00BA29C0" w:rsidRPr="00302B4D" w:rsidRDefault="00BA29C0" w:rsidP="008B7FF6">
            <w:pPr>
              <w:jc w:val="center"/>
              <w:rPr>
                <w:lang w:val="en-GB"/>
              </w:rPr>
            </w:pPr>
            <w:r w:rsidRPr="00302B4D">
              <w:rPr>
                <w:lang w:val="en-GB"/>
              </w:rPr>
              <w:t>4 x 90 min + breaks</w:t>
            </w:r>
          </w:p>
        </w:tc>
        <w:tc>
          <w:tcPr>
            <w:tcW w:w="4385" w:type="dxa"/>
          </w:tcPr>
          <w:p w14:paraId="44FC3EF2" w14:textId="77777777" w:rsidR="00BA29C0" w:rsidRPr="00302B4D" w:rsidRDefault="00BA29C0" w:rsidP="008B7FF6">
            <w:pPr>
              <w:jc w:val="center"/>
              <w:rPr>
                <w:lang w:val="en-GB"/>
              </w:rPr>
            </w:pPr>
            <w:r w:rsidRPr="00302B4D">
              <w:rPr>
                <w:lang w:val="en-GB"/>
              </w:rPr>
              <w:t>4 x 90 min + breaks</w:t>
            </w:r>
          </w:p>
        </w:tc>
      </w:tr>
      <w:tr w:rsidR="00BA29C0" w:rsidRPr="00302B4D" w14:paraId="5D2E6945" w14:textId="77777777" w:rsidTr="008B7FF6">
        <w:tc>
          <w:tcPr>
            <w:tcW w:w="2009" w:type="dxa"/>
          </w:tcPr>
          <w:p w14:paraId="6B58BDD6" w14:textId="77777777" w:rsidR="00BA29C0" w:rsidRPr="00302B4D" w:rsidRDefault="00BA29C0" w:rsidP="008B7FF6">
            <w:pPr>
              <w:rPr>
                <w:b/>
                <w:bCs/>
                <w:lang w:val="en-GB"/>
              </w:rPr>
            </w:pPr>
            <w:r w:rsidRPr="00302B4D">
              <w:rPr>
                <w:b/>
                <w:bCs/>
                <w:lang w:val="en-GB"/>
              </w:rPr>
              <w:t>Topic</w:t>
            </w:r>
          </w:p>
        </w:tc>
        <w:tc>
          <w:tcPr>
            <w:tcW w:w="4384" w:type="dxa"/>
          </w:tcPr>
          <w:p w14:paraId="4677A810" w14:textId="77777777" w:rsidR="00BA29C0" w:rsidRPr="00BF27A4" w:rsidRDefault="00BA29C0" w:rsidP="008B7FF6">
            <w:pPr>
              <w:rPr>
                <w:lang w:val="en-GB"/>
              </w:rPr>
            </w:pPr>
            <w:r w:rsidRPr="00BF27A4">
              <w:rPr>
                <w:lang w:val="en-GB"/>
              </w:rPr>
              <w:t>Introduction to the procedural antitrust and enforcement rules of Articles 101 and 102 TFEU</w:t>
            </w:r>
          </w:p>
        </w:tc>
        <w:tc>
          <w:tcPr>
            <w:tcW w:w="4385" w:type="dxa"/>
          </w:tcPr>
          <w:p w14:paraId="7777483F" w14:textId="77777777" w:rsidR="00BA29C0" w:rsidRPr="00E209E9" w:rsidRDefault="00BA29C0" w:rsidP="008B7FF6">
            <w:pPr>
              <w:tabs>
                <w:tab w:val="left" w:pos="220"/>
              </w:tabs>
              <w:rPr>
                <w:lang w:val="en-GB"/>
              </w:rPr>
            </w:pPr>
            <w:r>
              <w:rPr>
                <w:lang w:val="en-GB"/>
              </w:rPr>
              <w:t>Practical insights into Czech enforcement practice</w:t>
            </w:r>
          </w:p>
        </w:tc>
        <w:tc>
          <w:tcPr>
            <w:tcW w:w="4385" w:type="dxa"/>
          </w:tcPr>
          <w:p w14:paraId="361BA24E" w14:textId="77777777" w:rsidR="00BA29C0" w:rsidRDefault="00BA29C0" w:rsidP="008B7FF6">
            <w:pPr>
              <w:tabs>
                <w:tab w:val="left" w:pos="220"/>
              </w:tabs>
              <w:rPr>
                <w:lang w:val="en-GB"/>
              </w:rPr>
            </w:pPr>
            <w:r w:rsidRPr="00C85455">
              <w:rPr>
                <w:lang w:val="en-GB"/>
              </w:rPr>
              <w:t>Application according to the Regulation</w:t>
            </w:r>
            <w:r>
              <w:rPr>
                <w:lang w:val="en-GB"/>
              </w:rPr>
              <w:t xml:space="preserve"> 1/2003 and 773/2004</w:t>
            </w:r>
          </w:p>
        </w:tc>
      </w:tr>
      <w:tr w:rsidR="00BA29C0" w:rsidRPr="00302B4D" w14:paraId="6CE95ABF" w14:textId="77777777" w:rsidTr="008B7FF6">
        <w:tc>
          <w:tcPr>
            <w:tcW w:w="2009" w:type="dxa"/>
          </w:tcPr>
          <w:p w14:paraId="58895B39" w14:textId="77777777" w:rsidR="00BA29C0" w:rsidRPr="00302B4D" w:rsidRDefault="00BA29C0" w:rsidP="008B7FF6">
            <w:pPr>
              <w:rPr>
                <w:b/>
                <w:bCs/>
                <w:lang w:val="en-GB"/>
              </w:rPr>
            </w:pPr>
            <w:r w:rsidRPr="00302B4D">
              <w:rPr>
                <w:b/>
                <w:bCs/>
                <w:lang w:val="en-GB"/>
              </w:rPr>
              <w:t>Contents</w:t>
            </w:r>
          </w:p>
        </w:tc>
        <w:tc>
          <w:tcPr>
            <w:tcW w:w="4384" w:type="dxa"/>
          </w:tcPr>
          <w:p w14:paraId="287D8DC6" w14:textId="77777777" w:rsidR="00BA29C0" w:rsidRDefault="00BA29C0" w:rsidP="00BA29C0">
            <w:pPr>
              <w:pStyle w:val="Odstavecseseznamem"/>
              <w:numPr>
                <w:ilvl w:val="0"/>
                <w:numId w:val="14"/>
              </w:numPr>
              <w:ind w:left="315" w:hanging="315"/>
              <w:rPr>
                <w:lang w:val="en-GB"/>
              </w:rPr>
            </w:pPr>
            <w:r w:rsidRPr="00BF27A4">
              <w:rPr>
                <w:lang w:val="en-GB"/>
              </w:rPr>
              <w:t xml:space="preserve">Public and private enforcement of competition law </w:t>
            </w:r>
          </w:p>
          <w:p w14:paraId="73B4A644" w14:textId="77777777" w:rsidR="00BA29C0" w:rsidRDefault="00BA29C0" w:rsidP="00BA29C0">
            <w:pPr>
              <w:pStyle w:val="Odstavecseseznamem"/>
              <w:numPr>
                <w:ilvl w:val="0"/>
                <w:numId w:val="14"/>
              </w:numPr>
              <w:ind w:left="315" w:hanging="315"/>
              <w:rPr>
                <w:lang w:val="en-GB"/>
              </w:rPr>
            </w:pPr>
            <w:r w:rsidRPr="00BF27A4">
              <w:rPr>
                <w:lang w:val="en-GB"/>
              </w:rPr>
              <w:t xml:space="preserve">Legal consequences of competition law infringements </w:t>
            </w:r>
          </w:p>
          <w:p w14:paraId="745B6786" w14:textId="77777777" w:rsidR="00BA29C0" w:rsidRDefault="00BA29C0" w:rsidP="00BA29C0">
            <w:pPr>
              <w:pStyle w:val="Odstavecseseznamem"/>
              <w:numPr>
                <w:ilvl w:val="0"/>
                <w:numId w:val="14"/>
              </w:numPr>
              <w:ind w:left="315" w:hanging="315"/>
              <w:rPr>
                <w:lang w:val="en-GB"/>
              </w:rPr>
            </w:pPr>
            <w:r w:rsidRPr="00BF27A4">
              <w:rPr>
                <w:lang w:val="en-GB"/>
              </w:rPr>
              <w:t xml:space="preserve">Evolution of enforcement of competition law </w:t>
            </w:r>
          </w:p>
          <w:p w14:paraId="719F8460" w14:textId="77777777" w:rsidR="00BA29C0" w:rsidRDefault="00BA29C0" w:rsidP="00BA29C0">
            <w:pPr>
              <w:pStyle w:val="Odstavecseseznamem"/>
              <w:numPr>
                <w:ilvl w:val="0"/>
                <w:numId w:val="14"/>
              </w:numPr>
              <w:ind w:left="315" w:hanging="315"/>
              <w:rPr>
                <w:lang w:val="en-GB"/>
              </w:rPr>
            </w:pPr>
            <w:r w:rsidRPr="00BF27A4">
              <w:rPr>
                <w:lang w:val="en-GB"/>
              </w:rPr>
              <w:t>The Modernization of 2004</w:t>
            </w:r>
          </w:p>
          <w:p w14:paraId="0FA64B18" w14:textId="77777777" w:rsidR="00BA29C0" w:rsidRDefault="00BA29C0" w:rsidP="00BA29C0">
            <w:pPr>
              <w:pStyle w:val="Odstavecseseznamem"/>
              <w:numPr>
                <w:ilvl w:val="0"/>
                <w:numId w:val="14"/>
              </w:numPr>
              <w:ind w:left="315" w:hanging="315"/>
              <w:rPr>
                <w:lang w:val="en-GB"/>
              </w:rPr>
            </w:pPr>
            <w:r w:rsidRPr="00BF27A4">
              <w:rPr>
                <w:lang w:val="en-GB"/>
              </w:rPr>
              <w:t xml:space="preserve">The supranational and national level of enforcement </w:t>
            </w:r>
          </w:p>
          <w:p w14:paraId="799B80B4" w14:textId="77777777" w:rsidR="00BA29C0" w:rsidRPr="00BF27A4" w:rsidRDefault="00BA29C0" w:rsidP="00BA29C0">
            <w:pPr>
              <w:pStyle w:val="Odstavecseseznamem"/>
              <w:numPr>
                <w:ilvl w:val="0"/>
                <w:numId w:val="14"/>
              </w:numPr>
              <w:ind w:left="315" w:hanging="315"/>
              <w:rPr>
                <w:lang w:val="en-GB"/>
              </w:rPr>
            </w:pPr>
            <w:r w:rsidRPr="00BF27A4">
              <w:rPr>
                <w:lang w:val="en-GB"/>
              </w:rPr>
              <w:t>Legislation on enforcement of competition law</w:t>
            </w:r>
          </w:p>
        </w:tc>
        <w:tc>
          <w:tcPr>
            <w:tcW w:w="4385" w:type="dxa"/>
          </w:tcPr>
          <w:p w14:paraId="5DA560F1" w14:textId="77777777" w:rsidR="00BA29C0" w:rsidRDefault="00BA29C0" w:rsidP="008B7FF6">
            <w:pPr>
              <w:pStyle w:val="Odstavecseseznamem"/>
              <w:numPr>
                <w:ilvl w:val="1"/>
                <w:numId w:val="3"/>
              </w:numPr>
              <w:rPr>
                <w:lang w:val="en-GB"/>
              </w:rPr>
            </w:pPr>
            <w:r>
              <w:rPr>
                <w:lang w:val="en-GB"/>
              </w:rPr>
              <w:t>1. Czech NCA’s powers in enforcement</w:t>
            </w:r>
          </w:p>
          <w:p w14:paraId="2C84D897" w14:textId="77777777" w:rsidR="00BA29C0" w:rsidRPr="00393ED1" w:rsidRDefault="00BA29C0" w:rsidP="008B7FF6">
            <w:pPr>
              <w:pStyle w:val="Odstavecseseznamem"/>
              <w:numPr>
                <w:ilvl w:val="1"/>
                <w:numId w:val="3"/>
              </w:numPr>
              <w:rPr>
                <w:lang w:val="en-GB"/>
              </w:rPr>
            </w:pPr>
            <w:r>
              <w:rPr>
                <w:lang w:val="en-GB"/>
              </w:rPr>
              <w:t xml:space="preserve">2. </w:t>
            </w:r>
            <w:r w:rsidRPr="00393ED1">
              <w:rPr>
                <w:lang w:val="en-GB"/>
              </w:rPr>
              <w:t>Administrative proceedings at the Czech NCA</w:t>
            </w:r>
          </w:p>
          <w:p w14:paraId="7F75E6ED" w14:textId="77777777" w:rsidR="00BA29C0" w:rsidRPr="00302B4D" w:rsidRDefault="00BA29C0" w:rsidP="008B7FF6">
            <w:pPr>
              <w:pStyle w:val="Odstavecseseznamem"/>
              <w:numPr>
                <w:ilvl w:val="1"/>
                <w:numId w:val="3"/>
              </w:numPr>
              <w:rPr>
                <w:lang w:val="en-GB"/>
              </w:rPr>
            </w:pPr>
            <w:r>
              <w:rPr>
                <w:lang w:val="en-GB"/>
              </w:rPr>
              <w:t>3. Specific tools: leniency, settlement, commitments</w:t>
            </w:r>
          </w:p>
        </w:tc>
        <w:tc>
          <w:tcPr>
            <w:tcW w:w="4385" w:type="dxa"/>
          </w:tcPr>
          <w:p w14:paraId="69291CA3" w14:textId="77777777" w:rsidR="00BA29C0" w:rsidRDefault="00BA29C0" w:rsidP="0042232C">
            <w:pPr>
              <w:pStyle w:val="Odstavecseseznamem"/>
              <w:numPr>
                <w:ilvl w:val="0"/>
                <w:numId w:val="24"/>
              </w:numPr>
              <w:rPr>
                <w:lang w:val="en-GB"/>
              </w:rPr>
            </w:pPr>
            <w:r w:rsidRPr="00C85455">
              <w:rPr>
                <w:lang w:val="en-GB"/>
              </w:rPr>
              <w:t xml:space="preserve">Overview of </w:t>
            </w:r>
            <w:r>
              <w:rPr>
                <w:lang w:val="en-GB"/>
              </w:rPr>
              <w:t xml:space="preserve">EU </w:t>
            </w:r>
            <w:r w:rsidRPr="00C85455">
              <w:rPr>
                <w:lang w:val="en-GB"/>
              </w:rPr>
              <w:t>legislation, soft law and application practice</w:t>
            </w:r>
          </w:p>
          <w:p w14:paraId="693C93DF" w14:textId="77777777" w:rsidR="00BA29C0" w:rsidRDefault="00BA29C0" w:rsidP="0042232C">
            <w:pPr>
              <w:pStyle w:val="Odstavecseseznamem"/>
              <w:numPr>
                <w:ilvl w:val="0"/>
                <w:numId w:val="24"/>
              </w:numPr>
              <w:rPr>
                <w:lang w:val="en-GB"/>
              </w:rPr>
            </w:pPr>
            <w:r w:rsidRPr="00C85455">
              <w:rPr>
                <w:lang w:val="en-GB"/>
              </w:rPr>
              <w:t>Stages and milestones of the procedure</w:t>
            </w:r>
          </w:p>
          <w:p w14:paraId="5401B91D" w14:textId="77777777" w:rsidR="00BA29C0" w:rsidRDefault="00BA29C0" w:rsidP="0042232C">
            <w:pPr>
              <w:pStyle w:val="Odstavecseseznamem"/>
              <w:numPr>
                <w:ilvl w:val="0"/>
                <w:numId w:val="24"/>
              </w:numPr>
              <w:rPr>
                <w:lang w:val="en-GB"/>
              </w:rPr>
            </w:pPr>
            <w:r>
              <w:rPr>
                <w:lang w:val="en-GB"/>
              </w:rPr>
              <w:t xml:space="preserve">Best practices and leading case law </w:t>
            </w:r>
          </w:p>
          <w:p w14:paraId="5F3EB99E" w14:textId="77777777" w:rsidR="0042232C" w:rsidRDefault="00BA29C0" w:rsidP="0042232C">
            <w:pPr>
              <w:pStyle w:val="Odstavecseseznamem"/>
              <w:numPr>
                <w:ilvl w:val="0"/>
                <w:numId w:val="24"/>
              </w:numPr>
              <w:rPr>
                <w:lang w:val="en-GB"/>
              </w:rPr>
            </w:pPr>
            <w:r>
              <w:rPr>
                <w:lang w:val="en-GB"/>
              </w:rPr>
              <w:t>European competition network, coordination and convergence rules</w:t>
            </w:r>
          </w:p>
          <w:p w14:paraId="3F59A3B0" w14:textId="348B4E11" w:rsidR="00BA29C0" w:rsidRPr="0042232C" w:rsidRDefault="00BA29C0" w:rsidP="0042232C">
            <w:pPr>
              <w:pStyle w:val="Odstavecseseznamem"/>
              <w:numPr>
                <w:ilvl w:val="0"/>
                <w:numId w:val="24"/>
              </w:numPr>
              <w:rPr>
                <w:lang w:val="en-GB"/>
              </w:rPr>
            </w:pPr>
            <w:r w:rsidRPr="0042232C">
              <w:rPr>
                <w:lang w:val="en-GB"/>
              </w:rPr>
              <w:t>Role of national judiciary</w:t>
            </w:r>
          </w:p>
        </w:tc>
      </w:tr>
      <w:tr w:rsidR="00BA29C0" w:rsidRPr="009360CE" w14:paraId="291CAABE" w14:textId="77777777" w:rsidTr="008B7FF6">
        <w:tc>
          <w:tcPr>
            <w:tcW w:w="2009" w:type="dxa"/>
          </w:tcPr>
          <w:p w14:paraId="4F4B39FC" w14:textId="77777777" w:rsidR="00BA29C0" w:rsidRPr="00302B4D" w:rsidRDefault="00BA29C0" w:rsidP="008B7FF6">
            <w:pPr>
              <w:rPr>
                <w:b/>
                <w:bCs/>
                <w:lang w:val="en-GB"/>
              </w:rPr>
            </w:pPr>
            <w:r w:rsidRPr="00302B4D">
              <w:rPr>
                <w:b/>
                <w:bCs/>
                <w:lang w:val="en-GB"/>
              </w:rPr>
              <w:t>Guarantor</w:t>
            </w:r>
          </w:p>
        </w:tc>
        <w:tc>
          <w:tcPr>
            <w:tcW w:w="4384" w:type="dxa"/>
          </w:tcPr>
          <w:p w14:paraId="13FC6845" w14:textId="77777777" w:rsidR="00BA29C0" w:rsidRDefault="00BA29C0" w:rsidP="008B7FF6">
            <w:pPr>
              <w:jc w:val="center"/>
              <w:rPr>
                <w:lang w:val="en-GB"/>
              </w:rPr>
            </w:pPr>
            <w:r>
              <w:rPr>
                <w:lang w:val="en-GB"/>
              </w:rPr>
              <w:t>Michal Petr</w:t>
            </w:r>
          </w:p>
        </w:tc>
        <w:tc>
          <w:tcPr>
            <w:tcW w:w="4385" w:type="dxa"/>
          </w:tcPr>
          <w:p w14:paraId="5538CBDF" w14:textId="07A8819B" w:rsidR="00BA29C0" w:rsidRPr="009360CE" w:rsidRDefault="00BA29C0" w:rsidP="008B7FF6">
            <w:pPr>
              <w:jc w:val="center"/>
              <w:rPr>
                <w:lang w:val="en-GB"/>
              </w:rPr>
            </w:pPr>
            <w:r>
              <w:rPr>
                <w:lang w:val="en-GB"/>
              </w:rPr>
              <w:t>Kamil Nejezchleb</w:t>
            </w:r>
            <w:r w:rsidR="00886EA9">
              <w:rPr>
                <w:lang w:val="en-GB"/>
              </w:rPr>
              <w:t>, Hynek Brom</w:t>
            </w:r>
          </w:p>
        </w:tc>
        <w:tc>
          <w:tcPr>
            <w:tcW w:w="4385" w:type="dxa"/>
          </w:tcPr>
          <w:p w14:paraId="7EF21BAD" w14:textId="77777777" w:rsidR="00BA29C0"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Mňuk</w:t>
            </w:r>
            <w:proofErr w:type="spellEnd"/>
          </w:p>
        </w:tc>
      </w:tr>
      <w:tr w:rsidR="00BA29C0" w:rsidRPr="00302B4D" w14:paraId="509F39A7" w14:textId="77777777" w:rsidTr="008B7FF6">
        <w:tc>
          <w:tcPr>
            <w:tcW w:w="2009" w:type="dxa"/>
          </w:tcPr>
          <w:p w14:paraId="4BCF0E45" w14:textId="77777777" w:rsidR="00BA29C0" w:rsidRPr="00302B4D" w:rsidRDefault="00BA29C0" w:rsidP="008B7FF6">
            <w:pPr>
              <w:rPr>
                <w:b/>
                <w:bCs/>
                <w:lang w:val="en-GB"/>
              </w:rPr>
            </w:pPr>
            <w:r w:rsidRPr="00302B4D">
              <w:rPr>
                <w:b/>
                <w:bCs/>
                <w:lang w:val="en-GB"/>
              </w:rPr>
              <w:t>Other lecturers</w:t>
            </w:r>
          </w:p>
        </w:tc>
        <w:tc>
          <w:tcPr>
            <w:tcW w:w="4384" w:type="dxa"/>
          </w:tcPr>
          <w:p w14:paraId="61633F56" w14:textId="5D8D9361" w:rsidR="00BA29C0" w:rsidRPr="007E0804" w:rsidRDefault="00BA29C0" w:rsidP="00BA29C0">
            <w:pPr>
              <w:jc w:val="center"/>
              <w:rPr>
                <w:color w:val="FF0000"/>
                <w:lang w:val="en-GB"/>
              </w:rPr>
            </w:pPr>
            <w:proofErr w:type="spellStart"/>
            <w:r w:rsidRPr="00BA29C0">
              <w:rPr>
                <w:lang w:val="en-GB"/>
              </w:rPr>
              <w:t>Aleš</w:t>
            </w:r>
            <w:proofErr w:type="spellEnd"/>
            <w:r w:rsidRPr="00BA29C0">
              <w:rPr>
                <w:lang w:val="en-GB"/>
              </w:rPr>
              <w:t xml:space="preserve"> </w:t>
            </w:r>
            <w:proofErr w:type="spellStart"/>
            <w:r w:rsidRPr="00BA29C0">
              <w:rPr>
                <w:lang w:val="en-GB"/>
              </w:rPr>
              <w:t>Musil</w:t>
            </w:r>
            <w:proofErr w:type="spellEnd"/>
          </w:p>
        </w:tc>
        <w:tc>
          <w:tcPr>
            <w:tcW w:w="4385" w:type="dxa"/>
          </w:tcPr>
          <w:p w14:paraId="3781B104" w14:textId="77777777" w:rsidR="00BA29C0" w:rsidRPr="00302B4D" w:rsidRDefault="00BA29C0" w:rsidP="008B7FF6">
            <w:pPr>
              <w:jc w:val="center"/>
              <w:rPr>
                <w:lang w:val="en-GB"/>
              </w:rPr>
            </w:pPr>
            <w:r>
              <w:rPr>
                <w:lang w:val="en-GB"/>
              </w:rPr>
              <w:t xml:space="preserve">Petra </w:t>
            </w:r>
            <w:proofErr w:type="spellStart"/>
            <w:r>
              <w:rPr>
                <w:lang w:val="en-GB"/>
              </w:rPr>
              <w:t>Košťálová</w:t>
            </w:r>
            <w:proofErr w:type="spellEnd"/>
            <w:r>
              <w:rPr>
                <w:lang w:val="en-GB"/>
              </w:rPr>
              <w:t xml:space="preserve">, Nikola </w:t>
            </w:r>
            <w:proofErr w:type="spellStart"/>
            <w:r>
              <w:rPr>
                <w:lang w:val="en-GB"/>
              </w:rPr>
              <w:t>Ledvinková</w:t>
            </w:r>
            <w:proofErr w:type="spellEnd"/>
          </w:p>
        </w:tc>
        <w:tc>
          <w:tcPr>
            <w:tcW w:w="4385" w:type="dxa"/>
          </w:tcPr>
          <w:p w14:paraId="0570BA14" w14:textId="0E82DA55" w:rsidR="00BA29C0" w:rsidRDefault="00BA29C0" w:rsidP="008B7FF6">
            <w:pPr>
              <w:jc w:val="center"/>
              <w:rPr>
                <w:lang w:val="en-GB"/>
              </w:rPr>
            </w:pPr>
            <w:proofErr w:type="spellStart"/>
            <w:r>
              <w:rPr>
                <w:lang w:val="en-GB"/>
              </w:rPr>
              <w:t>Aleš</w:t>
            </w:r>
            <w:proofErr w:type="spellEnd"/>
            <w:r>
              <w:rPr>
                <w:lang w:val="en-GB"/>
              </w:rPr>
              <w:t xml:space="preserve"> </w:t>
            </w:r>
            <w:proofErr w:type="spellStart"/>
            <w:r>
              <w:rPr>
                <w:lang w:val="en-GB"/>
              </w:rPr>
              <w:t>Musil</w:t>
            </w:r>
            <w:proofErr w:type="spellEnd"/>
          </w:p>
        </w:tc>
      </w:tr>
    </w:tbl>
    <w:p w14:paraId="336E2B44" w14:textId="77777777" w:rsidR="00BA29C0" w:rsidRDefault="00BA29C0">
      <w:pPr>
        <w:rPr>
          <w:lang w:val="en-GB"/>
        </w:rPr>
      </w:pPr>
      <w:r>
        <w:rPr>
          <w:lang w:val="en-GB"/>
        </w:rPr>
        <w:br w:type="page"/>
      </w:r>
    </w:p>
    <w:p w14:paraId="5120695F" w14:textId="3D90CB56"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2nd</w:t>
      </w:r>
      <w:r w:rsidRPr="00302B4D">
        <w:rPr>
          <w:b/>
          <w:bCs/>
          <w:sz w:val="24"/>
          <w:szCs w:val="24"/>
          <w:lang w:val="en-GB"/>
        </w:rPr>
        <w:t xml:space="preserve"> semester – </w:t>
      </w:r>
      <w:r w:rsidR="0042232C">
        <w:rPr>
          <w:b/>
          <w:bCs/>
          <w:sz w:val="24"/>
          <w:szCs w:val="24"/>
          <w:lang w:val="en-GB"/>
        </w:rPr>
        <w:t>Compulsory course</w:t>
      </w:r>
      <w:r w:rsidRPr="00302B4D">
        <w:rPr>
          <w:b/>
          <w:bCs/>
          <w:sz w:val="24"/>
          <w:szCs w:val="24"/>
          <w:lang w:val="en-GB"/>
        </w:rPr>
        <w:t xml:space="preserve">: </w:t>
      </w:r>
      <w:r w:rsidRPr="00785242">
        <w:rPr>
          <w:b/>
          <w:bCs/>
          <w:sz w:val="24"/>
          <w:szCs w:val="24"/>
          <w:bdr w:val="single" w:sz="4" w:space="0" w:color="auto"/>
          <w:lang w:val="en-GB"/>
        </w:rPr>
        <w:t>Control of State aid and State monopolies</w:t>
      </w:r>
    </w:p>
    <w:p w14:paraId="76D57D21" w14:textId="7C15A1F0" w:rsidR="0042232C" w:rsidRPr="00302B4D" w:rsidRDefault="0042232C" w:rsidP="00BA29C0">
      <w:pPr>
        <w:rPr>
          <w:b/>
          <w:bCs/>
          <w:sz w:val="24"/>
          <w:szCs w:val="24"/>
          <w:lang w:val="en-GB"/>
        </w:rPr>
      </w:pPr>
      <w:r>
        <w:rPr>
          <w:b/>
          <w:bCs/>
          <w:sz w:val="24"/>
          <w:szCs w:val="24"/>
          <w:lang w:val="en-GB"/>
        </w:rPr>
        <w:t>8 credits</w:t>
      </w:r>
    </w:p>
    <w:tbl>
      <w:tblPr>
        <w:tblStyle w:val="Mkatabulky"/>
        <w:tblW w:w="0" w:type="auto"/>
        <w:tblLook w:val="04A0" w:firstRow="1" w:lastRow="0" w:firstColumn="1" w:lastColumn="0" w:noHBand="0" w:noVBand="1"/>
      </w:tblPr>
      <w:tblGrid>
        <w:gridCol w:w="2405"/>
        <w:gridCol w:w="4299"/>
        <w:gridCol w:w="4300"/>
        <w:gridCol w:w="4300"/>
      </w:tblGrid>
      <w:tr w:rsidR="00BA29C0" w:rsidRPr="00302B4D" w14:paraId="200E5C2F" w14:textId="77777777" w:rsidTr="008B7FF6">
        <w:tc>
          <w:tcPr>
            <w:tcW w:w="2405" w:type="dxa"/>
          </w:tcPr>
          <w:p w14:paraId="63774936" w14:textId="77777777" w:rsidR="00BA29C0" w:rsidRPr="00302B4D" w:rsidRDefault="00BA29C0" w:rsidP="008B7FF6">
            <w:pPr>
              <w:rPr>
                <w:b/>
                <w:bCs/>
                <w:lang w:val="en-GB"/>
              </w:rPr>
            </w:pPr>
            <w:r w:rsidRPr="00302B4D">
              <w:rPr>
                <w:b/>
                <w:bCs/>
                <w:lang w:val="en-GB"/>
              </w:rPr>
              <w:t>Day of the week</w:t>
            </w:r>
          </w:p>
        </w:tc>
        <w:tc>
          <w:tcPr>
            <w:tcW w:w="4299" w:type="dxa"/>
          </w:tcPr>
          <w:p w14:paraId="72408570" w14:textId="77777777" w:rsidR="00BA29C0" w:rsidRPr="00302B4D" w:rsidRDefault="00BA29C0" w:rsidP="008B7FF6">
            <w:pPr>
              <w:jc w:val="center"/>
              <w:rPr>
                <w:b/>
                <w:bCs/>
                <w:lang w:val="en-GB"/>
              </w:rPr>
            </w:pPr>
            <w:r>
              <w:rPr>
                <w:b/>
                <w:bCs/>
                <w:lang w:val="en-GB"/>
              </w:rPr>
              <w:t>Wednesday</w:t>
            </w:r>
          </w:p>
        </w:tc>
        <w:tc>
          <w:tcPr>
            <w:tcW w:w="4300" w:type="dxa"/>
          </w:tcPr>
          <w:p w14:paraId="304C1E50" w14:textId="77777777" w:rsidR="00BA29C0" w:rsidRPr="00302B4D" w:rsidRDefault="00BA29C0" w:rsidP="008B7FF6">
            <w:pPr>
              <w:jc w:val="center"/>
              <w:rPr>
                <w:b/>
                <w:bCs/>
                <w:lang w:val="en-GB"/>
              </w:rPr>
            </w:pPr>
            <w:r>
              <w:rPr>
                <w:b/>
                <w:bCs/>
                <w:lang w:val="en-GB"/>
              </w:rPr>
              <w:t>Thursday</w:t>
            </w:r>
          </w:p>
        </w:tc>
        <w:tc>
          <w:tcPr>
            <w:tcW w:w="4300" w:type="dxa"/>
          </w:tcPr>
          <w:p w14:paraId="7333AA04" w14:textId="77777777" w:rsidR="00BA29C0" w:rsidRPr="00302B4D" w:rsidRDefault="00BA29C0" w:rsidP="008B7FF6">
            <w:pPr>
              <w:jc w:val="center"/>
              <w:rPr>
                <w:b/>
                <w:bCs/>
                <w:lang w:val="en-GB"/>
              </w:rPr>
            </w:pPr>
            <w:r>
              <w:rPr>
                <w:b/>
                <w:bCs/>
                <w:lang w:val="en-GB"/>
              </w:rPr>
              <w:t>Friday</w:t>
            </w:r>
          </w:p>
        </w:tc>
      </w:tr>
      <w:tr w:rsidR="00BA29C0" w:rsidRPr="00302B4D" w14:paraId="1233B29F" w14:textId="77777777" w:rsidTr="008B7FF6">
        <w:tc>
          <w:tcPr>
            <w:tcW w:w="2405" w:type="dxa"/>
          </w:tcPr>
          <w:p w14:paraId="61F32CF2" w14:textId="77777777" w:rsidR="00BA29C0" w:rsidRPr="00302B4D" w:rsidRDefault="00BA29C0" w:rsidP="008B7FF6">
            <w:pPr>
              <w:rPr>
                <w:b/>
                <w:bCs/>
                <w:lang w:val="en-GB"/>
              </w:rPr>
            </w:pPr>
            <w:r w:rsidRPr="00302B4D">
              <w:rPr>
                <w:b/>
                <w:bCs/>
                <w:lang w:val="en-GB"/>
              </w:rPr>
              <w:t>Start and end</w:t>
            </w:r>
          </w:p>
        </w:tc>
        <w:tc>
          <w:tcPr>
            <w:tcW w:w="4299" w:type="dxa"/>
          </w:tcPr>
          <w:p w14:paraId="491030C1"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0D2B4B16" w14:textId="77777777" w:rsidR="00BA29C0" w:rsidRPr="00302B4D" w:rsidRDefault="00BA29C0" w:rsidP="008B7FF6">
            <w:pPr>
              <w:jc w:val="center"/>
              <w:rPr>
                <w:lang w:val="en-GB"/>
              </w:rPr>
            </w:pPr>
            <w:r w:rsidRPr="00302B4D">
              <w:rPr>
                <w:lang w:val="en-GB"/>
              </w:rPr>
              <w:t>13:00-19:30</w:t>
            </w:r>
          </w:p>
        </w:tc>
        <w:tc>
          <w:tcPr>
            <w:tcW w:w="4300" w:type="dxa"/>
          </w:tcPr>
          <w:p w14:paraId="50EC3ED8" w14:textId="77777777" w:rsidR="00BA29C0" w:rsidRPr="00302B4D" w:rsidRDefault="00BA29C0" w:rsidP="008B7FF6">
            <w:pPr>
              <w:jc w:val="center"/>
              <w:rPr>
                <w:lang w:val="en-GB"/>
              </w:rPr>
            </w:pPr>
            <w:r>
              <w:rPr>
                <w:lang w:val="en-GB"/>
              </w:rPr>
              <w:t>13</w:t>
            </w:r>
            <w:r w:rsidRPr="00302B4D">
              <w:rPr>
                <w:lang w:val="en-GB"/>
              </w:rPr>
              <w:t>:00-1</w:t>
            </w:r>
            <w:r>
              <w:rPr>
                <w:lang w:val="en-GB"/>
              </w:rPr>
              <w:t>9</w:t>
            </w:r>
            <w:r w:rsidRPr="00302B4D">
              <w:rPr>
                <w:lang w:val="en-GB"/>
              </w:rPr>
              <w:t>:30</w:t>
            </w:r>
          </w:p>
        </w:tc>
      </w:tr>
      <w:tr w:rsidR="00BA29C0" w:rsidRPr="00302B4D" w14:paraId="016662BE" w14:textId="77777777" w:rsidTr="008B7FF6">
        <w:tc>
          <w:tcPr>
            <w:tcW w:w="2405" w:type="dxa"/>
          </w:tcPr>
          <w:p w14:paraId="6458428B" w14:textId="77777777" w:rsidR="00BA29C0" w:rsidRPr="00302B4D" w:rsidRDefault="00BA29C0" w:rsidP="008B7FF6">
            <w:pPr>
              <w:rPr>
                <w:b/>
                <w:bCs/>
                <w:lang w:val="en-GB"/>
              </w:rPr>
            </w:pPr>
            <w:r w:rsidRPr="00302B4D">
              <w:rPr>
                <w:b/>
                <w:bCs/>
                <w:lang w:val="en-GB"/>
              </w:rPr>
              <w:t>Block structure</w:t>
            </w:r>
          </w:p>
        </w:tc>
        <w:tc>
          <w:tcPr>
            <w:tcW w:w="4299" w:type="dxa"/>
          </w:tcPr>
          <w:p w14:paraId="28FDC4F6"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2A79CB83" w14:textId="77777777" w:rsidR="00BA29C0" w:rsidRPr="00302B4D" w:rsidRDefault="00BA29C0" w:rsidP="008B7FF6">
            <w:pPr>
              <w:jc w:val="center"/>
              <w:rPr>
                <w:lang w:val="en-GB"/>
              </w:rPr>
            </w:pPr>
            <w:r w:rsidRPr="00302B4D">
              <w:rPr>
                <w:lang w:val="en-GB"/>
              </w:rPr>
              <w:t>4 x 90 min + breaks</w:t>
            </w:r>
          </w:p>
        </w:tc>
        <w:tc>
          <w:tcPr>
            <w:tcW w:w="4300" w:type="dxa"/>
          </w:tcPr>
          <w:p w14:paraId="1D8138A2" w14:textId="77777777" w:rsidR="00BA29C0" w:rsidRPr="00302B4D" w:rsidRDefault="00BA29C0" w:rsidP="008B7FF6">
            <w:pPr>
              <w:jc w:val="center"/>
              <w:rPr>
                <w:lang w:val="en-GB"/>
              </w:rPr>
            </w:pPr>
            <w:r w:rsidRPr="00302B4D">
              <w:rPr>
                <w:lang w:val="en-GB"/>
              </w:rPr>
              <w:t>4 x 90 min + breaks</w:t>
            </w:r>
          </w:p>
        </w:tc>
      </w:tr>
      <w:tr w:rsidR="00BA29C0" w:rsidRPr="00302B4D" w14:paraId="6E3462A0" w14:textId="77777777" w:rsidTr="008B7FF6">
        <w:tc>
          <w:tcPr>
            <w:tcW w:w="2405" w:type="dxa"/>
          </w:tcPr>
          <w:p w14:paraId="4FE6B5DD" w14:textId="77777777" w:rsidR="00BA29C0" w:rsidRPr="00302B4D" w:rsidRDefault="00BA29C0" w:rsidP="008B7FF6">
            <w:pPr>
              <w:rPr>
                <w:b/>
                <w:bCs/>
                <w:lang w:val="en-GB"/>
              </w:rPr>
            </w:pPr>
            <w:r w:rsidRPr="00302B4D">
              <w:rPr>
                <w:b/>
                <w:bCs/>
                <w:lang w:val="en-GB"/>
              </w:rPr>
              <w:t>Topic</w:t>
            </w:r>
          </w:p>
        </w:tc>
        <w:tc>
          <w:tcPr>
            <w:tcW w:w="4299" w:type="dxa"/>
          </w:tcPr>
          <w:p w14:paraId="60DBCAE2" w14:textId="77777777" w:rsidR="00BA29C0" w:rsidRPr="00302B4D" w:rsidRDefault="00BA29C0" w:rsidP="008B7FF6">
            <w:pPr>
              <w:rPr>
                <w:lang w:val="en-GB"/>
              </w:rPr>
            </w:pPr>
            <w:r w:rsidRPr="003379B7">
              <w:rPr>
                <w:lang w:val="en-GB"/>
              </w:rPr>
              <w:t xml:space="preserve">Introduction: the purpose and nature of the State aid </w:t>
            </w:r>
            <w:r>
              <w:rPr>
                <w:lang w:val="en-GB"/>
              </w:rPr>
              <w:t xml:space="preserve">and State monopolies regulation </w:t>
            </w:r>
            <w:r w:rsidRPr="003379B7">
              <w:rPr>
                <w:lang w:val="en-GB"/>
              </w:rPr>
              <w:t>in the EU</w:t>
            </w:r>
          </w:p>
        </w:tc>
        <w:tc>
          <w:tcPr>
            <w:tcW w:w="4300" w:type="dxa"/>
          </w:tcPr>
          <w:p w14:paraId="6B031F1C" w14:textId="77777777" w:rsidR="00BA29C0" w:rsidRPr="00C85455" w:rsidRDefault="00BA29C0" w:rsidP="008B7FF6">
            <w:pPr>
              <w:rPr>
                <w:lang w:val="en-GB"/>
              </w:rPr>
            </w:pPr>
            <w:r>
              <w:rPr>
                <w:lang w:val="en-GB"/>
              </w:rPr>
              <w:t>EU State Aid law – substantive and procedural</w:t>
            </w:r>
          </w:p>
        </w:tc>
        <w:tc>
          <w:tcPr>
            <w:tcW w:w="4300" w:type="dxa"/>
          </w:tcPr>
          <w:p w14:paraId="71CD5B4C" w14:textId="04A9B654" w:rsidR="00BA29C0" w:rsidRPr="00E209E9" w:rsidRDefault="00BA29C0" w:rsidP="008B7FF6">
            <w:pPr>
              <w:tabs>
                <w:tab w:val="left" w:pos="220"/>
              </w:tabs>
              <w:rPr>
                <w:lang w:val="en-GB"/>
              </w:rPr>
            </w:pPr>
            <w:r>
              <w:rPr>
                <w:lang w:val="en-GB"/>
              </w:rPr>
              <w:t xml:space="preserve">State Aid </w:t>
            </w:r>
            <w:r w:rsidR="001B3F8D">
              <w:rPr>
                <w:lang w:val="en-GB"/>
              </w:rPr>
              <w:t xml:space="preserve">– De minimis aid, GBER and </w:t>
            </w:r>
            <w:r>
              <w:rPr>
                <w:lang w:val="en-GB"/>
              </w:rPr>
              <w:t xml:space="preserve">specific issues </w:t>
            </w:r>
          </w:p>
        </w:tc>
      </w:tr>
      <w:tr w:rsidR="00BA29C0" w:rsidRPr="00302B4D" w14:paraId="4214CFF0" w14:textId="77777777" w:rsidTr="008B7FF6">
        <w:tc>
          <w:tcPr>
            <w:tcW w:w="2405" w:type="dxa"/>
          </w:tcPr>
          <w:p w14:paraId="6AB8833E" w14:textId="77777777" w:rsidR="00BA29C0" w:rsidRPr="00302B4D" w:rsidRDefault="00BA29C0" w:rsidP="008B7FF6">
            <w:pPr>
              <w:rPr>
                <w:b/>
                <w:bCs/>
                <w:lang w:val="en-GB"/>
              </w:rPr>
            </w:pPr>
            <w:r w:rsidRPr="00302B4D">
              <w:rPr>
                <w:b/>
                <w:bCs/>
                <w:lang w:val="en-GB"/>
              </w:rPr>
              <w:t>Contents</w:t>
            </w:r>
          </w:p>
        </w:tc>
        <w:tc>
          <w:tcPr>
            <w:tcW w:w="4299" w:type="dxa"/>
          </w:tcPr>
          <w:p w14:paraId="438FC9C0" w14:textId="77777777" w:rsidR="00BA29C0" w:rsidRDefault="00BA29C0" w:rsidP="00BA29C0">
            <w:pPr>
              <w:pStyle w:val="Odstavecseseznamem"/>
              <w:numPr>
                <w:ilvl w:val="0"/>
                <w:numId w:val="15"/>
              </w:numPr>
              <w:ind w:left="315" w:hanging="315"/>
              <w:jc w:val="both"/>
              <w:rPr>
                <w:lang w:val="en-GB"/>
              </w:rPr>
            </w:pPr>
            <w:r>
              <w:rPr>
                <w:lang w:val="en-GB"/>
              </w:rPr>
              <w:t>The purpose of EU-level rules governing State aid</w:t>
            </w:r>
          </w:p>
          <w:p w14:paraId="7E3B979F" w14:textId="77777777" w:rsidR="00BA29C0" w:rsidRDefault="00BA29C0" w:rsidP="00BA29C0">
            <w:pPr>
              <w:pStyle w:val="Odstavecseseznamem"/>
              <w:numPr>
                <w:ilvl w:val="0"/>
                <w:numId w:val="15"/>
              </w:numPr>
              <w:ind w:left="315" w:hanging="315"/>
              <w:jc w:val="both"/>
              <w:rPr>
                <w:lang w:val="en-GB"/>
              </w:rPr>
            </w:pPr>
            <w:r>
              <w:rPr>
                <w:lang w:val="en-GB"/>
              </w:rPr>
              <w:t>The general scheme of EU State aid control and its position within the EU’s system of rules on competition</w:t>
            </w:r>
          </w:p>
          <w:p w14:paraId="4F34BCE6" w14:textId="77777777" w:rsidR="00BA29C0" w:rsidRDefault="00BA29C0" w:rsidP="00BA29C0">
            <w:pPr>
              <w:pStyle w:val="Odstavecseseznamem"/>
              <w:numPr>
                <w:ilvl w:val="0"/>
                <w:numId w:val="15"/>
              </w:numPr>
              <w:ind w:left="315" w:hanging="315"/>
              <w:rPr>
                <w:lang w:val="en-GB"/>
              </w:rPr>
            </w:pPr>
            <w:r>
              <w:rPr>
                <w:lang w:val="en-GB"/>
              </w:rPr>
              <w:t>Article 106 TFEU: Rules governing State Monopolies and other Privileged Undertakings and</w:t>
            </w:r>
            <w:r w:rsidRPr="00E2314C">
              <w:rPr>
                <w:lang w:val="en-GB"/>
              </w:rPr>
              <w:t xml:space="preserve"> Services of General Economic Interest</w:t>
            </w:r>
          </w:p>
          <w:p w14:paraId="353FB36C" w14:textId="77777777" w:rsidR="00BA29C0" w:rsidRPr="00BF27A4" w:rsidRDefault="00BA29C0" w:rsidP="00BA29C0">
            <w:pPr>
              <w:pStyle w:val="Odstavecseseznamem"/>
              <w:numPr>
                <w:ilvl w:val="0"/>
                <w:numId w:val="15"/>
              </w:numPr>
              <w:ind w:left="315" w:hanging="315"/>
              <w:rPr>
                <w:lang w:val="en-GB"/>
              </w:rPr>
            </w:pPr>
            <w:r w:rsidRPr="001947ED">
              <w:rPr>
                <w:rFonts w:cstheme="minorHAnsi"/>
                <w:lang w:val="en-GB"/>
              </w:rPr>
              <w:t>The rationale of art. 106 TFEU, Breach of art. 106 and 101 TFEU by EU Member states</w:t>
            </w:r>
            <w:r>
              <w:rPr>
                <w:rFonts w:cstheme="minorHAnsi"/>
                <w:lang w:val="en-GB"/>
              </w:rPr>
              <w:t xml:space="preserve"> (public bodies)</w:t>
            </w:r>
          </w:p>
        </w:tc>
        <w:tc>
          <w:tcPr>
            <w:tcW w:w="4300" w:type="dxa"/>
          </w:tcPr>
          <w:p w14:paraId="67D31757" w14:textId="7DC45E06" w:rsidR="00BA29C0" w:rsidRPr="003379B7" w:rsidRDefault="00BA29C0" w:rsidP="00BA29C0">
            <w:pPr>
              <w:pStyle w:val="Odstavecseseznamem"/>
              <w:numPr>
                <w:ilvl w:val="0"/>
                <w:numId w:val="16"/>
              </w:numPr>
              <w:ind w:left="268" w:hanging="284"/>
              <w:rPr>
                <w:lang w:val="en-GB"/>
              </w:rPr>
            </w:pPr>
            <w:r w:rsidRPr="003379B7">
              <w:rPr>
                <w:lang w:val="en-GB"/>
              </w:rPr>
              <w:t>Notion of State Aid and its distinctive features – differentiating between State aids and general measures of economic policy</w:t>
            </w:r>
            <w:r w:rsidR="00F05993">
              <w:rPr>
                <w:lang w:val="en-GB"/>
              </w:rPr>
              <w:t>.</w:t>
            </w:r>
          </w:p>
          <w:p w14:paraId="256EC7A4" w14:textId="71ED0C11" w:rsidR="00BA29C0" w:rsidRPr="003379B7" w:rsidRDefault="009D442F" w:rsidP="00BA29C0">
            <w:pPr>
              <w:pStyle w:val="Odstavecseseznamem"/>
              <w:numPr>
                <w:ilvl w:val="0"/>
                <w:numId w:val="16"/>
              </w:numPr>
              <w:ind w:left="268" w:hanging="284"/>
              <w:rPr>
                <w:lang w:val="en-GB"/>
              </w:rPr>
            </w:pPr>
            <w:r>
              <w:rPr>
                <w:lang w:val="en-GB"/>
              </w:rPr>
              <w:t xml:space="preserve"> EU/national procedural interface incl. role of EC and Office for the Protection of Competition</w:t>
            </w:r>
          </w:p>
          <w:p w14:paraId="25EDAE01" w14:textId="433B4261" w:rsidR="00BA29C0" w:rsidRPr="003379B7" w:rsidRDefault="00BA29C0" w:rsidP="00BA29C0">
            <w:pPr>
              <w:pStyle w:val="Odstavecseseznamem"/>
              <w:numPr>
                <w:ilvl w:val="0"/>
                <w:numId w:val="16"/>
              </w:numPr>
              <w:ind w:left="268" w:hanging="284"/>
              <w:rPr>
                <w:lang w:val="en-GB"/>
              </w:rPr>
            </w:pPr>
            <w:r w:rsidRPr="003379B7">
              <w:rPr>
                <w:lang w:val="en-GB"/>
              </w:rPr>
              <w:t>The control over existing State Aids</w:t>
            </w:r>
          </w:p>
          <w:p w14:paraId="2A392485" w14:textId="2EC6D082" w:rsidR="00BA29C0" w:rsidRPr="003379B7" w:rsidRDefault="00BA29C0" w:rsidP="00BA29C0">
            <w:pPr>
              <w:pStyle w:val="Odstavecseseznamem"/>
              <w:numPr>
                <w:ilvl w:val="0"/>
                <w:numId w:val="16"/>
              </w:numPr>
              <w:ind w:left="268" w:hanging="284"/>
              <w:rPr>
                <w:lang w:val="en-GB"/>
              </w:rPr>
            </w:pPr>
            <w:r w:rsidRPr="003379B7">
              <w:rPr>
                <w:lang w:val="en-GB"/>
              </w:rPr>
              <w:t>Judicial review in State Aid Law: role of the CJEU and of national courts</w:t>
            </w:r>
            <w:r w:rsidR="009D442F">
              <w:rPr>
                <w:lang w:val="en-GB"/>
              </w:rPr>
              <w:t xml:space="preserve"> </w:t>
            </w:r>
          </w:p>
        </w:tc>
        <w:tc>
          <w:tcPr>
            <w:tcW w:w="4300" w:type="dxa"/>
          </w:tcPr>
          <w:p w14:paraId="6D3AD915" w14:textId="79CE0823" w:rsidR="00BA29C0" w:rsidRDefault="00BA29C0" w:rsidP="00BA29C0">
            <w:pPr>
              <w:pStyle w:val="Odstavecseseznamem"/>
              <w:numPr>
                <w:ilvl w:val="1"/>
                <w:numId w:val="3"/>
              </w:numPr>
              <w:rPr>
                <w:lang w:val="en-GB"/>
              </w:rPr>
            </w:pPr>
            <w:r>
              <w:rPr>
                <w:lang w:val="en-GB"/>
              </w:rPr>
              <w:t>1. De minimis aid and its administration</w:t>
            </w:r>
            <w:r w:rsidR="001B3F8D">
              <w:rPr>
                <w:lang w:val="en-GB"/>
              </w:rPr>
              <w:t xml:space="preserve"> </w:t>
            </w:r>
          </w:p>
          <w:p w14:paraId="05A6E182" w14:textId="4B919F88" w:rsidR="00BA29C0" w:rsidRDefault="00BA29C0" w:rsidP="00BA29C0">
            <w:pPr>
              <w:pStyle w:val="Odstavecseseznamem"/>
              <w:numPr>
                <w:ilvl w:val="1"/>
                <w:numId w:val="3"/>
              </w:numPr>
              <w:rPr>
                <w:lang w:val="en-GB"/>
              </w:rPr>
            </w:pPr>
            <w:r>
              <w:rPr>
                <w:lang w:val="en-GB"/>
              </w:rPr>
              <w:t xml:space="preserve">2. </w:t>
            </w:r>
            <w:r w:rsidR="001B3F8D">
              <w:rPr>
                <w:lang w:val="en-GB"/>
              </w:rPr>
              <w:t xml:space="preserve"> General block exemptions </w:t>
            </w:r>
          </w:p>
          <w:p w14:paraId="26084F32" w14:textId="6F879B0A" w:rsidR="00BA29C0" w:rsidRDefault="00BA29C0" w:rsidP="00BA29C0">
            <w:pPr>
              <w:pStyle w:val="Odstavecseseznamem"/>
              <w:numPr>
                <w:ilvl w:val="1"/>
                <w:numId w:val="3"/>
              </w:numPr>
              <w:rPr>
                <w:lang w:val="en-GB"/>
              </w:rPr>
            </w:pPr>
            <w:r>
              <w:rPr>
                <w:lang w:val="en-GB"/>
              </w:rPr>
              <w:t>3. Non-EU subsidised companies and their EU control (EU Regulation)</w:t>
            </w:r>
          </w:p>
          <w:p w14:paraId="6E25FAD6" w14:textId="623BBA44" w:rsidR="001B3F8D" w:rsidRPr="00302B4D" w:rsidRDefault="001B3F8D" w:rsidP="001B3F8D">
            <w:pPr>
              <w:pStyle w:val="Odstavecseseznamem"/>
              <w:ind w:left="0"/>
              <w:rPr>
                <w:lang w:val="en-GB"/>
              </w:rPr>
            </w:pPr>
            <w:r>
              <w:rPr>
                <w:lang w:val="en-GB"/>
              </w:rPr>
              <w:t xml:space="preserve">4. </w:t>
            </w:r>
            <w:r w:rsidR="009D442F">
              <w:rPr>
                <w:lang w:val="en-GB"/>
              </w:rPr>
              <w:t xml:space="preserve">Temporary Crisis and Transition Framework </w:t>
            </w:r>
          </w:p>
        </w:tc>
      </w:tr>
      <w:tr w:rsidR="00BA29C0" w:rsidRPr="009360CE" w14:paraId="3FEFCBE5" w14:textId="77777777" w:rsidTr="008B7FF6">
        <w:tc>
          <w:tcPr>
            <w:tcW w:w="2405" w:type="dxa"/>
          </w:tcPr>
          <w:p w14:paraId="337A0F1E" w14:textId="77777777" w:rsidR="00BA29C0" w:rsidRPr="00302B4D" w:rsidRDefault="00BA29C0" w:rsidP="008B7FF6">
            <w:pPr>
              <w:rPr>
                <w:b/>
                <w:bCs/>
                <w:lang w:val="en-GB"/>
              </w:rPr>
            </w:pPr>
            <w:r w:rsidRPr="00302B4D">
              <w:rPr>
                <w:b/>
                <w:bCs/>
                <w:lang w:val="en-GB"/>
              </w:rPr>
              <w:t>Guarantor</w:t>
            </w:r>
          </w:p>
        </w:tc>
        <w:tc>
          <w:tcPr>
            <w:tcW w:w="4299" w:type="dxa"/>
          </w:tcPr>
          <w:p w14:paraId="6CA2BF12" w14:textId="77777777" w:rsidR="00BA29C0" w:rsidRPr="00302B4D" w:rsidRDefault="00BA29C0" w:rsidP="008B7FF6">
            <w:pPr>
              <w:jc w:val="center"/>
              <w:rPr>
                <w:lang w:val="en-GB"/>
              </w:rPr>
            </w:pPr>
            <w:r>
              <w:rPr>
                <w:lang w:val="en-GB"/>
              </w:rPr>
              <w:t xml:space="preserve">Miroslav </w:t>
            </w:r>
            <w:proofErr w:type="spellStart"/>
            <w:r>
              <w:rPr>
                <w:lang w:val="en-GB"/>
              </w:rPr>
              <w:t>Jakab</w:t>
            </w:r>
            <w:proofErr w:type="spellEnd"/>
            <w:r>
              <w:rPr>
                <w:lang w:val="en-GB"/>
              </w:rPr>
              <w:t xml:space="preserve"> </w:t>
            </w:r>
          </w:p>
        </w:tc>
        <w:tc>
          <w:tcPr>
            <w:tcW w:w="4300" w:type="dxa"/>
          </w:tcPr>
          <w:p w14:paraId="3A891930" w14:textId="77777777" w:rsidR="00BA29C0" w:rsidRPr="00302B4D" w:rsidRDefault="00BA29C0" w:rsidP="008B7FF6">
            <w:pPr>
              <w:jc w:val="center"/>
              <w:rPr>
                <w:lang w:val="en-GB"/>
              </w:rPr>
            </w:pPr>
            <w:r>
              <w:rPr>
                <w:lang w:val="en-GB"/>
              </w:rPr>
              <w:t xml:space="preserve">Jan </w:t>
            </w:r>
            <w:proofErr w:type="spellStart"/>
            <w:r>
              <w:rPr>
                <w:lang w:val="en-GB"/>
              </w:rPr>
              <w:t>Malíř</w:t>
            </w:r>
            <w:proofErr w:type="spellEnd"/>
            <w:r>
              <w:rPr>
                <w:lang w:val="en-GB"/>
              </w:rPr>
              <w:t xml:space="preserve"> </w:t>
            </w:r>
          </w:p>
        </w:tc>
        <w:tc>
          <w:tcPr>
            <w:tcW w:w="4300" w:type="dxa"/>
          </w:tcPr>
          <w:p w14:paraId="389825D2" w14:textId="77777777" w:rsidR="00BA29C0" w:rsidRPr="009360CE" w:rsidRDefault="00BA29C0" w:rsidP="008B7FF6">
            <w:pPr>
              <w:jc w:val="center"/>
              <w:rPr>
                <w:lang w:val="en-GB"/>
              </w:rPr>
            </w:pPr>
            <w:r>
              <w:rPr>
                <w:lang w:val="en-GB"/>
              </w:rPr>
              <w:t>Petr Solský</w:t>
            </w:r>
          </w:p>
        </w:tc>
      </w:tr>
      <w:tr w:rsidR="00BA29C0" w:rsidRPr="00302B4D" w14:paraId="16573E65" w14:textId="77777777" w:rsidTr="008B7FF6">
        <w:tc>
          <w:tcPr>
            <w:tcW w:w="2405" w:type="dxa"/>
          </w:tcPr>
          <w:p w14:paraId="6D6DEB87" w14:textId="77777777" w:rsidR="00BA29C0" w:rsidRPr="00302B4D" w:rsidRDefault="00BA29C0" w:rsidP="008B7FF6">
            <w:pPr>
              <w:rPr>
                <w:b/>
                <w:bCs/>
                <w:lang w:val="en-GB"/>
              </w:rPr>
            </w:pPr>
            <w:r w:rsidRPr="00302B4D">
              <w:rPr>
                <w:b/>
                <w:bCs/>
                <w:lang w:val="en-GB"/>
              </w:rPr>
              <w:t>Other lecturers</w:t>
            </w:r>
          </w:p>
        </w:tc>
        <w:tc>
          <w:tcPr>
            <w:tcW w:w="4299" w:type="dxa"/>
          </w:tcPr>
          <w:p w14:paraId="2CF183FE" w14:textId="0F9AE315" w:rsidR="00BA29C0" w:rsidRPr="00302B4D" w:rsidRDefault="00BA29C0" w:rsidP="008B7FF6">
            <w:pPr>
              <w:jc w:val="center"/>
              <w:rPr>
                <w:lang w:val="en-GB"/>
              </w:rPr>
            </w:pPr>
            <w:r>
              <w:rPr>
                <w:lang w:val="en-GB"/>
              </w:rPr>
              <w:t xml:space="preserve">Jan </w:t>
            </w:r>
            <w:proofErr w:type="spellStart"/>
            <w:r>
              <w:rPr>
                <w:lang w:val="en-GB"/>
              </w:rPr>
              <w:t>Malíř</w:t>
            </w:r>
            <w:proofErr w:type="spellEnd"/>
            <w:r>
              <w:rPr>
                <w:lang w:val="en-GB"/>
              </w:rPr>
              <w:t xml:space="preserve">, </w:t>
            </w:r>
          </w:p>
        </w:tc>
        <w:tc>
          <w:tcPr>
            <w:tcW w:w="4300" w:type="dxa"/>
          </w:tcPr>
          <w:p w14:paraId="261E49EC" w14:textId="77777777" w:rsidR="00BA29C0" w:rsidRDefault="00BA29C0" w:rsidP="008B7FF6">
            <w:pPr>
              <w:jc w:val="center"/>
              <w:rPr>
                <w:lang w:val="en-GB"/>
              </w:rPr>
            </w:pPr>
            <w:r>
              <w:rPr>
                <w:lang w:val="en-GB"/>
              </w:rPr>
              <w:t xml:space="preserve">Miroslav </w:t>
            </w:r>
            <w:proofErr w:type="spellStart"/>
            <w:r>
              <w:rPr>
                <w:lang w:val="en-GB"/>
              </w:rPr>
              <w:t>Jakab</w:t>
            </w:r>
            <w:proofErr w:type="spellEnd"/>
            <w:r>
              <w:rPr>
                <w:lang w:val="en-GB"/>
              </w:rPr>
              <w:t xml:space="preserve">, Petr </w:t>
            </w:r>
            <w:proofErr w:type="spellStart"/>
            <w:r>
              <w:rPr>
                <w:lang w:val="en-GB"/>
              </w:rPr>
              <w:t>Solský</w:t>
            </w:r>
            <w:proofErr w:type="spellEnd"/>
            <w:r>
              <w:rPr>
                <w:lang w:val="en-GB"/>
              </w:rPr>
              <w:t xml:space="preserve"> </w:t>
            </w:r>
          </w:p>
          <w:p w14:paraId="48617B1E" w14:textId="47C04CCF" w:rsidR="009D442F" w:rsidRPr="00302B4D" w:rsidRDefault="009D442F" w:rsidP="008B7FF6">
            <w:pPr>
              <w:jc w:val="center"/>
              <w:rPr>
                <w:lang w:val="en-GB"/>
              </w:rPr>
            </w:pPr>
            <w:r>
              <w:rPr>
                <w:lang w:val="en-GB"/>
              </w:rPr>
              <w:t>Eva Slaměnová</w:t>
            </w:r>
          </w:p>
        </w:tc>
        <w:tc>
          <w:tcPr>
            <w:tcW w:w="4300" w:type="dxa"/>
          </w:tcPr>
          <w:p w14:paraId="5EBD118D" w14:textId="44065ABF" w:rsidR="00BA29C0" w:rsidRPr="00302B4D" w:rsidRDefault="00BA29C0" w:rsidP="008B7FF6">
            <w:pPr>
              <w:jc w:val="center"/>
              <w:rPr>
                <w:lang w:val="en-GB"/>
              </w:rPr>
            </w:pPr>
            <w:r>
              <w:rPr>
                <w:lang w:val="en-GB"/>
              </w:rPr>
              <w:t xml:space="preserve">Vojtěch Horsák, </w:t>
            </w:r>
            <w:r w:rsidR="009D442F">
              <w:rPr>
                <w:lang w:val="en-GB"/>
              </w:rPr>
              <w:t xml:space="preserve"> Eva Slaměnová</w:t>
            </w:r>
          </w:p>
        </w:tc>
      </w:tr>
    </w:tbl>
    <w:p w14:paraId="3E9DEDBF" w14:textId="77777777" w:rsidR="00BA29C0" w:rsidRPr="00302B4D" w:rsidRDefault="00BA29C0" w:rsidP="00BA29C0">
      <w:pPr>
        <w:rPr>
          <w:lang w:val="en-GB"/>
        </w:rPr>
      </w:pPr>
    </w:p>
    <w:p w14:paraId="33687C0E" w14:textId="29B77C7D" w:rsidR="00BA29C0" w:rsidRDefault="00BA29C0">
      <w:pPr>
        <w:rPr>
          <w:lang w:val="en-GB"/>
        </w:rPr>
      </w:pPr>
      <w:r>
        <w:rPr>
          <w:lang w:val="en-GB"/>
        </w:rPr>
        <w:br w:type="page"/>
      </w:r>
    </w:p>
    <w:p w14:paraId="5F727B21" w14:textId="1B09042F"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2nd</w:t>
      </w:r>
      <w:r w:rsidRPr="00302B4D">
        <w:rPr>
          <w:b/>
          <w:bCs/>
          <w:sz w:val="24"/>
          <w:szCs w:val="24"/>
          <w:lang w:val="en-GB"/>
        </w:rPr>
        <w:t xml:space="preserve"> semester – </w:t>
      </w:r>
      <w:r w:rsidR="0042232C">
        <w:rPr>
          <w:b/>
          <w:bCs/>
          <w:sz w:val="24"/>
          <w:szCs w:val="24"/>
          <w:lang w:val="en-GB"/>
        </w:rPr>
        <w:t>Compulsory course</w:t>
      </w:r>
      <w:r w:rsidRPr="00302B4D">
        <w:rPr>
          <w:b/>
          <w:bCs/>
          <w:sz w:val="24"/>
          <w:szCs w:val="24"/>
          <w:lang w:val="en-GB"/>
        </w:rPr>
        <w:t xml:space="preserve">: </w:t>
      </w:r>
      <w:r w:rsidRPr="00785242">
        <w:rPr>
          <w:b/>
          <w:bCs/>
          <w:sz w:val="24"/>
          <w:szCs w:val="24"/>
          <w:bdr w:val="single" w:sz="4" w:space="0" w:color="auto"/>
          <w:lang w:val="en-GB"/>
        </w:rPr>
        <w:t>Control of concentrations</w:t>
      </w:r>
    </w:p>
    <w:p w14:paraId="43F23FF6" w14:textId="4771B390" w:rsidR="0042232C" w:rsidRPr="00302B4D" w:rsidRDefault="0042232C" w:rsidP="00BA29C0">
      <w:pPr>
        <w:rPr>
          <w:b/>
          <w:bCs/>
          <w:sz w:val="24"/>
          <w:szCs w:val="24"/>
          <w:lang w:val="en-GB"/>
        </w:rPr>
      </w:pPr>
      <w:r>
        <w:rPr>
          <w:b/>
          <w:bCs/>
          <w:sz w:val="24"/>
          <w:szCs w:val="24"/>
          <w:lang w:val="en-GB"/>
        </w:rPr>
        <w:t>8 credits</w:t>
      </w:r>
    </w:p>
    <w:tbl>
      <w:tblPr>
        <w:tblStyle w:val="Mkatabulky"/>
        <w:tblW w:w="0" w:type="auto"/>
        <w:tblLook w:val="04A0" w:firstRow="1" w:lastRow="0" w:firstColumn="1" w:lastColumn="0" w:noHBand="0" w:noVBand="1"/>
      </w:tblPr>
      <w:tblGrid>
        <w:gridCol w:w="2405"/>
        <w:gridCol w:w="4299"/>
        <w:gridCol w:w="4300"/>
        <w:gridCol w:w="4300"/>
      </w:tblGrid>
      <w:tr w:rsidR="00BA29C0" w:rsidRPr="00302B4D" w14:paraId="44B45CE7" w14:textId="77777777" w:rsidTr="008B7FF6">
        <w:tc>
          <w:tcPr>
            <w:tcW w:w="2405" w:type="dxa"/>
          </w:tcPr>
          <w:p w14:paraId="45EA9234" w14:textId="77777777" w:rsidR="00BA29C0" w:rsidRPr="00302B4D" w:rsidRDefault="00BA29C0" w:rsidP="008B7FF6">
            <w:pPr>
              <w:rPr>
                <w:b/>
                <w:bCs/>
                <w:lang w:val="en-GB"/>
              </w:rPr>
            </w:pPr>
            <w:r w:rsidRPr="00302B4D">
              <w:rPr>
                <w:b/>
                <w:bCs/>
                <w:lang w:val="en-GB"/>
              </w:rPr>
              <w:t>Day of the week</w:t>
            </w:r>
          </w:p>
        </w:tc>
        <w:tc>
          <w:tcPr>
            <w:tcW w:w="4299" w:type="dxa"/>
          </w:tcPr>
          <w:p w14:paraId="52F7C056" w14:textId="77777777" w:rsidR="00BA29C0" w:rsidRPr="00302B4D" w:rsidRDefault="00BA29C0" w:rsidP="008B7FF6">
            <w:pPr>
              <w:jc w:val="center"/>
              <w:rPr>
                <w:b/>
                <w:bCs/>
                <w:lang w:val="en-GB"/>
              </w:rPr>
            </w:pPr>
            <w:r>
              <w:rPr>
                <w:b/>
                <w:bCs/>
                <w:lang w:val="en-GB"/>
              </w:rPr>
              <w:t>Wednesday</w:t>
            </w:r>
          </w:p>
        </w:tc>
        <w:tc>
          <w:tcPr>
            <w:tcW w:w="4300" w:type="dxa"/>
          </w:tcPr>
          <w:p w14:paraId="059A8F38" w14:textId="77777777" w:rsidR="00BA29C0" w:rsidRPr="00302B4D" w:rsidRDefault="00BA29C0" w:rsidP="008B7FF6">
            <w:pPr>
              <w:jc w:val="center"/>
              <w:rPr>
                <w:b/>
                <w:bCs/>
                <w:lang w:val="en-GB"/>
              </w:rPr>
            </w:pPr>
            <w:r>
              <w:rPr>
                <w:b/>
                <w:bCs/>
                <w:lang w:val="en-GB"/>
              </w:rPr>
              <w:t>Thursday</w:t>
            </w:r>
          </w:p>
        </w:tc>
        <w:tc>
          <w:tcPr>
            <w:tcW w:w="4300" w:type="dxa"/>
          </w:tcPr>
          <w:p w14:paraId="15750102" w14:textId="77777777" w:rsidR="00BA29C0" w:rsidRPr="00302B4D" w:rsidRDefault="00BA29C0" w:rsidP="008B7FF6">
            <w:pPr>
              <w:jc w:val="center"/>
              <w:rPr>
                <w:b/>
                <w:bCs/>
                <w:lang w:val="en-GB"/>
              </w:rPr>
            </w:pPr>
            <w:r>
              <w:rPr>
                <w:b/>
                <w:bCs/>
                <w:lang w:val="en-GB"/>
              </w:rPr>
              <w:t>Friday</w:t>
            </w:r>
          </w:p>
        </w:tc>
      </w:tr>
      <w:tr w:rsidR="00BA29C0" w:rsidRPr="00302B4D" w14:paraId="58876285" w14:textId="77777777" w:rsidTr="008B7FF6">
        <w:tc>
          <w:tcPr>
            <w:tcW w:w="2405" w:type="dxa"/>
          </w:tcPr>
          <w:p w14:paraId="565CE614" w14:textId="77777777" w:rsidR="00BA29C0" w:rsidRPr="00302B4D" w:rsidRDefault="00BA29C0" w:rsidP="008B7FF6">
            <w:pPr>
              <w:rPr>
                <w:b/>
                <w:bCs/>
                <w:lang w:val="en-GB"/>
              </w:rPr>
            </w:pPr>
            <w:r w:rsidRPr="00302B4D">
              <w:rPr>
                <w:b/>
                <w:bCs/>
                <w:lang w:val="en-GB"/>
              </w:rPr>
              <w:t>Start and end</w:t>
            </w:r>
          </w:p>
        </w:tc>
        <w:tc>
          <w:tcPr>
            <w:tcW w:w="4299" w:type="dxa"/>
          </w:tcPr>
          <w:p w14:paraId="44F37724"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4B2E6CCE" w14:textId="77777777" w:rsidR="00BA29C0" w:rsidRPr="00302B4D" w:rsidRDefault="00BA29C0" w:rsidP="008B7FF6">
            <w:pPr>
              <w:jc w:val="center"/>
              <w:rPr>
                <w:lang w:val="en-GB"/>
              </w:rPr>
            </w:pPr>
            <w:r w:rsidRPr="00302B4D">
              <w:rPr>
                <w:lang w:val="en-GB"/>
              </w:rPr>
              <w:t>13:00-19:30</w:t>
            </w:r>
          </w:p>
        </w:tc>
        <w:tc>
          <w:tcPr>
            <w:tcW w:w="4300" w:type="dxa"/>
          </w:tcPr>
          <w:p w14:paraId="4F10F4AD" w14:textId="77777777" w:rsidR="00BA29C0" w:rsidRPr="00302B4D" w:rsidRDefault="00BA29C0" w:rsidP="008B7FF6">
            <w:pPr>
              <w:jc w:val="center"/>
              <w:rPr>
                <w:lang w:val="en-GB"/>
              </w:rPr>
            </w:pPr>
            <w:r>
              <w:rPr>
                <w:lang w:val="en-GB"/>
              </w:rPr>
              <w:t>13</w:t>
            </w:r>
            <w:r w:rsidRPr="00302B4D">
              <w:rPr>
                <w:lang w:val="en-GB"/>
              </w:rPr>
              <w:t>:00-1</w:t>
            </w:r>
            <w:r>
              <w:rPr>
                <w:lang w:val="en-GB"/>
              </w:rPr>
              <w:t>9</w:t>
            </w:r>
            <w:r w:rsidRPr="00302B4D">
              <w:rPr>
                <w:lang w:val="en-GB"/>
              </w:rPr>
              <w:t>:30</w:t>
            </w:r>
          </w:p>
        </w:tc>
      </w:tr>
      <w:tr w:rsidR="00BA29C0" w:rsidRPr="00302B4D" w14:paraId="25287D24" w14:textId="77777777" w:rsidTr="008B7FF6">
        <w:tc>
          <w:tcPr>
            <w:tcW w:w="2405" w:type="dxa"/>
          </w:tcPr>
          <w:p w14:paraId="5CDB61B4" w14:textId="77777777" w:rsidR="00BA29C0" w:rsidRPr="00302B4D" w:rsidRDefault="00BA29C0" w:rsidP="008B7FF6">
            <w:pPr>
              <w:rPr>
                <w:b/>
                <w:bCs/>
                <w:lang w:val="en-GB"/>
              </w:rPr>
            </w:pPr>
            <w:r w:rsidRPr="00302B4D">
              <w:rPr>
                <w:b/>
                <w:bCs/>
                <w:lang w:val="en-GB"/>
              </w:rPr>
              <w:t>Block structure</w:t>
            </w:r>
          </w:p>
        </w:tc>
        <w:tc>
          <w:tcPr>
            <w:tcW w:w="4299" w:type="dxa"/>
          </w:tcPr>
          <w:p w14:paraId="67402AFA"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23BDAAF0" w14:textId="77777777" w:rsidR="00BA29C0" w:rsidRPr="00302B4D" w:rsidRDefault="00BA29C0" w:rsidP="008B7FF6">
            <w:pPr>
              <w:jc w:val="center"/>
              <w:rPr>
                <w:lang w:val="en-GB"/>
              </w:rPr>
            </w:pPr>
            <w:r w:rsidRPr="00302B4D">
              <w:rPr>
                <w:lang w:val="en-GB"/>
              </w:rPr>
              <w:t>4 x 90 min + breaks</w:t>
            </w:r>
          </w:p>
        </w:tc>
        <w:tc>
          <w:tcPr>
            <w:tcW w:w="4300" w:type="dxa"/>
          </w:tcPr>
          <w:p w14:paraId="3E53852A" w14:textId="77777777" w:rsidR="00BA29C0" w:rsidRPr="00302B4D" w:rsidRDefault="00BA29C0" w:rsidP="008B7FF6">
            <w:pPr>
              <w:jc w:val="center"/>
              <w:rPr>
                <w:lang w:val="en-GB"/>
              </w:rPr>
            </w:pPr>
            <w:r w:rsidRPr="00302B4D">
              <w:rPr>
                <w:lang w:val="en-GB"/>
              </w:rPr>
              <w:t>4 x 90 min + breaks</w:t>
            </w:r>
          </w:p>
        </w:tc>
      </w:tr>
      <w:tr w:rsidR="00BA29C0" w:rsidRPr="00302B4D" w14:paraId="01E342FE" w14:textId="77777777" w:rsidTr="008B7FF6">
        <w:tc>
          <w:tcPr>
            <w:tcW w:w="2405" w:type="dxa"/>
          </w:tcPr>
          <w:p w14:paraId="1D55A29A" w14:textId="77777777" w:rsidR="00BA29C0" w:rsidRPr="00302B4D" w:rsidRDefault="00BA29C0" w:rsidP="008B7FF6">
            <w:pPr>
              <w:rPr>
                <w:b/>
                <w:bCs/>
                <w:lang w:val="en-GB"/>
              </w:rPr>
            </w:pPr>
            <w:r w:rsidRPr="00302B4D">
              <w:rPr>
                <w:b/>
                <w:bCs/>
                <w:lang w:val="en-GB"/>
              </w:rPr>
              <w:t>Topic</w:t>
            </w:r>
          </w:p>
        </w:tc>
        <w:tc>
          <w:tcPr>
            <w:tcW w:w="4299" w:type="dxa"/>
          </w:tcPr>
          <w:p w14:paraId="794B9D39" w14:textId="77777777" w:rsidR="00BA29C0" w:rsidRDefault="00BA29C0" w:rsidP="008B7FF6">
            <w:pPr>
              <w:rPr>
                <w:lang w:val="en-GB"/>
              </w:rPr>
            </w:pPr>
            <w:r w:rsidRPr="00EA50D9">
              <w:rPr>
                <w:lang w:val="en-GB"/>
              </w:rPr>
              <w:t xml:space="preserve">Introduction to the </w:t>
            </w:r>
            <w:r>
              <w:rPr>
                <w:lang w:val="en-GB"/>
              </w:rPr>
              <w:t xml:space="preserve">EU </w:t>
            </w:r>
            <w:r w:rsidRPr="00EA50D9">
              <w:rPr>
                <w:lang w:val="en-GB"/>
              </w:rPr>
              <w:t>control of concentrations</w:t>
            </w:r>
          </w:p>
          <w:p w14:paraId="64DB8526" w14:textId="77777777" w:rsidR="00BA29C0" w:rsidRPr="00302B4D" w:rsidRDefault="00BA29C0" w:rsidP="008B7FF6">
            <w:pPr>
              <w:rPr>
                <w:lang w:val="en-GB"/>
              </w:rPr>
            </w:pPr>
          </w:p>
        </w:tc>
        <w:tc>
          <w:tcPr>
            <w:tcW w:w="4300" w:type="dxa"/>
          </w:tcPr>
          <w:p w14:paraId="548FDCF1" w14:textId="77777777" w:rsidR="00BA29C0" w:rsidRPr="00C85455" w:rsidRDefault="00BA29C0" w:rsidP="008B7FF6">
            <w:pPr>
              <w:rPr>
                <w:lang w:val="en-GB"/>
              </w:rPr>
            </w:pPr>
            <w:r>
              <w:rPr>
                <w:lang w:val="en-GB"/>
              </w:rPr>
              <w:t>Concentrations – theory and assessment of their effect on competition</w:t>
            </w:r>
          </w:p>
        </w:tc>
        <w:tc>
          <w:tcPr>
            <w:tcW w:w="4300" w:type="dxa"/>
          </w:tcPr>
          <w:p w14:paraId="2E1BF719" w14:textId="77777777" w:rsidR="00BA29C0" w:rsidRPr="00E209E9" w:rsidRDefault="00BA29C0" w:rsidP="008B7FF6">
            <w:pPr>
              <w:tabs>
                <w:tab w:val="left" w:pos="220"/>
              </w:tabs>
              <w:rPr>
                <w:lang w:val="en-GB"/>
              </w:rPr>
            </w:pPr>
            <w:r>
              <w:rPr>
                <w:lang w:val="en-GB"/>
              </w:rPr>
              <w:t xml:space="preserve">Control of concentrations - Procedural issues  </w:t>
            </w:r>
          </w:p>
        </w:tc>
      </w:tr>
      <w:tr w:rsidR="00BA29C0" w:rsidRPr="00302B4D" w14:paraId="5B5DC12C" w14:textId="77777777" w:rsidTr="008B7FF6">
        <w:tc>
          <w:tcPr>
            <w:tcW w:w="2405" w:type="dxa"/>
          </w:tcPr>
          <w:p w14:paraId="068DB3A3" w14:textId="77777777" w:rsidR="00BA29C0" w:rsidRPr="00302B4D" w:rsidRDefault="00BA29C0" w:rsidP="008B7FF6">
            <w:pPr>
              <w:rPr>
                <w:b/>
                <w:bCs/>
                <w:lang w:val="en-GB"/>
              </w:rPr>
            </w:pPr>
            <w:r w:rsidRPr="00302B4D">
              <w:rPr>
                <w:b/>
                <w:bCs/>
                <w:lang w:val="en-GB"/>
              </w:rPr>
              <w:t>Contents</w:t>
            </w:r>
          </w:p>
        </w:tc>
        <w:tc>
          <w:tcPr>
            <w:tcW w:w="4299" w:type="dxa"/>
          </w:tcPr>
          <w:p w14:paraId="053131E3" w14:textId="77777777" w:rsidR="00BA29C0" w:rsidRPr="00EA50D9" w:rsidRDefault="00BA29C0" w:rsidP="0042232C">
            <w:pPr>
              <w:pStyle w:val="Odstavecseseznamem"/>
              <w:numPr>
                <w:ilvl w:val="0"/>
                <w:numId w:val="25"/>
              </w:numPr>
              <w:rPr>
                <w:lang w:val="en-GB"/>
              </w:rPr>
            </w:pPr>
            <w:r w:rsidRPr="00EA50D9">
              <w:rPr>
                <w:lang w:val="en-GB"/>
              </w:rPr>
              <w:t>Introduction to the topic, introduction to its content and learning outcomes</w:t>
            </w:r>
          </w:p>
          <w:p w14:paraId="4B538861" w14:textId="77777777" w:rsidR="00BA29C0" w:rsidRPr="00EA50D9" w:rsidRDefault="00BA29C0" w:rsidP="0042232C">
            <w:pPr>
              <w:pStyle w:val="Odstavecseseznamem"/>
              <w:numPr>
                <w:ilvl w:val="0"/>
                <w:numId w:val="25"/>
              </w:numPr>
              <w:rPr>
                <w:lang w:val="en-GB"/>
              </w:rPr>
            </w:pPr>
            <w:r w:rsidRPr="00EA50D9">
              <w:rPr>
                <w:lang w:val="en-GB"/>
              </w:rPr>
              <w:t xml:space="preserve">Basic concepts and sources </w:t>
            </w:r>
          </w:p>
          <w:p w14:paraId="5EA3C14A" w14:textId="77777777" w:rsidR="00BA29C0" w:rsidRPr="00EA50D9" w:rsidRDefault="00BA29C0" w:rsidP="0042232C">
            <w:pPr>
              <w:pStyle w:val="Odstavecseseznamem"/>
              <w:numPr>
                <w:ilvl w:val="0"/>
                <w:numId w:val="25"/>
              </w:numPr>
              <w:rPr>
                <w:lang w:val="en-GB"/>
              </w:rPr>
            </w:pPr>
            <w:r w:rsidRPr="00EA50D9">
              <w:rPr>
                <w:lang w:val="en-GB"/>
              </w:rPr>
              <w:t>Classical EU doctrine/approach/interpretation and its evolution to the present</w:t>
            </w:r>
          </w:p>
          <w:p w14:paraId="4B3B14D7" w14:textId="77777777" w:rsidR="00BA29C0" w:rsidRPr="00EA50D9" w:rsidRDefault="00BA29C0" w:rsidP="0042232C">
            <w:pPr>
              <w:pStyle w:val="Odstavecseseznamem"/>
              <w:numPr>
                <w:ilvl w:val="0"/>
                <w:numId w:val="25"/>
              </w:numPr>
              <w:rPr>
                <w:lang w:val="en-GB"/>
              </w:rPr>
            </w:pPr>
            <w:r w:rsidRPr="00EA50D9">
              <w:rPr>
                <w:lang w:val="en-GB"/>
              </w:rPr>
              <w:t>Examples from classical and recent case law</w:t>
            </w:r>
          </w:p>
          <w:p w14:paraId="349B5798" w14:textId="77777777" w:rsidR="00BA29C0" w:rsidRPr="00BF27A4" w:rsidRDefault="00BA29C0" w:rsidP="008B7FF6">
            <w:pPr>
              <w:pStyle w:val="Odstavecseseznamem"/>
              <w:ind w:left="315"/>
              <w:rPr>
                <w:lang w:val="en-GB"/>
              </w:rPr>
            </w:pPr>
          </w:p>
        </w:tc>
        <w:tc>
          <w:tcPr>
            <w:tcW w:w="4300" w:type="dxa"/>
          </w:tcPr>
          <w:p w14:paraId="467C33BE" w14:textId="77777777" w:rsidR="00BA29C0" w:rsidRPr="000D36D7" w:rsidRDefault="00BA29C0" w:rsidP="0042232C">
            <w:pPr>
              <w:pStyle w:val="Odstavecseseznamem"/>
              <w:numPr>
                <w:ilvl w:val="0"/>
                <w:numId w:val="26"/>
              </w:numPr>
              <w:rPr>
                <w:lang w:val="en-GB"/>
              </w:rPr>
            </w:pPr>
            <w:r>
              <w:rPr>
                <w:lang w:val="en-GB"/>
              </w:rPr>
              <w:t xml:space="preserve">Definitional and jurisdictional issues: the typology of concentrations, </w:t>
            </w:r>
            <w:r w:rsidRPr="000D36D7">
              <w:rPr>
                <w:lang w:val="en-GB"/>
              </w:rPr>
              <w:t>EU dimension and notification criteria</w:t>
            </w:r>
          </w:p>
          <w:p w14:paraId="25D9CB7A" w14:textId="77777777" w:rsidR="00BA29C0" w:rsidRDefault="00BA29C0" w:rsidP="0042232C">
            <w:pPr>
              <w:pStyle w:val="Odstavecseseznamem"/>
              <w:numPr>
                <w:ilvl w:val="0"/>
                <w:numId w:val="26"/>
              </w:numPr>
              <w:rPr>
                <w:lang w:val="en-GB"/>
              </w:rPr>
            </w:pPr>
            <w:r>
              <w:rPr>
                <w:lang w:val="en-GB"/>
              </w:rPr>
              <w:t>Practical examples and case studies</w:t>
            </w:r>
          </w:p>
          <w:p w14:paraId="2F5FDDCA" w14:textId="77777777" w:rsidR="00BA29C0" w:rsidRPr="00C85455" w:rsidRDefault="00BA29C0" w:rsidP="0042232C">
            <w:pPr>
              <w:pStyle w:val="Odstavecseseznamem"/>
              <w:numPr>
                <w:ilvl w:val="0"/>
                <w:numId w:val="26"/>
              </w:numPr>
              <w:rPr>
                <w:lang w:val="en-GB"/>
              </w:rPr>
            </w:pPr>
            <w:r>
              <w:rPr>
                <w:lang w:val="en-GB"/>
              </w:rPr>
              <w:t>Substantive assessment of concentrations: various theories of harm, unilateral effects, coordinated effects, coordination effects associated with joint ventures, innovation related theories of harm, critical discussions of recent developments, case studies</w:t>
            </w:r>
          </w:p>
        </w:tc>
        <w:tc>
          <w:tcPr>
            <w:tcW w:w="4300" w:type="dxa"/>
          </w:tcPr>
          <w:p w14:paraId="0BCC5964" w14:textId="77777777" w:rsidR="00BA29C0" w:rsidRDefault="00BA29C0" w:rsidP="00D25262">
            <w:pPr>
              <w:pStyle w:val="Odstavecseseznamem"/>
              <w:ind w:left="0"/>
              <w:rPr>
                <w:lang w:val="en-GB"/>
              </w:rPr>
            </w:pPr>
            <w:r>
              <w:rPr>
                <w:lang w:val="en-GB"/>
              </w:rPr>
              <w:t>1. step by step discussion of the procedure (notification, cooperation and referrals within the ECN, commitments, remedies, types of outcomes)</w:t>
            </w:r>
          </w:p>
          <w:p w14:paraId="398DFDFC" w14:textId="77777777" w:rsidR="00BA29C0" w:rsidRDefault="00BA29C0" w:rsidP="00D25262">
            <w:pPr>
              <w:pStyle w:val="Odstavecseseznamem"/>
              <w:ind w:left="0"/>
              <w:rPr>
                <w:lang w:val="en-GB"/>
              </w:rPr>
            </w:pPr>
            <w:r>
              <w:rPr>
                <w:lang w:val="en-GB"/>
              </w:rPr>
              <w:t xml:space="preserve">2. </w:t>
            </w:r>
            <w:r w:rsidRPr="000D36D7">
              <w:rPr>
                <w:lang w:val="en-GB"/>
              </w:rPr>
              <w:t>Prohibition of gun-jumping and related sanctions and measures (incl. transactional measures to decrease risks of gun-jumping)</w:t>
            </w:r>
          </w:p>
          <w:p w14:paraId="17559047" w14:textId="77777777" w:rsidR="00BA29C0" w:rsidRPr="000D36D7" w:rsidRDefault="00BA29C0" w:rsidP="00D25262">
            <w:pPr>
              <w:pStyle w:val="Odstavecseseznamem"/>
              <w:ind w:left="0"/>
              <w:rPr>
                <w:lang w:val="en-GB"/>
              </w:rPr>
            </w:pPr>
            <w:r>
              <w:rPr>
                <w:lang w:val="en-GB"/>
              </w:rPr>
              <w:t xml:space="preserve">3. </w:t>
            </w:r>
            <w:r w:rsidRPr="000D36D7">
              <w:rPr>
                <w:lang w:val="en-GB"/>
              </w:rPr>
              <w:t>Critical discussion of recent developments, case studies</w:t>
            </w:r>
          </w:p>
          <w:p w14:paraId="488CC491" w14:textId="77777777" w:rsidR="00BA29C0" w:rsidRPr="00302B4D" w:rsidRDefault="00BA29C0" w:rsidP="00D25262">
            <w:pPr>
              <w:pStyle w:val="Odstavecseseznamem"/>
              <w:ind w:left="0"/>
              <w:rPr>
                <w:lang w:val="en-GB"/>
              </w:rPr>
            </w:pPr>
            <w:r>
              <w:rPr>
                <w:lang w:val="en-GB"/>
              </w:rPr>
              <w:t xml:space="preserve">4. Czech NCA’s procedure in concentrations </w:t>
            </w:r>
          </w:p>
        </w:tc>
      </w:tr>
      <w:tr w:rsidR="00BA29C0" w:rsidRPr="009360CE" w14:paraId="6901EA60" w14:textId="77777777" w:rsidTr="008B7FF6">
        <w:tc>
          <w:tcPr>
            <w:tcW w:w="2405" w:type="dxa"/>
          </w:tcPr>
          <w:p w14:paraId="36C88E4D" w14:textId="77777777" w:rsidR="00BA29C0" w:rsidRPr="00302B4D" w:rsidRDefault="00BA29C0" w:rsidP="008B7FF6">
            <w:pPr>
              <w:rPr>
                <w:b/>
                <w:bCs/>
                <w:lang w:val="en-GB"/>
              </w:rPr>
            </w:pPr>
            <w:r w:rsidRPr="00302B4D">
              <w:rPr>
                <w:b/>
                <w:bCs/>
                <w:lang w:val="en-GB"/>
              </w:rPr>
              <w:t>Guarantor</w:t>
            </w:r>
          </w:p>
        </w:tc>
        <w:tc>
          <w:tcPr>
            <w:tcW w:w="4299" w:type="dxa"/>
          </w:tcPr>
          <w:p w14:paraId="4707E73B" w14:textId="77777777" w:rsidR="00BA29C0" w:rsidRPr="00302B4D" w:rsidRDefault="00BA29C0" w:rsidP="008B7FF6">
            <w:pPr>
              <w:jc w:val="center"/>
              <w:rPr>
                <w:lang w:val="en-GB"/>
              </w:rPr>
            </w:pPr>
            <w:r>
              <w:rPr>
                <w:lang w:val="en-GB"/>
              </w:rPr>
              <w:t xml:space="preserve">Václav Šmejkal </w:t>
            </w:r>
          </w:p>
        </w:tc>
        <w:tc>
          <w:tcPr>
            <w:tcW w:w="4300" w:type="dxa"/>
          </w:tcPr>
          <w:p w14:paraId="153E924F"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Kindl</w:t>
            </w:r>
            <w:proofErr w:type="spellEnd"/>
            <w:r>
              <w:rPr>
                <w:lang w:val="en-GB"/>
              </w:rPr>
              <w:t xml:space="preserve"> </w:t>
            </w:r>
          </w:p>
        </w:tc>
        <w:tc>
          <w:tcPr>
            <w:tcW w:w="4300" w:type="dxa"/>
          </w:tcPr>
          <w:p w14:paraId="1C7FAC4E" w14:textId="77777777" w:rsidR="00BA29C0" w:rsidRPr="009360CE"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Kindl</w:t>
            </w:r>
            <w:proofErr w:type="spellEnd"/>
            <w:r>
              <w:rPr>
                <w:lang w:val="en-GB"/>
              </w:rPr>
              <w:t xml:space="preserve">, Martin </w:t>
            </w:r>
            <w:proofErr w:type="spellStart"/>
            <w:r>
              <w:rPr>
                <w:lang w:val="en-GB"/>
              </w:rPr>
              <w:t>Vitula</w:t>
            </w:r>
            <w:proofErr w:type="spellEnd"/>
          </w:p>
        </w:tc>
      </w:tr>
      <w:tr w:rsidR="00BA29C0" w:rsidRPr="00302B4D" w14:paraId="442AA23F" w14:textId="77777777" w:rsidTr="008B7FF6">
        <w:tc>
          <w:tcPr>
            <w:tcW w:w="2405" w:type="dxa"/>
          </w:tcPr>
          <w:p w14:paraId="09894E01" w14:textId="77777777" w:rsidR="00BA29C0" w:rsidRPr="00302B4D" w:rsidRDefault="00BA29C0" w:rsidP="008B7FF6">
            <w:pPr>
              <w:rPr>
                <w:b/>
                <w:bCs/>
                <w:lang w:val="en-GB"/>
              </w:rPr>
            </w:pPr>
            <w:r w:rsidRPr="00302B4D">
              <w:rPr>
                <w:b/>
                <w:bCs/>
                <w:lang w:val="en-GB"/>
              </w:rPr>
              <w:t>Other lecturers</w:t>
            </w:r>
          </w:p>
        </w:tc>
        <w:tc>
          <w:tcPr>
            <w:tcW w:w="4299" w:type="dxa"/>
          </w:tcPr>
          <w:p w14:paraId="738229C4" w14:textId="77777777" w:rsidR="00BA29C0" w:rsidRPr="00302B4D" w:rsidRDefault="00BA29C0" w:rsidP="008B7FF6">
            <w:pPr>
              <w:jc w:val="center"/>
              <w:rPr>
                <w:lang w:val="en-GB"/>
              </w:rPr>
            </w:pPr>
          </w:p>
        </w:tc>
        <w:tc>
          <w:tcPr>
            <w:tcW w:w="4300" w:type="dxa"/>
          </w:tcPr>
          <w:p w14:paraId="63894740"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Mňuk</w:t>
            </w:r>
            <w:proofErr w:type="spellEnd"/>
            <w:r>
              <w:rPr>
                <w:lang w:val="en-GB"/>
              </w:rPr>
              <w:t xml:space="preserve">, Martin </w:t>
            </w:r>
            <w:proofErr w:type="spellStart"/>
            <w:r>
              <w:rPr>
                <w:lang w:val="en-GB"/>
              </w:rPr>
              <w:t>Vitula</w:t>
            </w:r>
            <w:proofErr w:type="spellEnd"/>
            <w:r>
              <w:rPr>
                <w:lang w:val="en-GB"/>
              </w:rPr>
              <w:t xml:space="preserve">  </w:t>
            </w:r>
          </w:p>
        </w:tc>
        <w:tc>
          <w:tcPr>
            <w:tcW w:w="4300" w:type="dxa"/>
          </w:tcPr>
          <w:p w14:paraId="247F569E"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Mňuk</w:t>
            </w:r>
            <w:proofErr w:type="spellEnd"/>
            <w:r>
              <w:rPr>
                <w:lang w:val="en-GB"/>
              </w:rPr>
              <w:t xml:space="preserve"> </w:t>
            </w:r>
          </w:p>
        </w:tc>
      </w:tr>
    </w:tbl>
    <w:p w14:paraId="7F2F94F5" w14:textId="3B541BAF" w:rsidR="00BA29C0" w:rsidRDefault="00BA29C0">
      <w:pPr>
        <w:rPr>
          <w:lang w:val="en-GB"/>
        </w:rPr>
      </w:pPr>
    </w:p>
    <w:p w14:paraId="24B6CBF0" w14:textId="13BA74FB" w:rsidR="00BA29C0" w:rsidRDefault="00BA29C0">
      <w:pPr>
        <w:rPr>
          <w:lang w:val="en-GB"/>
        </w:rPr>
      </w:pPr>
      <w:r>
        <w:rPr>
          <w:lang w:val="en-GB"/>
        </w:rPr>
        <w:br w:type="page"/>
      </w:r>
    </w:p>
    <w:p w14:paraId="797493F0" w14:textId="1D3EFF94"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semester –</w:t>
      </w:r>
      <w:r>
        <w:rPr>
          <w:b/>
          <w:bCs/>
          <w:sz w:val="24"/>
          <w:szCs w:val="24"/>
          <w:lang w:val="en-GB"/>
        </w:rPr>
        <w:t xml:space="preserve"> Elective course</w:t>
      </w:r>
      <w:r w:rsidRPr="00302B4D">
        <w:rPr>
          <w:b/>
          <w:bCs/>
          <w:sz w:val="24"/>
          <w:szCs w:val="24"/>
          <w:lang w:val="en-GB"/>
        </w:rPr>
        <w:t xml:space="preserve">: </w:t>
      </w:r>
      <w:r w:rsidRPr="00785242">
        <w:rPr>
          <w:b/>
          <w:bCs/>
          <w:sz w:val="24"/>
          <w:szCs w:val="24"/>
          <w:bdr w:val="single" w:sz="4" w:space="0" w:color="auto"/>
          <w:lang w:val="en-GB"/>
        </w:rPr>
        <w:t xml:space="preserve">Due process and Fundamental rights in </w:t>
      </w:r>
      <w:r w:rsidR="00785242">
        <w:rPr>
          <w:b/>
          <w:bCs/>
          <w:sz w:val="24"/>
          <w:szCs w:val="24"/>
          <w:bdr w:val="single" w:sz="4" w:space="0" w:color="auto"/>
          <w:lang w:val="en-GB"/>
        </w:rPr>
        <w:t>a</w:t>
      </w:r>
      <w:r w:rsidRPr="00785242">
        <w:rPr>
          <w:b/>
          <w:bCs/>
          <w:sz w:val="24"/>
          <w:szCs w:val="24"/>
          <w:bdr w:val="single" w:sz="4" w:space="0" w:color="auto"/>
          <w:lang w:val="en-GB"/>
        </w:rPr>
        <w:t>ntitrust</w:t>
      </w:r>
    </w:p>
    <w:p w14:paraId="299A27BD" w14:textId="708B8093" w:rsidR="0042232C" w:rsidRPr="00302B4D" w:rsidRDefault="0042232C" w:rsidP="00BA29C0">
      <w:pPr>
        <w:rPr>
          <w:b/>
          <w:bCs/>
          <w:sz w:val="24"/>
          <w:szCs w:val="24"/>
          <w:lang w:val="en-GB"/>
        </w:rPr>
      </w:pPr>
      <w:r>
        <w:rPr>
          <w:b/>
          <w:bCs/>
          <w:sz w:val="24"/>
          <w:szCs w:val="24"/>
          <w:lang w:val="en-GB"/>
        </w:rPr>
        <w:t>4 credits</w:t>
      </w:r>
    </w:p>
    <w:tbl>
      <w:tblPr>
        <w:tblStyle w:val="Mkatabulky"/>
        <w:tblW w:w="0" w:type="auto"/>
        <w:tblLook w:val="04A0" w:firstRow="1" w:lastRow="0" w:firstColumn="1" w:lastColumn="0" w:noHBand="0" w:noVBand="1"/>
      </w:tblPr>
      <w:tblGrid>
        <w:gridCol w:w="2405"/>
        <w:gridCol w:w="4299"/>
        <w:gridCol w:w="4300"/>
      </w:tblGrid>
      <w:tr w:rsidR="00BA29C0" w:rsidRPr="00302B4D" w14:paraId="30650036" w14:textId="77777777" w:rsidTr="008B7FF6">
        <w:tc>
          <w:tcPr>
            <w:tcW w:w="2405" w:type="dxa"/>
          </w:tcPr>
          <w:p w14:paraId="085C47C4" w14:textId="77777777" w:rsidR="00BA29C0" w:rsidRPr="00302B4D" w:rsidRDefault="00BA29C0" w:rsidP="008B7FF6">
            <w:pPr>
              <w:rPr>
                <w:b/>
                <w:bCs/>
                <w:lang w:val="en-GB"/>
              </w:rPr>
            </w:pPr>
            <w:r w:rsidRPr="00302B4D">
              <w:rPr>
                <w:b/>
                <w:bCs/>
                <w:lang w:val="en-GB"/>
              </w:rPr>
              <w:t>Day of the week</w:t>
            </w:r>
          </w:p>
        </w:tc>
        <w:tc>
          <w:tcPr>
            <w:tcW w:w="4299" w:type="dxa"/>
          </w:tcPr>
          <w:p w14:paraId="5739DB21" w14:textId="77777777" w:rsidR="00BA29C0" w:rsidRPr="00302B4D" w:rsidRDefault="00BA29C0" w:rsidP="008B7FF6">
            <w:pPr>
              <w:jc w:val="center"/>
              <w:rPr>
                <w:b/>
                <w:bCs/>
                <w:lang w:val="en-GB"/>
              </w:rPr>
            </w:pPr>
            <w:r w:rsidRPr="00302B4D">
              <w:rPr>
                <w:b/>
                <w:bCs/>
                <w:lang w:val="en-GB"/>
              </w:rPr>
              <w:t>Thursday</w:t>
            </w:r>
          </w:p>
        </w:tc>
        <w:tc>
          <w:tcPr>
            <w:tcW w:w="4300" w:type="dxa"/>
          </w:tcPr>
          <w:p w14:paraId="61987247" w14:textId="77777777" w:rsidR="00BA29C0" w:rsidRPr="00302B4D" w:rsidRDefault="00BA29C0" w:rsidP="008B7FF6">
            <w:pPr>
              <w:jc w:val="center"/>
              <w:rPr>
                <w:b/>
                <w:bCs/>
                <w:lang w:val="en-GB"/>
              </w:rPr>
            </w:pPr>
            <w:r w:rsidRPr="00302B4D">
              <w:rPr>
                <w:b/>
                <w:bCs/>
                <w:lang w:val="en-GB"/>
              </w:rPr>
              <w:t>Friday</w:t>
            </w:r>
          </w:p>
        </w:tc>
      </w:tr>
      <w:tr w:rsidR="00BA29C0" w:rsidRPr="00302B4D" w14:paraId="2F3B88FD" w14:textId="77777777" w:rsidTr="008B7FF6">
        <w:tc>
          <w:tcPr>
            <w:tcW w:w="2405" w:type="dxa"/>
          </w:tcPr>
          <w:p w14:paraId="2DC5D91B" w14:textId="77777777" w:rsidR="00BA29C0" w:rsidRPr="00302B4D" w:rsidRDefault="00BA29C0" w:rsidP="008B7FF6">
            <w:pPr>
              <w:rPr>
                <w:b/>
                <w:bCs/>
                <w:lang w:val="en-GB"/>
              </w:rPr>
            </w:pPr>
            <w:r w:rsidRPr="00302B4D">
              <w:rPr>
                <w:b/>
                <w:bCs/>
                <w:lang w:val="en-GB"/>
              </w:rPr>
              <w:t>Start and end</w:t>
            </w:r>
          </w:p>
        </w:tc>
        <w:tc>
          <w:tcPr>
            <w:tcW w:w="4299" w:type="dxa"/>
          </w:tcPr>
          <w:p w14:paraId="1A26B136"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59691445" w14:textId="77777777" w:rsidR="00BA29C0" w:rsidRPr="00302B4D" w:rsidRDefault="00BA29C0" w:rsidP="008B7FF6">
            <w:pPr>
              <w:jc w:val="center"/>
              <w:rPr>
                <w:lang w:val="en-GB"/>
              </w:rPr>
            </w:pPr>
            <w:r w:rsidRPr="00302B4D">
              <w:rPr>
                <w:lang w:val="en-GB"/>
              </w:rPr>
              <w:t>13:00-19:30</w:t>
            </w:r>
          </w:p>
        </w:tc>
      </w:tr>
      <w:tr w:rsidR="00BA29C0" w:rsidRPr="00302B4D" w14:paraId="5D498EFE" w14:textId="77777777" w:rsidTr="008B7FF6">
        <w:tc>
          <w:tcPr>
            <w:tcW w:w="2405" w:type="dxa"/>
          </w:tcPr>
          <w:p w14:paraId="1A03174C" w14:textId="77777777" w:rsidR="00BA29C0" w:rsidRPr="00302B4D" w:rsidRDefault="00BA29C0" w:rsidP="008B7FF6">
            <w:pPr>
              <w:rPr>
                <w:b/>
                <w:bCs/>
                <w:lang w:val="en-GB"/>
              </w:rPr>
            </w:pPr>
            <w:r w:rsidRPr="00302B4D">
              <w:rPr>
                <w:b/>
                <w:bCs/>
                <w:lang w:val="en-GB"/>
              </w:rPr>
              <w:t>Block structure</w:t>
            </w:r>
          </w:p>
        </w:tc>
        <w:tc>
          <w:tcPr>
            <w:tcW w:w="4299" w:type="dxa"/>
          </w:tcPr>
          <w:p w14:paraId="03A179BB"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64C7BA79" w14:textId="77777777" w:rsidR="00BA29C0" w:rsidRPr="00302B4D" w:rsidRDefault="00BA29C0" w:rsidP="008B7FF6">
            <w:pPr>
              <w:jc w:val="center"/>
              <w:rPr>
                <w:lang w:val="en-GB"/>
              </w:rPr>
            </w:pPr>
            <w:r w:rsidRPr="00302B4D">
              <w:rPr>
                <w:lang w:val="en-GB"/>
              </w:rPr>
              <w:t>4 x 90 min + breaks</w:t>
            </w:r>
          </w:p>
        </w:tc>
      </w:tr>
      <w:tr w:rsidR="00BA29C0" w:rsidRPr="00302B4D" w14:paraId="0AFB9C27" w14:textId="77777777" w:rsidTr="008B7FF6">
        <w:tc>
          <w:tcPr>
            <w:tcW w:w="2405" w:type="dxa"/>
          </w:tcPr>
          <w:p w14:paraId="69FF9AB6" w14:textId="77777777" w:rsidR="00BA29C0" w:rsidRPr="00302B4D" w:rsidRDefault="00BA29C0" w:rsidP="008B7FF6">
            <w:pPr>
              <w:rPr>
                <w:b/>
                <w:bCs/>
                <w:lang w:val="en-GB"/>
              </w:rPr>
            </w:pPr>
            <w:r w:rsidRPr="00302B4D">
              <w:rPr>
                <w:b/>
                <w:bCs/>
                <w:lang w:val="en-GB"/>
              </w:rPr>
              <w:t>Topic</w:t>
            </w:r>
          </w:p>
        </w:tc>
        <w:tc>
          <w:tcPr>
            <w:tcW w:w="4299" w:type="dxa"/>
          </w:tcPr>
          <w:p w14:paraId="0DDF1C4D" w14:textId="77777777" w:rsidR="00BA29C0" w:rsidRPr="00302B4D" w:rsidRDefault="00BA29C0" w:rsidP="008B7FF6">
            <w:pPr>
              <w:rPr>
                <w:lang w:val="en-GB"/>
              </w:rPr>
            </w:pPr>
            <w:r>
              <w:rPr>
                <w:lang w:val="en-GB"/>
              </w:rPr>
              <w:t xml:space="preserve">Due process – introduction and overview </w:t>
            </w:r>
          </w:p>
        </w:tc>
        <w:tc>
          <w:tcPr>
            <w:tcW w:w="4300" w:type="dxa"/>
          </w:tcPr>
          <w:p w14:paraId="434D63D4" w14:textId="77777777" w:rsidR="00BA29C0" w:rsidRPr="00C85455" w:rsidRDefault="00BA29C0" w:rsidP="008B7FF6">
            <w:pPr>
              <w:rPr>
                <w:lang w:val="en-GB"/>
              </w:rPr>
            </w:pPr>
            <w:r>
              <w:rPr>
                <w:lang w:val="en-GB"/>
              </w:rPr>
              <w:t xml:space="preserve">Due process – specific issues </w:t>
            </w:r>
          </w:p>
        </w:tc>
      </w:tr>
      <w:tr w:rsidR="00BA29C0" w:rsidRPr="00302B4D" w14:paraId="2716DB19" w14:textId="77777777" w:rsidTr="008B7FF6">
        <w:tc>
          <w:tcPr>
            <w:tcW w:w="2405" w:type="dxa"/>
          </w:tcPr>
          <w:p w14:paraId="71A2395D" w14:textId="77777777" w:rsidR="00BA29C0" w:rsidRPr="00302B4D" w:rsidRDefault="00BA29C0" w:rsidP="008B7FF6">
            <w:pPr>
              <w:rPr>
                <w:b/>
                <w:bCs/>
                <w:lang w:val="en-GB"/>
              </w:rPr>
            </w:pPr>
            <w:r w:rsidRPr="00302B4D">
              <w:rPr>
                <w:b/>
                <w:bCs/>
                <w:lang w:val="en-GB"/>
              </w:rPr>
              <w:t>Contents</w:t>
            </w:r>
          </w:p>
        </w:tc>
        <w:tc>
          <w:tcPr>
            <w:tcW w:w="4299" w:type="dxa"/>
          </w:tcPr>
          <w:p w14:paraId="777FA3A3" w14:textId="77777777" w:rsidR="00BA29C0" w:rsidRPr="0070622F" w:rsidRDefault="00BA29C0" w:rsidP="00BA29C0">
            <w:pPr>
              <w:pStyle w:val="Odstavecseseznamem"/>
              <w:numPr>
                <w:ilvl w:val="0"/>
                <w:numId w:val="17"/>
              </w:numPr>
              <w:rPr>
                <w:lang w:val="en-GB"/>
              </w:rPr>
            </w:pPr>
            <w:r w:rsidRPr="0070622F">
              <w:rPr>
                <w:lang w:val="en-GB"/>
              </w:rPr>
              <w:t>The meaning of due process in competition law enforcement</w:t>
            </w:r>
          </w:p>
          <w:p w14:paraId="76B591FB" w14:textId="77777777" w:rsidR="00BA29C0" w:rsidRPr="0070622F" w:rsidRDefault="00BA29C0" w:rsidP="00BA29C0">
            <w:pPr>
              <w:pStyle w:val="Odstavecseseznamem"/>
              <w:numPr>
                <w:ilvl w:val="0"/>
                <w:numId w:val="17"/>
              </w:numPr>
              <w:rPr>
                <w:lang w:val="en-GB"/>
              </w:rPr>
            </w:pPr>
            <w:r w:rsidRPr="0070622F">
              <w:rPr>
                <w:lang w:val="en-GB"/>
              </w:rPr>
              <w:t>Due process according to the Charter and the Convention</w:t>
            </w:r>
          </w:p>
          <w:p w14:paraId="2EAE4E6F" w14:textId="77777777" w:rsidR="00BA29C0" w:rsidRPr="0070622F" w:rsidRDefault="00BA29C0" w:rsidP="00BA29C0">
            <w:pPr>
              <w:pStyle w:val="Odstavecseseznamem"/>
              <w:numPr>
                <w:ilvl w:val="0"/>
                <w:numId w:val="17"/>
              </w:numPr>
              <w:rPr>
                <w:lang w:val="en-GB"/>
              </w:rPr>
            </w:pPr>
            <w:r w:rsidRPr="0070622F">
              <w:rPr>
                <w:lang w:val="en-GB"/>
              </w:rPr>
              <w:t>Consistency of case-law of the Court of Justice and the European Court of Human Rights</w:t>
            </w:r>
          </w:p>
          <w:p w14:paraId="7003C2BA" w14:textId="77777777" w:rsidR="00BA29C0" w:rsidRPr="00E27384" w:rsidRDefault="00BA29C0" w:rsidP="00BA29C0">
            <w:pPr>
              <w:pStyle w:val="Odstavecseseznamem"/>
              <w:numPr>
                <w:ilvl w:val="0"/>
                <w:numId w:val="17"/>
              </w:numPr>
              <w:ind w:left="315" w:hanging="315"/>
              <w:rPr>
                <w:lang w:val="en-GB"/>
              </w:rPr>
            </w:pPr>
            <w:r>
              <w:rPr>
                <w:lang w:val="en-GB"/>
              </w:rPr>
              <w:t>Overview of basic EU case law</w:t>
            </w:r>
          </w:p>
        </w:tc>
        <w:tc>
          <w:tcPr>
            <w:tcW w:w="4300" w:type="dxa"/>
          </w:tcPr>
          <w:p w14:paraId="5B524192" w14:textId="77777777" w:rsidR="00BA29C0" w:rsidRPr="0070622F" w:rsidRDefault="00BA29C0" w:rsidP="008B7FF6">
            <w:pPr>
              <w:pStyle w:val="Odstavecseseznamem"/>
              <w:numPr>
                <w:ilvl w:val="0"/>
                <w:numId w:val="18"/>
              </w:numPr>
              <w:ind w:left="410" w:hanging="426"/>
              <w:rPr>
                <w:lang w:val="en-GB"/>
              </w:rPr>
            </w:pPr>
            <w:r w:rsidRPr="0070622F">
              <w:rPr>
                <w:lang w:val="en-GB"/>
              </w:rPr>
              <w:t>The ne bis in idem principle – jurisdictional aspects</w:t>
            </w:r>
          </w:p>
          <w:p w14:paraId="7DAA5C5F" w14:textId="77777777" w:rsidR="00BA29C0" w:rsidRDefault="00BA29C0" w:rsidP="008B7FF6">
            <w:pPr>
              <w:pStyle w:val="Odstavecseseznamem"/>
              <w:numPr>
                <w:ilvl w:val="0"/>
                <w:numId w:val="18"/>
              </w:numPr>
              <w:ind w:left="410" w:hanging="426"/>
              <w:rPr>
                <w:lang w:val="en-GB"/>
              </w:rPr>
            </w:pPr>
            <w:r w:rsidRPr="0070622F">
              <w:rPr>
                <w:lang w:val="en-GB"/>
              </w:rPr>
              <w:t>The ne bis in idem principle – procedural aspects</w:t>
            </w:r>
          </w:p>
          <w:p w14:paraId="0BA69CA7" w14:textId="77777777" w:rsidR="00BA29C0" w:rsidRDefault="00BA29C0" w:rsidP="008B7FF6">
            <w:pPr>
              <w:pStyle w:val="Odstavecseseznamem"/>
              <w:numPr>
                <w:ilvl w:val="0"/>
                <w:numId w:val="18"/>
              </w:numPr>
              <w:ind w:left="410" w:hanging="426"/>
              <w:rPr>
                <w:lang w:val="en-GB"/>
              </w:rPr>
            </w:pPr>
            <w:r w:rsidRPr="0070622F">
              <w:rPr>
                <w:lang w:val="en-GB"/>
              </w:rPr>
              <w:t>Legal Professional Privilege</w:t>
            </w:r>
          </w:p>
          <w:p w14:paraId="11D47B20" w14:textId="77777777" w:rsidR="00BA29C0" w:rsidRDefault="00BA29C0" w:rsidP="008B7FF6">
            <w:pPr>
              <w:pStyle w:val="Odstavecseseznamem"/>
              <w:numPr>
                <w:ilvl w:val="0"/>
                <w:numId w:val="18"/>
              </w:numPr>
              <w:ind w:left="410" w:hanging="426"/>
              <w:rPr>
                <w:lang w:val="en-GB"/>
              </w:rPr>
            </w:pPr>
            <w:r w:rsidRPr="0070622F">
              <w:rPr>
                <w:lang w:val="en-GB"/>
              </w:rPr>
              <w:t>Right not to incriminate oneself</w:t>
            </w:r>
          </w:p>
          <w:p w14:paraId="1F8446E8" w14:textId="77777777" w:rsidR="00BA29C0" w:rsidRDefault="00BA29C0" w:rsidP="008B7FF6">
            <w:pPr>
              <w:pStyle w:val="Odstavecseseznamem"/>
              <w:numPr>
                <w:ilvl w:val="0"/>
                <w:numId w:val="18"/>
              </w:numPr>
              <w:ind w:left="410" w:hanging="426"/>
              <w:rPr>
                <w:lang w:val="en-GB"/>
              </w:rPr>
            </w:pPr>
            <w:r w:rsidRPr="0070622F">
              <w:rPr>
                <w:lang w:val="en-GB"/>
              </w:rPr>
              <w:t>Right to be heard</w:t>
            </w:r>
          </w:p>
          <w:p w14:paraId="30A0E250" w14:textId="77777777" w:rsidR="00BA29C0" w:rsidRPr="0070622F" w:rsidRDefault="00BA29C0" w:rsidP="008B7FF6">
            <w:pPr>
              <w:pStyle w:val="Odstavecseseznamem"/>
              <w:numPr>
                <w:ilvl w:val="0"/>
                <w:numId w:val="18"/>
              </w:numPr>
              <w:ind w:left="410" w:hanging="426"/>
              <w:rPr>
                <w:lang w:val="en-GB"/>
              </w:rPr>
            </w:pPr>
            <w:r w:rsidRPr="0070622F">
              <w:rPr>
                <w:lang w:val="en-GB"/>
              </w:rPr>
              <w:t>On-site inspections</w:t>
            </w:r>
          </w:p>
        </w:tc>
      </w:tr>
      <w:tr w:rsidR="00BA29C0" w:rsidRPr="009360CE" w14:paraId="74871BE8" w14:textId="77777777" w:rsidTr="008B7FF6">
        <w:tc>
          <w:tcPr>
            <w:tcW w:w="2405" w:type="dxa"/>
          </w:tcPr>
          <w:p w14:paraId="32E0253A" w14:textId="77777777" w:rsidR="00BA29C0" w:rsidRPr="00302B4D" w:rsidRDefault="00BA29C0" w:rsidP="008B7FF6">
            <w:pPr>
              <w:rPr>
                <w:b/>
                <w:bCs/>
                <w:lang w:val="en-GB"/>
              </w:rPr>
            </w:pPr>
            <w:r w:rsidRPr="00302B4D">
              <w:rPr>
                <w:b/>
                <w:bCs/>
                <w:lang w:val="en-GB"/>
              </w:rPr>
              <w:t>Guarantor</w:t>
            </w:r>
          </w:p>
        </w:tc>
        <w:tc>
          <w:tcPr>
            <w:tcW w:w="4299" w:type="dxa"/>
          </w:tcPr>
          <w:p w14:paraId="5C00DF10" w14:textId="77777777" w:rsidR="00BA29C0" w:rsidRPr="00302B4D" w:rsidRDefault="00BA29C0" w:rsidP="008B7FF6">
            <w:pPr>
              <w:jc w:val="center"/>
              <w:rPr>
                <w:lang w:val="en-GB"/>
              </w:rPr>
            </w:pPr>
            <w:r>
              <w:rPr>
                <w:lang w:val="en-GB"/>
              </w:rPr>
              <w:t>Michal Petr</w:t>
            </w:r>
          </w:p>
        </w:tc>
        <w:tc>
          <w:tcPr>
            <w:tcW w:w="4300" w:type="dxa"/>
          </w:tcPr>
          <w:p w14:paraId="287A3D1C" w14:textId="77777777" w:rsidR="00BA29C0" w:rsidRPr="00302B4D" w:rsidRDefault="00BA29C0" w:rsidP="008B7FF6">
            <w:pPr>
              <w:jc w:val="center"/>
              <w:rPr>
                <w:lang w:val="en-GB"/>
              </w:rPr>
            </w:pPr>
            <w:r>
              <w:rPr>
                <w:lang w:val="en-GB"/>
              </w:rPr>
              <w:t>Michal Petr</w:t>
            </w:r>
          </w:p>
        </w:tc>
      </w:tr>
      <w:tr w:rsidR="00BA29C0" w:rsidRPr="00302B4D" w14:paraId="54BA405E" w14:textId="77777777" w:rsidTr="008B7FF6">
        <w:tc>
          <w:tcPr>
            <w:tcW w:w="2405" w:type="dxa"/>
          </w:tcPr>
          <w:p w14:paraId="7E469115" w14:textId="77777777" w:rsidR="00BA29C0" w:rsidRPr="00302B4D" w:rsidRDefault="00BA29C0" w:rsidP="008B7FF6">
            <w:pPr>
              <w:rPr>
                <w:b/>
                <w:bCs/>
                <w:lang w:val="en-GB"/>
              </w:rPr>
            </w:pPr>
            <w:r w:rsidRPr="00302B4D">
              <w:rPr>
                <w:b/>
                <w:bCs/>
                <w:lang w:val="en-GB"/>
              </w:rPr>
              <w:t>Other lecturers</w:t>
            </w:r>
          </w:p>
        </w:tc>
        <w:tc>
          <w:tcPr>
            <w:tcW w:w="4299" w:type="dxa"/>
          </w:tcPr>
          <w:p w14:paraId="7438D1EE" w14:textId="77777777" w:rsidR="00BA29C0" w:rsidRPr="005225A6" w:rsidRDefault="00BA29C0" w:rsidP="008B7FF6">
            <w:pPr>
              <w:jc w:val="center"/>
              <w:rPr>
                <w:lang w:val="de-DE"/>
              </w:rPr>
            </w:pPr>
            <w:r>
              <w:rPr>
                <w:lang w:val="de-DE"/>
              </w:rPr>
              <w:t xml:space="preserve">Barbara </w:t>
            </w:r>
            <w:proofErr w:type="spellStart"/>
            <w:r>
              <w:rPr>
                <w:lang w:val="de-DE"/>
              </w:rPr>
              <w:t>Dufková</w:t>
            </w:r>
            <w:proofErr w:type="spellEnd"/>
          </w:p>
        </w:tc>
        <w:tc>
          <w:tcPr>
            <w:tcW w:w="4300" w:type="dxa"/>
          </w:tcPr>
          <w:p w14:paraId="42DA88AE" w14:textId="77777777" w:rsidR="00BA29C0" w:rsidRPr="005225A6" w:rsidRDefault="00BA29C0" w:rsidP="008B7FF6">
            <w:pPr>
              <w:jc w:val="center"/>
              <w:rPr>
                <w:lang w:val="de-DE"/>
              </w:rPr>
            </w:pPr>
            <w:r>
              <w:rPr>
                <w:lang w:val="de-DE"/>
              </w:rPr>
              <w:t xml:space="preserve">Barbara </w:t>
            </w:r>
            <w:proofErr w:type="spellStart"/>
            <w:r>
              <w:rPr>
                <w:lang w:val="de-DE"/>
              </w:rPr>
              <w:t>Dufková</w:t>
            </w:r>
            <w:proofErr w:type="spellEnd"/>
            <w:r>
              <w:rPr>
                <w:lang w:val="de-DE"/>
              </w:rPr>
              <w:t xml:space="preserve">, </w:t>
            </w:r>
            <w:r w:rsidRPr="00B719B6">
              <w:rPr>
                <w:lang w:val="de-DE"/>
              </w:rPr>
              <w:t xml:space="preserve">Kamil </w:t>
            </w:r>
            <w:proofErr w:type="spellStart"/>
            <w:r w:rsidRPr="00B719B6">
              <w:rPr>
                <w:lang w:val="de-DE"/>
              </w:rPr>
              <w:t>Nejezchleb</w:t>
            </w:r>
            <w:proofErr w:type="spellEnd"/>
          </w:p>
        </w:tc>
      </w:tr>
    </w:tbl>
    <w:p w14:paraId="73267CE6" w14:textId="2BCCB152" w:rsidR="00BA29C0" w:rsidRDefault="00BA29C0">
      <w:pPr>
        <w:rPr>
          <w:lang w:val="en-GB"/>
        </w:rPr>
      </w:pPr>
    </w:p>
    <w:p w14:paraId="66BB6670" w14:textId="3E55B3C0" w:rsidR="00BA29C0" w:rsidRDefault="00BA29C0">
      <w:pPr>
        <w:rPr>
          <w:lang w:val="en-GB"/>
        </w:rPr>
      </w:pPr>
      <w:r>
        <w:rPr>
          <w:lang w:val="en-GB"/>
        </w:rPr>
        <w:br w:type="page"/>
      </w:r>
    </w:p>
    <w:p w14:paraId="67FC9B2B" w14:textId="32D06F8E"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 xml:space="preserve"> semester –</w:t>
      </w:r>
      <w:r>
        <w:rPr>
          <w:b/>
          <w:bCs/>
          <w:sz w:val="24"/>
          <w:szCs w:val="24"/>
          <w:lang w:val="en-GB"/>
        </w:rPr>
        <w:t xml:space="preserve"> Elective course</w:t>
      </w:r>
      <w:r w:rsidRPr="00302B4D">
        <w:rPr>
          <w:b/>
          <w:bCs/>
          <w:sz w:val="24"/>
          <w:szCs w:val="24"/>
          <w:lang w:val="en-GB"/>
        </w:rPr>
        <w:t xml:space="preserve">: </w:t>
      </w:r>
      <w:r w:rsidRPr="00785242">
        <w:rPr>
          <w:b/>
          <w:bCs/>
          <w:sz w:val="24"/>
          <w:szCs w:val="24"/>
          <w:bdr w:val="single" w:sz="4" w:space="0" w:color="auto"/>
          <w:lang w:val="en-GB"/>
        </w:rPr>
        <w:t>The economics and doctrines of antitrust</w:t>
      </w:r>
    </w:p>
    <w:p w14:paraId="015460A6" w14:textId="681E34FD" w:rsidR="0042232C" w:rsidRPr="009D191C" w:rsidRDefault="0042232C" w:rsidP="00BA29C0">
      <w:pPr>
        <w:rPr>
          <w:b/>
          <w:bCs/>
          <w:sz w:val="24"/>
          <w:szCs w:val="24"/>
        </w:rPr>
      </w:pPr>
      <w:r>
        <w:rPr>
          <w:b/>
          <w:bCs/>
          <w:sz w:val="24"/>
          <w:szCs w:val="24"/>
        </w:rPr>
        <w:t xml:space="preserve">4 </w:t>
      </w:r>
      <w:proofErr w:type="spellStart"/>
      <w:r>
        <w:rPr>
          <w:b/>
          <w:bCs/>
          <w:sz w:val="24"/>
          <w:szCs w:val="24"/>
        </w:rPr>
        <w:t>credits</w:t>
      </w:r>
      <w:proofErr w:type="spellEnd"/>
    </w:p>
    <w:tbl>
      <w:tblPr>
        <w:tblStyle w:val="Mkatabulky"/>
        <w:tblW w:w="0" w:type="auto"/>
        <w:tblLook w:val="04A0" w:firstRow="1" w:lastRow="0" w:firstColumn="1" w:lastColumn="0" w:noHBand="0" w:noVBand="1"/>
      </w:tblPr>
      <w:tblGrid>
        <w:gridCol w:w="2405"/>
        <w:gridCol w:w="4299"/>
        <w:gridCol w:w="4300"/>
      </w:tblGrid>
      <w:tr w:rsidR="00BA29C0" w:rsidRPr="00302B4D" w14:paraId="583E3C12" w14:textId="77777777" w:rsidTr="008B7FF6">
        <w:tc>
          <w:tcPr>
            <w:tcW w:w="2405" w:type="dxa"/>
          </w:tcPr>
          <w:p w14:paraId="60D99EF4" w14:textId="77777777" w:rsidR="00BA29C0" w:rsidRPr="00302B4D" w:rsidRDefault="00BA29C0" w:rsidP="008B7FF6">
            <w:pPr>
              <w:rPr>
                <w:b/>
                <w:bCs/>
                <w:lang w:val="en-GB"/>
              </w:rPr>
            </w:pPr>
            <w:r w:rsidRPr="00302B4D">
              <w:rPr>
                <w:b/>
                <w:bCs/>
                <w:lang w:val="en-GB"/>
              </w:rPr>
              <w:t>Day of the week</w:t>
            </w:r>
          </w:p>
        </w:tc>
        <w:tc>
          <w:tcPr>
            <w:tcW w:w="4299" w:type="dxa"/>
          </w:tcPr>
          <w:p w14:paraId="17B3EAC8" w14:textId="77777777" w:rsidR="00BA29C0" w:rsidRPr="00302B4D" w:rsidRDefault="00BA29C0" w:rsidP="008B7FF6">
            <w:pPr>
              <w:jc w:val="center"/>
              <w:rPr>
                <w:b/>
                <w:bCs/>
                <w:lang w:val="en-GB"/>
              </w:rPr>
            </w:pPr>
            <w:r w:rsidRPr="00302B4D">
              <w:rPr>
                <w:b/>
                <w:bCs/>
                <w:lang w:val="en-GB"/>
              </w:rPr>
              <w:t>Thursday</w:t>
            </w:r>
          </w:p>
        </w:tc>
        <w:tc>
          <w:tcPr>
            <w:tcW w:w="4300" w:type="dxa"/>
          </w:tcPr>
          <w:p w14:paraId="6C42C2F6" w14:textId="77777777" w:rsidR="00BA29C0" w:rsidRPr="00302B4D" w:rsidRDefault="00BA29C0" w:rsidP="008B7FF6">
            <w:pPr>
              <w:jc w:val="center"/>
              <w:rPr>
                <w:b/>
                <w:bCs/>
                <w:lang w:val="en-GB"/>
              </w:rPr>
            </w:pPr>
            <w:r w:rsidRPr="00302B4D">
              <w:rPr>
                <w:b/>
                <w:bCs/>
                <w:lang w:val="en-GB"/>
              </w:rPr>
              <w:t>Friday</w:t>
            </w:r>
          </w:p>
        </w:tc>
      </w:tr>
      <w:tr w:rsidR="00BA29C0" w:rsidRPr="00302B4D" w14:paraId="2B20CA79" w14:textId="77777777" w:rsidTr="008B7FF6">
        <w:tc>
          <w:tcPr>
            <w:tcW w:w="2405" w:type="dxa"/>
          </w:tcPr>
          <w:p w14:paraId="66935D2C" w14:textId="77777777" w:rsidR="00BA29C0" w:rsidRPr="00302B4D" w:rsidRDefault="00BA29C0" w:rsidP="008B7FF6">
            <w:pPr>
              <w:rPr>
                <w:b/>
                <w:bCs/>
                <w:lang w:val="en-GB"/>
              </w:rPr>
            </w:pPr>
            <w:r w:rsidRPr="00302B4D">
              <w:rPr>
                <w:b/>
                <w:bCs/>
                <w:lang w:val="en-GB"/>
              </w:rPr>
              <w:t>Start and end</w:t>
            </w:r>
          </w:p>
        </w:tc>
        <w:tc>
          <w:tcPr>
            <w:tcW w:w="4299" w:type="dxa"/>
          </w:tcPr>
          <w:p w14:paraId="3E6A4AA2"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0EBE070A" w14:textId="77777777" w:rsidR="00BA29C0" w:rsidRPr="00302B4D" w:rsidRDefault="00BA29C0" w:rsidP="008B7FF6">
            <w:pPr>
              <w:jc w:val="center"/>
              <w:rPr>
                <w:lang w:val="en-GB"/>
              </w:rPr>
            </w:pPr>
            <w:r w:rsidRPr="00302B4D">
              <w:rPr>
                <w:lang w:val="en-GB"/>
              </w:rPr>
              <w:t>13:00-19:30</w:t>
            </w:r>
          </w:p>
        </w:tc>
      </w:tr>
      <w:tr w:rsidR="00BA29C0" w:rsidRPr="00302B4D" w14:paraId="39B79771" w14:textId="77777777" w:rsidTr="008B7FF6">
        <w:tc>
          <w:tcPr>
            <w:tcW w:w="2405" w:type="dxa"/>
          </w:tcPr>
          <w:p w14:paraId="24045482" w14:textId="77777777" w:rsidR="00BA29C0" w:rsidRPr="00302B4D" w:rsidRDefault="00BA29C0" w:rsidP="008B7FF6">
            <w:pPr>
              <w:rPr>
                <w:b/>
                <w:bCs/>
                <w:lang w:val="en-GB"/>
              </w:rPr>
            </w:pPr>
            <w:r w:rsidRPr="00302B4D">
              <w:rPr>
                <w:b/>
                <w:bCs/>
                <w:lang w:val="en-GB"/>
              </w:rPr>
              <w:t>Block structure</w:t>
            </w:r>
          </w:p>
        </w:tc>
        <w:tc>
          <w:tcPr>
            <w:tcW w:w="4299" w:type="dxa"/>
          </w:tcPr>
          <w:p w14:paraId="552ABCD1"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639A839A" w14:textId="77777777" w:rsidR="00BA29C0" w:rsidRPr="00302B4D" w:rsidRDefault="00BA29C0" w:rsidP="008B7FF6">
            <w:pPr>
              <w:jc w:val="center"/>
              <w:rPr>
                <w:lang w:val="en-GB"/>
              </w:rPr>
            </w:pPr>
            <w:r w:rsidRPr="00302B4D">
              <w:rPr>
                <w:lang w:val="en-GB"/>
              </w:rPr>
              <w:t>4 x 90 min + breaks</w:t>
            </w:r>
          </w:p>
        </w:tc>
      </w:tr>
      <w:tr w:rsidR="00BA29C0" w:rsidRPr="00302B4D" w14:paraId="5DA610AD" w14:textId="77777777" w:rsidTr="008B7FF6">
        <w:tc>
          <w:tcPr>
            <w:tcW w:w="2405" w:type="dxa"/>
          </w:tcPr>
          <w:p w14:paraId="5339A47D" w14:textId="77777777" w:rsidR="00BA29C0" w:rsidRPr="00302B4D" w:rsidRDefault="00BA29C0" w:rsidP="008B7FF6">
            <w:pPr>
              <w:rPr>
                <w:b/>
                <w:bCs/>
                <w:lang w:val="en-GB"/>
              </w:rPr>
            </w:pPr>
            <w:r w:rsidRPr="00302B4D">
              <w:rPr>
                <w:b/>
                <w:bCs/>
                <w:lang w:val="en-GB"/>
              </w:rPr>
              <w:t>Topic</w:t>
            </w:r>
          </w:p>
        </w:tc>
        <w:tc>
          <w:tcPr>
            <w:tcW w:w="4299" w:type="dxa"/>
          </w:tcPr>
          <w:p w14:paraId="65683277" w14:textId="77777777" w:rsidR="00BA29C0" w:rsidRPr="00302B4D" w:rsidRDefault="00BA29C0" w:rsidP="008B7FF6">
            <w:pPr>
              <w:jc w:val="center"/>
              <w:rPr>
                <w:lang w:val="en-GB"/>
              </w:rPr>
            </w:pPr>
            <w:r>
              <w:rPr>
                <w:lang w:val="en-GB"/>
              </w:rPr>
              <w:t>Economics of antitrust</w:t>
            </w:r>
          </w:p>
        </w:tc>
        <w:tc>
          <w:tcPr>
            <w:tcW w:w="4300" w:type="dxa"/>
          </w:tcPr>
          <w:p w14:paraId="6964DE03" w14:textId="77777777" w:rsidR="00BA29C0" w:rsidRPr="00C85455" w:rsidRDefault="00BA29C0" w:rsidP="008B7FF6">
            <w:pPr>
              <w:jc w:val="center"/>
              <w:rPr>
                <w:lang w:val="en-GB"/>
              </w:rPr>
            </w:pPr>
            <w:r>
              <w:rPr>
                <w:lang w:val="en-GB"/>
              </w:rPr>
              <w:t>Evolution and doctrines of antitrust</w:t>
            </w:r>
          </w:p>
        </w:tc>
      </w:tr>
      <w:tr w:rsidR="00BA29C0" w:rsidRPr="00302B4D" w14:paraId="753CDFE4" w14:textId="77777777" w:rsidTr="008B7FF6">
        <w:tc>
          <w:tcPr>
            <w:tcW w:w="2405" w:type="dxa"/>
          </w:tcPr>
          <w:p w14:paraId="46DA92CA" w14:textId="77777777" w:rsidR="00BA29C0" w:rsidRPr="00302B4D" w:rsidRDefault="00BA29C0" w:rsidP="008B7FF6">
            <w:pPr>
              <w:rPr>
                <w:b/>
                <w:bCs/>
                <w:lang w:val="en-GB"/>
              </w:rPr>
            </w:pPr>
            <w:r w:rsidRPr="00302B4D">
              <w:rPr>
                <w:b/>
                <w:bCs/>
                <w:lang w:val="en-GB"/>
              </w:rPr>
              <w:t>Contents</w:t>
            </w:r>
          </w:p>
        </w:tc>
        <w:tc>
          <w:tcPr>
            <w:tcW w:w="4299" w:type="dxa"/>
          </w:tcPr>
          <w:p w14:paraId="4A3E3656" w14:textId="77777777" w:rsidR="00BA29C0" w:rsidRPr="00D81E4A" w:rsidRDefault="00BA29C0" w:rsidP="0042232C">
            <w:pPr>
              <w:pStyle w:val="Odstavecseseznamem"/>
              <w:numPr>
                <w:ilvl w:val="0"/>
                <w:numId w:val="27"/>
              </w:numPr>
              <w:rPr>
                <w:lang w:val="en-GB"/>
              </w:rPr>
            </w:pPr>
            <w:r w:rsidRPr="00D81E4A">
              <w:rPr>
                <w:lang w:val="en-GB"/>
              </w:rPr>
              <w:t>The theory of efficient markets, supply and demand conflict and market failure due to monopoly; types of benefits (allocative, productive and dynamic efficiency); consumer welfare standard</w:t>
            </w:r>
          </w:p>
          <w:p w14:paraId="4FB74ABF" w14:textId="77777777" w:rsidR="00BA29C0" w:rsidRPr="009D191C" w:rsidRDefault="00BA29C0" w:rsidP="0042232C">
            <w:pPr>
              <w:pStyle w:val="Odstavecseseznamem"/>
              <w:numPr>
                <w:ilvl w:val="0"/>
                <w:numId w:val="27"/>
              </w:numPr>
              <w:rPr>
                <w:lang w:val="en-GB"/>
              </w:rPr>
            </w:pPr>
            <w:r w:rsidRPr="00D81E4A">
              <w:rPr>
                <w:lang w:val="en-GB"/>
              </w:rPr>
              <w:t>Approach to market power in the context of antitrust; market power in the economic and legal sense; factors for assessing market power; methods for measuring market power (HHI, Lerner index, etc.)</w:t>
            </w:r>
          </w:p>
        </w:tc>
        <w:tc>
          <w:tcPr>
            <w:tcW w:w="4300" w:type="dxa"/>
          </w:tcPr>
          <w:p w14:paraId="45BB627E" w14:textId="77777777" w:rsidR="00BA29C0" w:rsidRPr="009D191C" w:rsidRDefault="00BA29C0" w:rsidP="008B7FF6">
            <w:pPr>
              <w:pStyle w:val="Odstavecseseznamem"/>
              <w:numPr>
                <w:ilvl w:val="0"/>
                <w:numId w:val="19"/>
              </w:numPr>
              <w:ind w:left="410" w:hanging="410"/>
              <w:jc w:val="both"/>
              <w:rPr>
                <w:lang w:val="en-US"/>
              </w:rPr>
            </w:pPr>
            <w:r w:rsidRPr="009D191C">
              <w:rPr>
                <w:lang w:val="en-US"/>
              </w:rPr>
              <w:t xml:space="preserve">Evolution of antitrust law in the U.S. </w:t>
            </w:r>
          </w:p>
          <w:p w14:paraId="40BE6533" w14:textId="77777777" w:rsidR="00BA29C0" w:rsidRDefault="00BA29C0" w:rsidP="008B7FF6">
            <w:pPr>
              <w:pStyle w:val="Odstavecseseznamem"/>
              <w:numPr>
                <w:ilvl w:val="0"/>
                <w:numId w:val="19"/>
              </w:numPr>
              <w:ind w:left="410" w:hanging="410"/>
              <w:jc w:val="both"/>
              <w:rPr>
                <w:lang w:val="en-US"/>
              </w:rPr>
            </w:pPr>
            <w:r w:rsidRPr="009D191C">
              <w:rPr>
                <w:lang w:val="en-US"/>
              </w:rPr>
              <w:t>Evolution of competition law in the EU</w:t>
            </w:r>
          </w:p>
          <w:p w14:paraId="633D1ECE" w14:textId="77777777" w:rsidR="00BA29C0" w:rsidRDefault="00BA29C0" w:rsidP="008B7FF6">
            <w:pPr>
              <w:pStyle w:val="Odstavecseseznamem"/>
              <w:numPr>
                <w:ilvl w:val="0"/>
                <w:numId w:val="19"/>
              </w:numPr>
              <w:ind w:left="410" w:hanging="410"/>
              <w:jc w:val="both"/>
              <w:rPr>
                <w:lang w:val="en-US"/>
              </w:rPr>
            </w:pPr>
            <w:r w:rsidRPr="009D191C">
              <w:rPr>
                <w:lang w:val="en-US"/>
              </w:rPr>
              <w:t xml:space="preserve">Diffusion of antitrust law globally: globalization and convergence </w:t>
            </w:r>
          </w:p>
          <w:p w14:paraId="3AD3B767" w14:textId="77777777" w:rsidR="00BA29C0" w:rsidRDefault="00BA29C0" w:rsidP="008B7FF6">
            <w:pPr>
              <w:pStyle w:val="Odstavecseseznamem"/>
              <w:numPr>
                <w:ilvl w:val="0"/>
                <w:numId w:val="19"/>
              </w:numPr>
              <w:ind w:left="410" w:hanging="410"/>
              <w:jc w:val="both"/>
              <w:rPr>
                <w:lang w:val="en-US"/>
              </w:rPr>
            </w:pPr>
            <w:r>
              <w:rPr>
                <w:lang w:val="en-US"/>
              </w:rPr>
              <w:t xml:space="preserve">Classical schools </w:t>
            </w:r>
            <w:r w:rsidRPr="009D191C">
              <w:rPr>
                <w:lang w:val="en-US"/>
              </w:rPr>
              <w:t>antitrust (Harvard, Chicago and Freiburg Schools)</w:t>
            </w:r>
            <w:r>
              <w:rPr>
                <w:lang w:val="en-US"/>
              </w:rPr>
              <w:t xml:space="preserve"> and their impact on EU competition law</w:t>
            </w:r>
          </w:p>
          <w:p w14:paraId="672FB9D7" w14:textId="77777777" w:rsidR="00BA29C0" w:rsidRDefault="00BA29C0" w:rsidP="008B7FF6">
            <w:pPr>
              <w:pStyle w:val="Odstavecseseznamem"/>
              <w:numPr>
                <w:ilvl w:val="0"/>
                <w:numId w:val="19"/>
              </w:numPr>
              <w:ind w:left="410" w:hanging="410"/>
              <w:jc w:val="both"/>
              <w:rPr>
                <w:lang w:val="en-US"/>
              </w:rPr>
            </w:pPr>
            <w:r w:rsidRPr="009D191C">
              <w:rPr>
                <w:lang w:val="en-US"/>
              </w:rPr>
              <w:t>New trends in antitrust doctrine</w:t>
            </w:r>
          </w:p>
          <w:p w14:paraId="2CF95BA0" w14:textId="77777777" w:rsidR="00BA29C0" w:rsidRPr="009D191C" w:rsidRDefault="00BA29C0" w:rsidP="008B7FF6">
            <w:pPr>
              <w:pStyle w:val="Odstavecseseznamem"/>
              <w:numPr>
                <w:ilvl w:val="0"/>
                <w:numId w:val="19"/>
              </w:numPr>
              <w:ind w:left="410" w:hanging="410"/>
              <w:jc w:val="both"/>
              <w:rPr>
                <w:lang w:val="en-GB"/>
              </w:rPr>
            </w:pPr>
            <w:r w:rsidRPr="009D191C">
              <w:rPr>
                <w:lang w:val="en-US"/>
              </w:rPr>
              <w:t xml:space="preserve">Infusion of antitrust with </w:t>
            </w:r>
            <w:r>
              <w:rPr>
                <w:lang w:val="en-US"/>
              </w:rPr>
              <w:t xml:space="preserve">non-competition and </w:t>
            </w:r>
            <w:r w:rsidRPr="009D191C">
              <w:rPr>
                <w:lang w:val="en-US"/>
              </w:rPr>
              <w:t xml:space="preserve">non-economic objectives </w:t>
            </w:r>
          </w:p>
        </w:tc>
      </w:tr>
      <w:tr w:rsidR="00BA29C0" w:rsidRPr="009360CE" w14:paraId="373EE71D" w14:textId="77777777" w:rsidTr="008B7FF6">
        <w:tc>
          <w:tcPr>
            <w:tcW w:w="2405" w:type="dxa"/>
          </w:tcPr>
          <w:p w14:paraId="3B6614B5" w14:textId="77777777" w:rsidR="00BA29C0" w:rsidRPr="00302B4D" w:rsidRDefault="00BA29C0" w:rsidP="008B7FF6">
            <w:pPr>
              <w:rPr>
                <w:b/>
                <w:bCs/>
                <w:lang w:val="en-GB"/>
              </w:rPr>
            </w:pPr>
            <w:r w:rsidRPr="00302B4D">
              <w:rPr>
                <w:b/>
                <w:bCs/>
                <w:lang w:val="en-GB"/>
              </w:rPr>
              <w:t>Guarantor</w:t>
            </w:r>
          </w:p>
        </w:tc>
        <w:tc>
          <w:tcPr>
            <w:tcW w:w="4299" w:type="dxa"/>
          </w:tcPr>
          <w:p w14:paraId="5635265D"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Kindl</w:t>
            </w:r>
            <w:proofErr w:type="spellEnd"/>
            <w:r>
              <w:rPr>
                <w:lang w:val="en-GB"/>
              </w:rPr>
              <w:t xml:space="preserve">, Michael </w:t>
            </w:r>
            <w:proofErr w:type="spellStart"/>
            <w:r>
              <w:rPr>
                <w:lang w:val="en-GB"/>
              </w:rPr>
              <w:t>Mikulík</w:t>
            </w:r>
            <w:proofErr w:type="spellEnd"/>
          </w:p>
        </w:tc>
        <w:tc>
          <w:tcPr>
            <w:tcW w:w="4300" w:type="dxa"/>
          </w:tcPr>
          <w:p w14:paraId="500DA9FB" w14:textId="77777777" w:rsidR="00BA29C0" w:rsidRPr="00302B4D" w:rsidRDefault="00BA29C0" w:rsidP="008B7FF6">
            <w:pPr>
              <w:jc w:val="center"/>
              <w:rPr>
                <w:lang w:val="en-GB"/>
              </w:rPr>
            </w:pPr>
            <w:r>
              <w:rPr>
                <w:lang w:val="en-GB"/>
              </w:rPr>
              <w:t xml:space="preserve">Barbara </w:t>
            </w:r>
            <w:proofErr w:type="spellStart"/>
            <w:r>
              <w:rPr>
                <w:lang w:val="en-GB"/>
              </w:rPr>
              <w:t>Dufková</w:t>
            </w:r>
            <w:proofErr w:type="spellEnd"/>
            <w:r>
              <w:rPr>
                <w:lang w:val="en-GB"/>
              </w:rPr>
              <w:t xml:space="preserve">, Václav Šmejkal </w:t>
            </w:r>
          </w:p>
        </w:tc>
      </w:tr>
      <w:tr w:rsidR="00BA29C0" w:rsidRPr="00302B4D" w14:paraId="6DE8F335" w14:textId="77777777" w:rsidTr="008B7FF6">
        <w:tc>
          <w:tcPr>
            <w:tcW w:w="2405" w:type="dxa"/>
          </w:tcPr>
          <w:p w14:paraId="033510B7" w14:textId="77777777" w:rsidR="00BA29C0" w:rsidRPr="00302B4D" w:rsidRDefault="00BA29C0" w:rsidP="008B7FF6">
            <w:pPr>
              <w:rPr>
                <w:b/>
                <w:bCs/>
                <w:lang w:val="en-GB"/>
              </w:rPr>
            </w:pPr>
            <w:r w:rsidRPr="00302B4D">
              <w:rPr>
                <w:b/>
                <w:bCs/>
                <w:lang w:val="en-GB"/>
              </w:rPr>
              <w:t>Other lecturers</w:t>
            </w:r>
          </w:p>
        </w:tc>
        <w:tc>
          <w:tcPr>
            <w:tcW w:w="4299" w:type="dxa"/>
          </w:tcPr>
          <w:p w14:paraId="25CEF368" w14:textId="77777777" w:rsidR="00BA29C0" w:rsidRPr="005225A6" w:rsidRDefault="00BA29C0" w:rsidP="008B7FF6">
            <w:pPr>
              <w:jc w:val="center"/>
              <w:rPr>
                <w:lang w:val="de-DE"/>
              </w:rPr>
            </w:pPr>
            <w:r>
              <w:rPr>
                <w:lang w:val="de-DE"/>
              </w:rPr>
              <w:t>Kamil Nejezchleb</w:t>
            </w:r>
          </w:p>
        </w:tc>
        <w:tc>
          <w:tcPr>
            <w:tcW w:w="4300" w:type="dxa"/>
          </w:tcPr>
          <w:p w14:paraId="0F5C95BB" w14:textId="77777777" w:rsidR="00BA29C0" w:rsidRPr="005225A6" w:rsidRDefault="00BA29C0" w:rsidP="008B7FF6">
            <w:pPr>
              <w:jc w:val="center"/>
              <w:rPr>
                <w:lang w:val="de-DE"/>
              </w:rPr>
            </w:pPr>
          </w:p>
        </w:tc>
      </w:tr>
    </w:tbl>
    <w:p w14:paraId="78DD9727" w14:textId="5D4F2E1E" w:rsidR="00BA29C0" w:rsidRDefault="00BA29C0">
      <w:pPr>
        <w:rPr>
          <w:lang w:val="en-GB"/>
        </w:rPr>
      </w:pPr>
    </w:p>
    <w:p w14:paraId="41A92C7C" w14:textId="121C66FE" w:rsidR="00BA29C0" w:rsidRDefault="00BA29C0">
      <w:pPr>
        <w:rPr>
          <w:lang w:val="en-GB"/>
        </w:rPr>
      </w:pPr>
      <w:r>
        <w:rPr>
          <w:lang w:val="en-GB"/>
        </w:rPr>
        <w:br w:type="page"/>
      </w:r>
    </w:p>
    <w:p w14:paraId="511D8DCA" w14:textId="69E3C0A0"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semester –</w:t>
      </w:r>
      <w:r>
        <w:rPr>
          <w:b/>
          <w:bCs/>
          <w:sz w:val="24"/>
          <w:szCs w:val="24"/>
          <w:lang w:val="en-GB"/>
        </w:rPr>
        <w:t xml:space="preserve"> Elective course</w:t>
      </w:r>
      <w:r w:rsidRPr="00302B4D">
        <w:rPr>
          <w:b/>
          <w:bCs/>
          <w:sz w:val="24"/>
          <w:szCs w:val="24"/>
          <w:lang w:val="en-GB"/>
        </w:rPr>
        <w:t xml:space="preserve">: </w:t>
      </w:r>
      <w:r w:rsidRPr="00785242">
        <w:rPr>
          <w:b/>
          <w:bCs/>
          <w:sz w:val="24"/>
          <w:szCs w:val="24"/>
          <w:bdr w:val="single" w:sz="4" w:space="0" w:color="auto"/>
          <w:lang w:val="en-GB"/>
        </w:rPr>
        <w:t>IPR and antitrust</w:t>
      </w:r>
    </w:p>
    <w:p w14:paraId="6161977C" w14:textId="13D5C6A1" w:rsidR="0042232C" w:rsidRPr="00302B4D" w:rsidRDefault="0042232C" w:rsidP="00BA29C0">
      <w:pPr>
        <w:rPr>
          <w:b/>
          <w:bCs/>
          <w:sz w:val="24"/>
          <w:szCs w:val="24"/>
          <w:lang w:val="en-GB"/>
        </w:rPr>
      </w:pPr>
      <w:r>
        <w:rPr>
          <w:b/>
          <w:bCs/>
          <w:sz w:val="24"/>
          <w:szCs w:val="24"/>
          <w:lang w:val="en-GB"/>
        </w:rPr>
        <w:t>4 credits</w:t>
      </w:r>
    </w:p>
    <w:tbl>
      <w:tblPr>
        <w:tblStyle w:val="Mkatabulky"/>
        <w:tblW w:w="0" w:type="auto"/>
        <w:tblLook w:val="04A0" w:firstRow="1" w:lastRow="0" w:firstColumn="1" w:lastColumn="0" w:noHBand="0" w:noVBand="1"/>
      </w:tblPr>
      <w:tblGrid>
        <w:gridCol w:w="2405"/>
        <w:gridCol w:w="4299"/>
        <w:gridCol w:w="4300"/>
      </w:tblGrid>
      <w:tr w:rsidR="00BA29C0" w:rsidRPr="00302B4D" w14:paraId="732CC040" w14:textId="77777777" w:rsidTr="008B7FF6">
        <w:tc>
          <w:tcPr>
            <w:tcW w:w="2405" w:type="dxa"/>
          </w:tcPr>
          <w:p w14:paraId="75D55F7D" w14:textId="77777777" w:rsidR="00BA29C0" w:rsidRPr="00302B4D" w:rsidRDefault="00BA29C0" w:rsidP="008B7FF6">
            <w:pPr>
              <w:rPr>
                <w:b/>
                <w:bCs/>
                <w:lang w:val="en-GB"/>
              </w:rPr>
            </w:pPr>
            <w:r w:rsidRPr="00302B4D">
              <w:rPr>
                <w:b/>
                <w:bCs/>
                <w:lang w:val="en-GB"/>
              </w:rPr>
              <w:t>Day of the week</w:t>
            </w:r>
          </w:p>
        </w:tc>
        <w:tc>
          <w:tcPr>
            <w:tcW w:w="4299" w:type="dxa"/>
          </w:tcPr>
          <w:p w14:paraId="15BD27D6" w14:textId="77777777" w:rsidR="00BA29C0" w:rsidRPr="00302B4D" w:rsidRDefault="00BA29C0" w:rsidP="008B7FF6">
            <w:pPr>
              <w:jc w:val="center"/>
              <w:rPr>
                <w:b/>
                <w:bCs/>
                <w:lang w:val="en-GB"/>
              </w:rPr>
            </w:pPr>
            <w:r w:rsidRPr="00302B4D">
              <w:rPr>
                <w:b/>
                <w:bCs/>
                <w:lang w:val="en-GB"/>
              </w:rPr>
              <w:t>Thursday</w:t>
            </w:r>
          </w:p>
        </w:tc>
        <w:tc>
          <w:tcPr>
            <w:tcW w:w="4300" w:type="dxa"/>
          </w:tcPr>
          <w:p w14:paraId="14AE061A" w14:textId="77777777" w:rsidR="00BA29C0" w:rsidRPr="00302B4D" w:rsidRDefault="00BA29C0" w:rsidP="008B7FF6">
            <w:pPr>
              <w:jc w:val="center"/>
              <w:rPr>
                <w:b/>
                <w:bCs/>
                <w:lang w:val="en-GB"/>
              </w:rPr>
            </w:pPr>
            <w:r w:rsidRPr="00302B4D">
              <w:rPr>
                <w:b/>
                <w:bCs/>
                <w:lang w:val="en-GB"/>
              </w:rPr>
              <w:t>Friday</w:t>
            </w:r>
          </w:p>
        </w:tc>
      </w:tr>
      <w:tr w:rsidR="00BA29C0" w:rsidRPr="00302B4D" w14:paraId="3FC7336C" w14:textId="77777777" w:rsidTr="008B7FF6">
        <w:tc>
          <w:tcPr>
            <w:tcW w:w="2405" w:type="dxa"/>
          </w:tcPr>
          <w:p w14:paraId="16D848EB" w14:textId="77777777" w:rsidR="00BA29C0" w:rsidRPr="00302B4D" w:rsidRDefault="00BA29C0" w:rsidP="008B7FF6">
            <w:pPr>
              <w:rPr>
                <w:b/>
                <w:bCs/>
                <w:lang w:val="en-GB"/>
              </w:rPr>
            </w:pPr>
            <w:r w:rsidRPr="00302B4D">
              <w:rPr>
                <w:b/>
                <w:bCs/>
                <w:lang w:val="en-GB"/>
              </w:rPr>
              <w:t>Start and end</w:t>
            </w:r>
          </w:p>
        </w:tc>
        <w:tc>
          <w:tcPr>
            <w:tcW w:w="4299" w:type="dxa"/>
          </w:tcPr>
          <w:p w14:paraId="027227FB"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70747C08" w14:textId="77777777" w:rsidR="00BA29C0" w:rsidRPr="00302B4D" w:rsidRDefault="00BA29C0" w:rsidP="008B7FF6">
            <w:pPr>
              <w:jc w:val="center"/>
              <w:rPr>
                <w:lang w:val="en-GB"/>
              </w:rPr>
            </w:pPr>
            <w:r w:rsidRPr="00302B4D">
              <w:rPr>
                <w:lang w:val="en-GB"/>
              </w:rPr>
              <w:t>13:00-19:30</w:t>
            </w:r>
          </w:p>
        </w:tc>
      </w:tr>
      <w:tr w:rsidR="00BA29C0" w:rsidRPr="00302B4D" w14:paraId="58640951" w14:textId="77777777" w:rsidTr="008B7FF6">
        <w:tc>
          <w:tcPr>
            <w:tcW w:w="2405" w:type="dxa"/>
          </w:tcPr>
          <w:p w14:paraId="580C9205" w14:textId="77777777" w:rsidR="00BA29C0" w:rsidRPr="00302B4D" w:rsidRDefault="00BA29C0" w:rsidP="008B7FF6">
            <w:pPr>
              <w:rPr>
                <w:b/>
                <w:bCs/>
                <w:lang w:val="en-GB"/>
              </w:rPr>
            </w:pPr>
            <w:r w:rsidRPr="00302B4D">
              <w:rPr>
                <w:b/>
                <w:bCs/>
                <w:lang w:val="en-GB"/>
              </w:rPr>
              <w:t>Block structure</w:t>
            </w:r>
          </w:p>
        </w:tc>
        <w:tc>
          <w:tcPr>
            <w:tcW w:w="4299" w:type="dxa"/>
          </w:tcPr>
          <w:p w14:paraId="754AB735"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4E6373F3" w14:textId="77777777" w:rsidR="00BA29C0" w:rsidRPr="00302B4D" w:rsidRDefault="00BA29C0" w:rsidP="008B7FF6">
            <w:pPr>
              <w:jc w:val="center"/>
              <w:rPr>
                <w:lang w:val="en-GB"/>
              </w:rPr>
            </w:pPr>
            <w:r w:rsidRPr="00302B4D">
              <w:rPr>
                <w:lang w:val="en-GB"/>
              </w:rPr>
              <w:t>4 x 90 min + breaks</w:t>
            </w:r>
          </w:p>
        </w:tc>
      </w:tr>
      <w:tr w:rsidR="00BA29C0" w:rsidRPr="00302B4D" w14:paraId="2E264356" w14:textId="77777777" w:rsidTr="008B7FF6">
        <w:tc>
          <w:tcPr>
            <w:tcW w:w="2405" w:type="dxa"/>
          </w:tcPr>
          <w:p w14:paraId="10C652AD" w14:textId="77777777" w:rsidR="00BA29C0" w:rsidRPr="00302B4D" w:rsidRDefault="00BA29C0" w:rsidP="008B7FF6">
            <w:pPr>
              <w:rPr>
                <w:b/>
                <w:bCs/>
                <w:lang w:val="en-GB"/>
              </w:rPr>
            </w:pPr>
            <w:r w:rsidRPr="00302B4D">
              <w:rPr>
                <w:b/>
                <w:bCs/>
                <w:lang w:val="en-GB"/>
              </w:rPr>
              <w:t>Topic</w:t>
            </w:r>
          </w:p>
        </w:tc>
        <w:tc>
          <w:tcPr>
            <w:tcW w:w="4299" w:type="dxa"/>
          </w:tcPr>
          <w:p w14:paraId="235E800E" w14:textId="77777777" w:rsidR="00BA29C0" w:rsidRPr="00302B4D" w:rsidRDefault="00BA29C0" w:rsidP="008B7FF6">
            <w:pPr>
              <w:rPr>
                <w:lang w:val="en-GB"/>
              </w:rPr>
            </w:pPr>
            <w:r>
              <w:rPr>
                <w:lang w:val="en-GB"/>
              </w:rPr>
              <w:t>IPR and antitrust – introduction and overview</w:t>
            </w:r>
          </w:p>
        </w:tc>
        <w:tc>
          <w:tcPr>
            <w:tcW w:w="4300" w:type="dxa"/>
          </w:tcPr>
          <w:p w14:paraId="7B635E51" w14:textId="77777777" w:rsidR="00BA29C0" w:rsidRPr="00C85455" w:rsidRDefault="00BA29C0" w:rsidP="008B7FF6">
            <w:pPr>
              <w:rPr>
                <w:lang w:val="en-GB"/>
              </w:rPr>
            </w:pPr>
            <w:r>
              <w:rPr>
                <w:lang w:val="en-GB"/>
              </w:rPr>
              <w:t>IPR and antitrust - Specific issues</w:t>
            </w:r>
          </w:p>
        </w:tc>
      </w:tr>
      <w:tr w:rsidR="00BA29C0" w:rsidRPr="00302B4D" w14:paraId="7EE9C3F8" w14:textId="77777777" w:rsidTr="008B7FF6">
        <w:tc>
          <w:tcPr>
            <w:tcW w:w="2405" w:type="dxa"/>
          </w:tcPr>
          <w:p w14:paraId="0CF2021A" w14:textId="77777777" w:rsidR="00BA29C0" w:rsidRPr="00302B4D" w:rsidRDefault="00BA29C0" w:rsidP="008B7FF6">
            <w:pPr>
              <w:rPr>
                <w:b/>
                <w:bCs/>
                <w:lang w:val="en-GB"/>
              </w:rPr>
            </w:pPr>
            <w:r w:rsidRPr="00302B4D">
              <w:rPr>
                <w:b/>
                <w:bCs/>
                <w:lang w:val="en-GB"/>
              </w:rPr>
              <w:t>Contents</w:t>
            </w:r>
          </w:p>
        </w:tc>
        <w:tc>
          <w:tcPr>
            <w:tcW w:w="4299" w:type="dxa"/>
          </w:tcPr>
          <w:p w14:paraId="3B475A57" w14:textId="77777777" w:rsidR="00BA29C0" w:rsidRPr="007D79F7" w:rsidRDefault="00BA29C0" w:rsidP="00BA29C0">
            <w:pPr>
              <w:pStyle w:val="Odstavecseseznamem"/>
              <w:numPr>
                <w:ilvl w:val="0"/>
                <w:numId w:val="20"/>
              </w:numPr>
              <w:ind w:left="315" w:hanging="283"/>
              <w:rPr>
                <w:lang w:val="en-GB"/>
              </w:rPr>
            </w:pPr>
            <w:r w:rsidRPr="0062552C">
              <w:rPr>
                <w:rFonts w:eastAsia="Times New Roman" w:cstheme="minorHAnsi"/>
                <w:color w:val="000000"/>
                <w:lang w:val="en-US" w:eastAsia="cs-CZ"/>
              </w:rPr>
              <w:t>Competition law, IP law, Innovation (principles, objectives, interaction)</w:t>
            </w:r>
          </w:p>
          <w:p w14:paraId="3B618C9B" w14:textId="77777777" w:rsidR="00BA29C0" w:rsidRPr="007D79F7" w:rsidRDefault="00BA29C0" w:rsidP="00BA29C0">
            <w:pPr>
              <w:pStyle w:val="Odstavecseseznamem"/>
              <w:numPr>
                <w:ilvl w:val="0"/>
                <w:numId w:val="20"/>
              </w:numPr>
              <w:ind w:left="315" w:hanging="283"/>
              <w:rPr>
                <w:lang w:val="en-GB"/>
              </w:rPr>
            </w:pPr>
            <w:r w:rsidRPr="0062552C">
              <w:rPr>
                <w:rFonts w:eastAsia="Times New Roman" w:cstheme="minorHAnsi"/>
                <w:color w:val="000000"/>
                <w:lang w:val="en-US" w:eastAsia="cs-CZ"/>
              </w:rPr>
              <w:t>Law and Economics of IP law and regulatory/non regulatory/</w:t>
            </w:r>
            <w:proofErr w:type="gramStart"/>
            <w:r w:rsidRPr="0062552C">
              <w:rPr>
                <w:rFonts w:eastAsia="Times New Roman" w:cstheme="minorHAnsi"/>
                <w:color w:val="000000"/>
                <w:lang w:val="en-US" w:eastAsia="cs-CZ"/>
              </w:rPr>
              <w:t>open source</w:t>
            </w:r>
            <w:proofErr w:type="gramEnd"/>
            <w:r w:rsidRPr="0062552C">
              <w:rPr>
                <w:rFonts w:eastAsia="Times New Roman" w:cstheme="minorHAnsi"/>
                <w:color w:val="000000"/>
                <w:lang w:val="en-US" w:eastAsia="cs-CZ"/>
              </w:rPr>
              <w:t xml:space="preserve"> alternatives</w:t>
            </w:r>
          </w:p>
          <w:p w14:paraId="285BD759" w14:textId="77777777" w:rsidR="00BA29C0" w:rsidRPr="007D79F7" w:rsidRDefault="00BA29C0" w:rsidP="00BA29C0">
            <w:pPr>
              <w:pStyle w:val="Odstavecseseznamem"/>
              <w:numPr>
                <w:ilvl w:val="0"/>
                <w:numId w:val="20"/>
              </w:numPr>
              <w:ind w:left="315" w:hanging="283"/>
              <w:rPr>
                <w:lang w:val="en-GB"/>
              </w:rPr>
            </w:pPr>
            <w:r w:rsidRPr="0062552C">
              <w:rPr>
                <w:rFonts w:eastAsia="Times New Roman" w:cstheme="minorHAnsi"/>
                <w:color w:val="000000"/>
                <w:lang w:val="en-US" w:eastAsia="cs-CZ"/>
              </w:rPr>
              <w:t>Competition policy beyond competition law: exhaustion doctrines</w:t>
            </w:r>
          </w:p>
          <w:p w14:paraId="66613E48" w14:textId="77777777" w:rsidR="00BA29C0" w:rsidRPr="007D79F7" w:rsidRDefault="00BA29C0" w:rsidP="00BA29C0">
            <w:pPr>
              <w:pStyle w:val="Odstavecseseznamem"/>
              <w:numPr>
                <w:ilvl w:val="0"/>
                <w:numId w:val="20"/>
              </w:numPr>
              <w:ind w:left="315" w:hanging="283"/>
              <w:rPr>
                <w:lang w:val="en-GB"/>
              </w:rPr>
            </w:pPr>
            <w:r>
              <w:rPr>
                <w:rFonts w:eastAsia="Times New Roman" w:cstheme="minorHAnsi"/>
                <w:color w:val="000000"/>
                <w:lang w:val="en-US" w:eastAsia="cs-CZ"/>
              </w:rPr>
              <w:t>Overview of the basic EU case law</w:t>
            </w:r>
          </w:p>
          <w:p w14:paraId="3B9F3EE7" w14:textId="77777777" w:rsidR="00BA29C0" w:rsidRPr="00843BC6" w:rsidRDefault="00BA29C0" w:rsidP="008B7FF6">
            <w:pPr>
              <w:pStyle w:val="Odstavecseseznamem"/>
              <w:ind w:left="315"/>
              <w:rPr>
                <w:lang w:val="en-GB"/>
              </w:rPr>
            </w:pPr>
          </w:p>
        </w:tc>
        <w:tc>
          <w:tcPr>
            <w:tcW w:w="4300" w:type="dxa"/>
          </w:tcPr>
          <w:p w14:paraId="673CE939" w14:textId="77777777" w:rsidR="00BA29C0"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62552C">
              <w:rPr>
                <w:rFonts w:eastAsia="Times New Roman" w:cstheme="minorHAnsi"/>
                <w:color w:val="000000"/>
                <w:lang w:val="en-US" w:eastAsia="cs-CZ"/>
              </w:rPr>
              <w:t>Monopolistic practices involving IP rights (Art. 102 TFEU - refusals to license or sell IP rights; exclusionary practices: product design, interoperability, tying, bundling; abusive IP litigation, use and abuse of regulatory procedures; excessive royalties/exploitative abuses)</w:t>
            </w:r>
          </w:p>
          <w:p w14:paraId="26CC3096" w14:textId="77777777" w:rsidR="00BA29C0"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7D79F7">
              <w:rPr>
                <w:rFonts w:eastAsia="Times New Roman" w:cstheme="minorHAnsi"/>
                <w:color w:val="000000"/>
                <w:lang w:val="en-US" w:eastAsia="cs-CZ"/>
              </w:rPr>
              <w:t>Antitrust analysis of technology and IP agreements (Art. 101 TFEU)</w:t>
            </w:r>
          </w:p>
          <w:p w14:paraId="0270AE28" w14:textId="77777777" w:rsidR="00BA29C0"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7D79F7">
              <w:rPr>
                <w:rFonts w:eastAsia="Times New Roman" w:cstheme="minorHAnsi"/>
                <w:color w:val="000000"/>
                <w:lang w:val="en-US" w:eastAsia="cs-CZ"/>
              </w:rPr>
              <w:t>Competition Law in High-Tech Markets (Competition Law remedies in an IP context: the Microsoft, Google, Amazon case studies)</w:t>
            </w:r>
          </w:p>
          <w:p w14:paraId="37D5E8D5" w14:textId="77777777" w:rsidR="00BA29C0"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7D79F7">
              <w:rPr>
                <w:rFonts w:eastAsia="Times New Roman" w:cstheme="minorHAnsi"/>
                <w:color w:val="000000"/>
                <w:lang w:val="en-US" w:eastAsia="cs-CZ"/>
              </w:rPr>
              <w:t>Online distribution and brand protection over the Internet</w:t>
            </w:r>
          </w:p>
          <w:p w14:paraId="245204FB" w14:textId="77777777" w:rsidR="00BA29C0"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7D79F7">
              <w:rPr>
                <w:rFonts w:eastAsia="Times New Roman" w:cstheme="minorHAnsi"/>
                <w:color w:val="000000"/>
                <w:lang w:val="en-US" w:eastAsia="cs-CZ"/>
              </w:rPr>
              <w:t>Standard setting and technology licensing, compulsory licensing, patent misuse doctrine, doctrine of equivalents</w:t>
            </w:r>
          </w:p>
          <w:p w14:paraId="7995D43E" w14:textId="77777777" w:rsidR="00BA29C0" w:rsidRPr="007D79F7" w:rsidRDefault="00BA29C0" w:rsidP="00BA29C0">
            <w:pPr>
              <w:pStyle w:val="Odstavecseseznamem"/>
              <w:numPr>
                <w:ilvl w:val="0"/>
                <w:numId w:val="21"/>
              </w:numPr>
              <w:shd w:val="clear" w:color="auto" w:fill="FFFFFF"/>
              <w:textAlignment w:val="baseline"/>
              <w:rPr>
                <w:rFonts w:eastAsia="Times New Roman" w:cstheme="minorHAnsi"/>
                <w:color w:val="000000"/>
                <w:lang w:val="en-US" w:eastAsia="cs-CZ"/>
              </w:rPr>
            </w:pPr>
            <w:r w:rsidRPr="007D79F7">
              <w:rPr>
                <w:rFonts w:eastAsia="Times New Roman" w:cstheme="minorHAnsi"/>
                <w:color w:val="000000"/>
                <w:lang w:val="en-US" w:eastAsia="cs-CZ"/>
              </w:rPr>
              <w:t>Case studies from various economic sectors: the food industry, pharma, IT sector, biotechnology, databases</w:t>
            </w:r>
          </w:p>
          <w:p w14:paraId="03FC3E2C" w14:textId="77777777" w:rsidR="00BA29C0" w:rsidRPr="007D79F7" w:rsidRDefault="00BA29C0" w:rsidP="008B7FF6">
            <w:pPr>
              <w:rPr>
                <w:lang w:val="en-GB"/>
              </w:rPr>
            </w:pPr>
          </w:p>
        </w:tc>
      </w:tr>
      <w:tr w:rsidR="00BA29C0" w:rsidRPr="009360CE" w14:paraId="7DB42F64" w14:textId="77777777" w:rsidTr="008B7FF6">
        <w:tc>
          <w:tcPr>
            <w:tcW w:w="2405" w:type="dxa"/>
          </w:tcPr>
          <w:p w14:paraId="691004D1" w14:textId="77777777" w:rsidR="00BA29C0" w:rsidRPr="00302B4D" w:rsidRDefault="00BA29C0" w:rsidP="008B7FF6">
            <w:pPr>
              <w:rPr>
                <w:b/>
                <w:bCs/>
                <w:lang w:val="en-GB"/>
              </w:rPr>
            </w:pPr>
            <w:r w:rsidRPr="00302B4D">
              <w:rPr>
                <w:b/>
                <w:bCs/>
                <w:lang w:val="en-GB"/>
              </w:rPr>
              <w:t>Guarantor</w:t>
            </w:r>
          </w:p>
        </w:tc>
        <w:tc>
          <w:tcPr>
            <w:tcW w:w="4299" w:type="dxa"/>
          </w:tcPr>
          <w:p w14:paraId="2695AC5B" w14:textId="77777777" w:rsidR="00BA29C0" w:rsidRPr="00302B4D" w:rsidRDefault="00BA29C0" w:rsidP="008B7FF6">
            <w:pPr>
              <w:jc w:val="center"/>
              <w:rPr>
                <w:lang w:val="en-GB"/>
              </w:rPr>
            </w:pPr>
            <w:r>
              <w:rPr>
                <w:lang w:val="en-GB"/>
              </w:rPr>
              <w:t xml:space="preserve">Lucie </w:t>
            </w:r>
            <w:proofErr w:type="spellStart"/>
            <w:r>
              <w:rPr>
                <w:lang w:val="en-GB"/>
              </w:rPr>
              <w:t>Mikulíková</w:t>
            </w:r>
            <w:proofErr w:type="spellEnd"/>
            <w:r>
              <w:rPr>
                <w:lang w:val="en-GB"/>
              </w:rPr>
              <w:t xml:space="preserve"> </w:t>
            </w:r>
          </w:p>
        </w:tc>
        <w:tc>
          <w:tcPr>
            <w:tcW w:w="4300" w:type="dxa"/>
          </w:tcPr>
          <w:p w14:paraId="5701DE26" w14:textId="77777777" w:rsidR="00BA29C0" w:rsidRPr="00302B4D" w:rsidRDefault="00BA29C0" w:rsidP="008B7FF6">
            <w:pPr>
              <w:jc w:val="center"/>
              <w:rPr>
                <w:lang w:val="en-GB"/>
              </w:rPr>
            </w:pPr>
            <w:r>
              <w:rPr>
                <w:lang w:val="en-GB"/>
              </w:rPr>
              <w:t xml:space="preserve">Lucie </w:t>
            </w:r>
            <w:proofErr w:type="spellStart"/>
            <w:r>
              <w:rPr>
                <w:lang w:val="en-GB"/>
              </w:rPr>
              <w:t>Mikulíková</w:t>
            </w:r>
            <w:proofErr w:type="spellEnd"/>
            <w:r>
              <w:rPr>
                <w:lang w:val="en-GB"/>
              </w:rPr>
              <w:t xml:space="preserve"> </w:t>
            </w:r>
          </w:p>
        </w:tc>
      </w:tr>
      <w:tr w:rsidR="00BA29C0" w:rsidRPr="00302B4D" w14:paraId="78B0FC55" w14:textId="77777777" w:rsidTr="008B7FF6">
        <w:tc>
          <w:tcPr>
            <w:tcW w:w="2405" w:type="dxa"/>
          </w:tcPr>
          <w:p w14:paraId="048B1C7F" w14:textId="77777777" w:rsidR="00BA29C0" w:rsidRPr="00302B4D" w:rsidRDefault="00BA29C0" w:rsidP="008B7FF6">
            <w:pPr>
              <w:rPr>
                <w:b/>
                <w:bCs/>
                <w:lang w:val="en-GB"/>
              </w:rPr>
            </w:pPr>
            <w:r w:rsidRPr="00302B4D">
              <w:rPr>
                <w:b/>
                <w:bCs/>
                <w:lang w:val="en-GB"/>
              </w:rPr>
              <w:t>Other lecturers</w:t>
            </w:r>
          </w:p>
        </w:tc>
        <w:tc>
          <w:tcPr>
            <w:tcW w:w="4299" w:type="dxa"/>
          </w:tcPr>
          <w:p w14:paraId="67D0EFB4" w14:textId="77777777" w:rsidR="00BA29C0" w:rsidRPr="005225A6" w:rsidRDefault="00BA29C0" w:rsidP="008B7FF6">
            <w:pPr>
              <w:jc w:val="center"/>
              <w:rPr>
                <w:lang w:val="de-DE"/>
              </w:rPr>
            </w:pPr>
          </w:p>
        </w:tc>
        <w:tc>
          <w:tcPr>
            <w:tcW w:w="4300" w:type="dxa"/>
          </w:tcPr>
          <w:p w14:paraId="5588B5BD" w14:textId="77777777" w:rsidR="00BA29C0" w:rsidRPr="005225A6" w:rsidRDefault="00BA29C0" w:rsidP="008B7FF6">
            <w:pPr>
              <w:jc w:val="center"/>
              <w:rPr>
                <w:lang w:val="de-DE"/>
              </w:rPr>
            </w:pPr>
          </w:p>
        </w:tc>
      </w:tr>
    </w:tbl>
    <w:p w14:paraId="66A7DEDC" w14:textId="29812C61" w:rsidR="00BA29C0" w:rsidRDefault="00BA29C0">
      <w:pPr>
        <w:rPr>
          <w:lang w:val="en-GB"/>
        </w:rPr>
      </w:pPr>
    </w:p>
    <w:p w14:paraId="5B905CAE" w14:textId="4C405813" w:rsidR="00BA29C0" w:rsidRDefault="00BA29C0">
      <w:pPr>
        <w:rPr>
          <w:lang w:val="en-GB"/>
        </w:rPr>
      </w:pPr>
      <w:r>
        <w:rPr>
          <w:lang w:val="en-GB"/>
        </w:rPr>
        <w:br w:type="page"/>
      </w:r>
    </w:p>
    <w:p w14:paraId="6DB20A07" w14:textId="0B31C770"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semester –</w:t>
      </w:r>
      <w:r>
        <w:rPr>
          <w:b/>
          <w:bCs/>
          <w:sz w:val="24"/>
          <w:szCs w:val="24"/>
          <w:lang w:val="en-GB"/>
        </w:rPr>
        <w:t xml:space="preserve"> Elective course</w:t>
      </w:r>
      <w:r w:rsidRPr="00302B4D">
        <w:rPr>
          <w:b/>
          <w:bCs/>
          <w:sz w:val="24"/>
          <w:szCs w:val="24"/>
          <w:lang w:val="en-GB"/>
        </w:rPr>
        <w:t xml:space="preserve">: </w:t>
      </w:r>
      <w:r w:rsidRPr="00785242">
        <w:rPr>
          <w:b/>
          <w:bCs/>
          <w:sz w:val="24"/>
          <w:szCs w:val="24"/>
          <w:bdr w:val="single" w:sz="4" w:space="0" w:color="auto"/>
          <w:lang w:val="en-GB"/>
        </w:rPr>
        <w:t>Network industries and antitrust</w:t>
      </w:r>
    </w:p>
    <w:p w14:paraId="0FBCC8F7" w14:textId="78DF3FD8" w:rsidR="0042232C" w:rsidRPr="00302B4D" w:rsidRDefault="0042232C" w:rsidP="00BA29C0">
      <w:pPr>
        <w:rPr>
          <w:b/>
          <w:bCs/>
          <w:sz w:val="24"/>
          <w:szCs w:val="24"/>
          <w:lang w:val="en-GB"/>
        </w:rPr>
      </w:pPr>
      <w:r>
        <w:rPr>
          <w:b/>
          <w:bCs/>
          <w:sz w:val="24"/>
          <w:szCs w:val="24"/>
          <w:lang w:val="en-GB"/>
        </w:rPr>
        <w:t>4 credits</w:t>
      </w:r>
    </w:p>
    <w:tbl>
      <w:tblPr>
        <w:tblStyle w:val="Mkatabulky"/>
        <w:tblW w:w="0" w:type="auto"/>
        <w:tblLook w:val="04A0" w:firstRow="1" w:lastRow="0" w:firstColumn="1" w:lastColumn="0" w:noHBand="0" w:noVBand="1"/>
      </w:tblPr>
      <w:tblGrid>
        <w:gridCol w:w="2405"/>
        <w:gridCol w:w="4299"/>
        <w:gridCol w:w="4300"/>
      </w:tblGrid>
      <w:tr w:rsidR="00BA29C0" w:rsidRPr="00302B4D" w14:paraId="55E2EFE4" w14:textId="77777777" w:rsidTr="008B7FF6">
        <w:tc>
          <w:tcPr>
            <w:tcW w:w="2405" w:type="dxa"/>
          </w:tcPr>
          <w:p w14:paraId="6237980A" w14:textId="77777777" w:rsidR="00BA29C0" w:rsidRPr="00302B4D" w:rsidRDefault="00BA29C0" w:rsidP="008B7FF6">
            <w:pPr>
              <w:rPr>
                <w:b/>
                <w:bCs/>
                <w:lang w:val="en-GB"/>
              </w:rPr>
            </w:pPr>
            <w:r w:rsidRPr="00302B4D">
              <w:rPr>
                <w:b/>
                <w:bCs/>
                <w:lang w:val="en-GB"/>
              </w:rPr>
              <w:t>Day of the week</w:t>
            </w:r>
          </w:p>
        </w:tc>
        <w:tc>
          <w:tcPr>
            <w:tcW w:w="4299" w:type="dxa"/>
          </w:tcPr>
          <w:p w14:paraId="09D0AE3F" w14:textId="77777777" w:rsidR="00BA29C0" w:rsidRPr="00302B4D" w:rsidRDefault="00BA29C0" w:rsidP="008B7FF6">
            <w:pPr>
              <w:jc w:val="center"/>
              <w:rPr>
                <w:b/>
                <w:bCs/>
                <w:lang w:val="en-GB"/>
              </w:rPr>
            </w:pPr>
            <w:r w:rsidRPr="00302B4D">
              <w:rPr>
                <w:b/>
                <w:bCs/>
                <w:lang w:val="en-GB"/>
              </w:rPr>
              <w:t>Thursday</w:t>
            </w:r>
          </w:p>
        </w:tc>
        <w:tc>
          <w:tcPr>
            <w:tcW w:w="4300" w:type="dxa"/>
          </w:tcPr>
          <w:p w14:paraId="25B96EF8" w14:textId="77777777" w:rsidR="00BA29C0" w:rsidRPr="00302B4D" w:rsidRDefault="00BA29C0" w:rsidP="008B7FF6">
            <w:pPr>
              <w:jc w:val="center"/>
              <w:rPr>
                <w:b/>
                <w:bCs/>
                <w:lang w:val="en-GB"/>
              </w:rPr>
            </w:pPr>
            <w:r w:rsidRPr="00302B4D">
              <w:rPr>
                <w:b/>
                <w:bCs/>
                <w:lang w:val="en-GB"/>
              </w:rPr>
              <w:t>Friday</w:t>
            </w:r>
          </w:p>
        </w:tc>
      </w:tr>
      <w:tr w:rsidR="00BA29C0" w:rsidRPr="00302B4D" w14:paraId="3663A83F" w14:textId="77777777" w:rsidTr="008B7FF6">
        <w:tc>
          <w:tcPr>
            <w:tcW w:w="2405" w:type="dxa"/>
          </w:tcPr>
          <w:p w14:paraId="7E19E8D2" w14:textId="77777777" w:rsidR="00BA29C0" w:rsidRPr="00302B4D" w:rsidRDefault="00BA29C0" w:rsidP="008B7FF6">
            <w:pPr>
              <w:rPr>
                <w:b/>
                <w:bCs/>
                <w:lang w:val="en-GB"/>
              </w:rPr>
            </w:pPr>
            <w:r w:rsidRPr="00302B4D">
              <w:rPr>
                <w:b/>
                <w:bCs/>
                <w:lang w:val="en-GB"/>
              </w:rPr>
              <w:t>Start and end</w:t>
            </w:r>
          </w:p>
        </w:tc>
        <w:tc>
          <w:tcPr>
            <w:tcW w:w="4299" w:type="dxa"/>
          </w:tcPr>
          <w:p w14:paraId="4305CF2D"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50E9DA2C" w14:textId="77777777" w:rsidR="00BA29C0" w:rsidRPr="00302B4D" w:rsidRDefault="00BA29C0" w:rsidP="008B7FF6">
            <w:pPr>
              <w:jc w:val="center"/>
              <w:rPr>
                <w:lang w:val="en-GB"/>
              </w:rPr>
            </w:pPr>
            <w:r w:rsidRPr="00302B4D">
              <w:rPr>
                <w:lang w:val="en-GB"/>
              </w:rPr>
              <w:t>13:00-19:30</w:t>
            </w:r>
          </w:p>
        </w:tc>
      </w:tr>
      <w:tr w:rsidR="00BA29C0" w:rsidRPr="00302B4D" w14:paraId="518895BB" w14:textId="77777777" w:rsidTr="008B7FF6">
        <w:tc>
          <w:tcPr>
            <w:tcW w:w="2405" w:type="dxa"/>
          </w:tcPr>
          <w:p w14:paraId="283A3FB2" w14:textId="77777777" w:rsidR="00BA29C0" w:rsidRPr="00302B4D" w:rsidRDefault="00BA29C0" w:rsidP="008B7FF6">
            <w:pPr>
              <w:rPr>
                <w:b/>
                <w:bCs/>
                <w:lang w:val="en-GB"/>
              </w:rPr>
            </w:pPr>
            <w:r w:rsidRPr="00302B4D">
              <w:rPr>
                <w:b/>
                <w:bCs/>
                <w:lang w:val="en-GB"/>
              </w:rPr>
              <w:t>Block structure</w:t>
            </w:r>
          </w:p>
        </w:tc>
        <w:tc>
          <w:tcPr>
            <w:tcW w:w="4299" w:type="dxa"/>
          </w:tcPr>
          <w:p w14:paraId="5DAA5C17"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6B9BC2AF" w14:textId="77777777" w:rsidR="00BA29C0" w:rsidRPr="00302B4D" w:rsidRDefault="00BA29C0" w:rsidP="008B7FF6">
            <w:pPr>
              <w:jc w:val="center"/>
              <w:rPr>
                <w:lang w:val="en-GB"/>
              </w:rPr>
            </w:pPr>
            <w:r w:rsidRPr="00302B4D">
              <w:rPr>
                <w:lang w:val="en-GB"/>
              </w:rPr>
              <w:t>4 x 90 min + breaks</w:t>
            </w:r>
          </w:p>
        </w:tc>
      </w:tr>
      <w:tr w:rsidR="00BA29C0" w:rsidRPr="00302B4D" w14:paraId="5A512A57" w14:textId="77777777" w:rsidTr="008B7FF6">
        <w:tc>
          <w:tcPr>
            <w:tcW w:w="2405" w:type="dxa"/>
          </w:tcPr>
          <w:p w14:paraId="7FE4FEF9" w14:textId="77777777" w:rsidR="00BA29C0" w:rsidRPr="00302B4D" w:rsidRDefault="00BA29C0" w:rsidP="008B7FF6">
            <w:pPr>
              <w:rPr>
                <w:b/>
                <w:bCs/>
                <w:lang w:val="en-GB"/>
              </w:rPr>
            </w:pPr>
            <w:r w:rsidRPr="00302B4D">
              <w:rPr>
                <w:b/>
                <w:bCs/>
                <w:lang w:val="en-GB"/>
              </w:rPr>
              <w:t>Topic</w:t>
            </w:r>
          </w:p>
        </w:tc>
        <w:tc>
          <w:tcPr>
            <w:tcW w:w="4299" w:type="dxa"/>
          </w:tcPr>
          <w:p w14:paraId="0F1680B5" w14:textId="77777777" w:rsidR="00BA29C0" w:rsidRPr="00302B4D" w:rsidRDefault="00BA29C0" w:rsidP="008B7FF6">
            <w:pPr>
              <w:rPr>
                <w:lang w:val="en-GB"/>
              </w:rPr>
            </w:pPr>
            <w:r>
              <w:rPr>
                <w:lang w:val="en-GB"/>
              </w:rPr>
              <w:t xml:space="preserve">Regulation of network industries </w:t>
            </w:r>
          </w:p>
        </w:tc>
        <w:tc>
          <w:tcPr>
            <w:tcW w:w="4300" w:type="dxa"/>
          </w:tcPr>
          <w:p w14:paraId="6D54691B" w14:textId="77777777" w:rsidR="00BA29C0" w:rsidRPr="00C85455" w:rsidRDefault="00BA29C0" w:rsidP="008B7FF6">
            <w:pPr>
              <w:rPr>
                <w:lang w:val="en-GB"/>
              </w:rPr>
            </w:pPr>
            <w:r>
              <w:rPr>
                <w:lang w:val="en-GB"/>
              </w:rPr>
              <w:t xml:space="preserve">Discussion of practical issues in telecom networks’ antitrust </w:t>
            </w:r>
          </w:p>
        </w:tc>
      </w:tr>
      <w:tr w:rsidR="00BA29C0" w:rsidRPr="00302B4D" w14:paraId="739C4FAC" w14:textId="77777777" w:rsidTr="008B7FF6">
        <w:tc>
          <w:tcPr>
            <w:tcW w:w="2405" w:type="dxa"/>
          </w:tcPr>
          <w:p w14:paraId="76D23D6B" w14:textId="77777777" w:rsidR="00BA29C0" w:rsidRPr="00302B4D" w:rsidRDefault="00BA29C0" w:rsidP="008B7FF6">
            <w:pPr>
              <w:rPr>
                <w:b/>
                <w:bCs/>
                <w:lang w:val="en-GB"/>
              </w:rPr>
            </w:pPr>
            <w:r w:rsidRPr="00302B4D">
              <w:rPr>
                <w:b/>
                <w:bCs/>
                <w:lang w:val="en-GB"/>
              </w:rPr>
              <w:t>Contents</w:t>
            </w:r>
          </w:p>
        </w:tc>
        <w:tc>
          <w:tcPr>
            <w:tcW w:w="4299" w:type="dxa"/>
          </w:tcPr>
          <w:p w14:paraId="7A8B2EB3" w14:textId="77777777" w:rsidR="00BA29C0" w:rsidRPr="00843BC6" w:rsidRDefault="00BA29C0" w:rsidP="0042232C">
            <w:pPr>
              <w:pStyle w:val="Odstavecseseznamem"/>
              <w:numPr>
                <w:ilvl w:val="0"/>
                <w:numId w:val="28"/>
              </w:numPr>
              <w:rPr>
                <w:lang w:val="en-GB"/>
              </w:rPr>
            </w:pPr>
            <w:r w:rsidRPr="00843BC6">
              <w:rPr>
                <w:lang w:val="en-GB"/>
              </w:rPr>
              <w:t>Introduction to the regulation of network industries in general (railways, post, telecom, etc.)</w:t>
            </w:r>
          </w:p>
          <w:p w14:paraId="488B7A8B" w14:textId="77777777" w:rsidR="00BA29C0" w:rsidRDefault="00BA29C0" w:rsidP="0042232C">
            <w:pPr>
              <w:pStyle w:val="Odstavecseseznamem"/>
              <w:numPr>
                <w:ilvl w:val="0"/>
                <w:numId w:val="28"/>
              </w:numPr>
              <w:rPr>
                <w:lang w:val="en-GB"/>
              </w:rPr>
            </w:pPr>
            <w:r>
              <w:rPr>
                <w:lang w:val="en-GB"/>
              </w:rPr>
              <w:t>C</w:t>
            </w:r>
            <w:r w:rsidRPr="00843BC6">
              <w:rPr>
                <w:lang w:val="en-GB"/>
              </w:rPr>
              <w:t>haracteristic economic effects for network industries, reasons for specific ex ante regulation</w:t>
            </w:r>
          </w:p>
          <w:p w14:paraId="29E90788" w14:textId="77777777" w:rsidR="00BA29C0" w:rsidRDefault="00BA29C0" w:rsidP="0042232C">
            <w:pPr>
              <w:pStyle w:val="Odstavecseseznamem"/>
              <w:numPr>
                <w:ilvl w:val="0"/>
                <w:numId w:val="28"/>
              </w:numPr>
              <w:rPr>
                <w:lang w:val="en-GB"/>
              </w:rPr>
            </w:pPr>
            <w:r>
              <w:rPr>
                <w:lang w:val="en-GB"/>
              </w:rPr>
              <w:t>I</w:t>
            </w:r>
            <w:r w:rsidRPr="00843BC6">
              <w:rPr>
                <w:lang w:val="en-GB"/>
              </w:rPr>
              <w:t>ntroduction to the intersection of antitrust and ex ante regulation of network industries</w:t>
            </w:r>
          </w:p>
          <w:p w14:paraId="6BD2A87F" w14:textId="77777777" w:rsidR="00BA29C0" w:rsidRPr="00843BC6" w:rsidRDefault="00BA29C0" w:rsidP="0042232C">
            <w:pPr>
              <w:pStyle w:val="Odstavecseseznamem"/>
              <w:numPr>
                <w:ilvl w:val="0"/>
                <w:numId w:val="28"/>
              </w:numPr>
              <w:rPr>
                <w:lang w:val="en-GB"/>
              </w:rPr>
            </w:pPr>
            <w:r w:rsidRPr="00843BC6">
              <w:rPr>
                <w:lang w:val="en-GB"/>
              </w:rPr>
              <w:t>Overview of the basic concepts of telecom regulation and the EU regulatory framework for telecommunications; regulatory and antitrust issues regarding the definition of relevant markets in telecommunications; parallels of network industry regulation from the past and inspiration for current ex ante digital regulation (DMA, etc.)</w:t>
            </w:r>
          </w:p>
        </w:tc>
        <w:tc>
          <w:tcPr>
            <w:tcW w:w="4300" w:type="dxa"/>
          </w:tcPr>
          <w:p w14:paraId="0B9703E8" w14:textId="77777777" w:rsidR="00BA29C0" w:rsidRDefault="00BA29C0" w:rsidP="0042232C">
            <w:pPr>
              <w:pStyle w:val="Odstavecseseznamem"/>
              <w:numPr>
                <w:ilvl w:val="0"/>
                <w:numId w:val="29"/>
              </w:numPr>
              <w:rPr>
                <w:lang w:val="en-GB"/>
              </w:rPr>
            </w:pPr>
            <w:r w:rsidRPr="004E67B3">
              <w:rPr>
                <w:lang w:val="en-GB"/>
              </w:rPr>
              <w:t>Access to infrastructure, horizontal agreements in telecoms (network sharing, joint investments in infrastructure) and horizontal mergers (mergers of MNOs, fixed operators, evolution of the Commission's view on the issue, commitments in merger cases, etc.)</w:t>
            </w:r>
          </w:p>
          <w:p w14:paraId="3B7D80D2" w14:textId="77777777" w:rsidR="00BA29C0" w:rsidRDefault="00BA29C0" w:rsidP="0042232C">
            <w:pPr>
              <w:pStyle w:val="Odstavecseseznamem"/>
              <w:numPr>
                <w:ilvl w:val="0"/>
                <w:numId w:val="29"/>
              </w:numPr>
              <w:rPr>
                <w:lang w:val="en-GB"/>
              </w:rPr>
            </w:pPr>
            <w:r w:rsidRPr="004E67B3">
              <w:rPr>
                <w:lang w:val="en-GB"/>
              </w:rPr>
              <w:t>Net neutrality (strong public debate in the US and EU, current regulatory approach in the EU, possibilities for further future developments and regulation in the EU</w:t>
            </w:r>
            <w:r>
              <w:rPr>
                <w:lang w:val="en-GB"/>
              </w:rPr>
              <w:t>)</w:t>
            </w:r>
          </w:p>
          <w:p w14:paraId="58C3D234" w14:textId="77777777" w:rsidR="00BA29C0" w:rsidRDefault="00BA29C0" w:rsidP="0042232C">
            <w:pPr>
              <w:pStyle w:val="Odstavecseseznamem"/>
              <w:numPr>
                <w:ilvl w:val="0"/>
                <w:numId w:val="29"/>
              </w:numPr>
              <w:rPr>
                <w:lang w:val="en-GB"/>
              </w:rPr>
            </w:pPr>
            <w:r w:rsidRPr="004E67B3">
              <w:rPr>
                <w:lang w:val="en-GB"/>
              </w:rPr>
              <w:t>Interaction between telecom operators and over-the-top digital service providers, interaction between telecom regulation and digital regulation, level playing field</w:t>
            </w:r>
          </w:p>
          <w:p w14:paraId="6B63ED87" w14:textId="77777777" w:rsidR="00BA29C0" w:rsidRPr="004E67B3" w:rsidRDefault="00BA29C0" w:rsidP="0042232C">
            <w:pPr>
              <w:pStyle w:val="Odstavecseseznamem"/>
              <w:numPr>
                <w:ilvl w:val="0"/>
                <w:numId w:val="29"/>
              </w:numPr>
              <w:rPr>
                <w:lang w:val="en-GB"/>
              </w:rPr>
            </w:pPr>
            <w:r w:rsidRPr="004E67B3">
              <w:rPr>
                <w:lang w:val="en-GB"/>
              </w:rPr>
              <w:t>Discussion of relevant decisions and case law</w:t>
            </w:r>
          </w:p>
        </w:tc>
      </w:tr>
      <w:tr w:rsidR="00BA29C0" w:rsidRPr="009360CE" w14:paraId="58C627EB" w14:textId="77777777" w:rsidTr="008B7FF6">
        <w:tc>
          <w:tcPr>
            <w:tcW w:w="2405" w:type="dxa"/>
          </w:tcPr>
          <w:p w14:paraId="4EA96E99" w14:textId="77777777" w:rsidR="00BA29C0" w:rsidRPr="00302B4D" w:rsidRDefault="00BA29C0" w:rsidP="008B7FF6">
            <w:pPr>
              <w:rPr>
                <w:b/>
                <w:bCs/>
                <w:lang w:val="en-GB"/>
              </w:rPr>
            </w:pPr>
            <w:r w:rsidRPr="00302B4D">
              <w:rPr>
                <w:b/>
                <w:bCs/>
                <w:lang w:val="en-GB"/>
              </w:rPr>
              <w:t>Guarantor</w:t>
            </w:r>
          </w:p>
        </w:tc>
        <w:tc>
          <w:tcPr>
            <w:tcW w:w="4299" w:type="dxa"/>
          </w:tcPr>
          <w:p w14:paraId="5504B9D3"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Mňuk</w:t>
            </w:r>
            <w:proofErr w:type="spellEnd"/>
          </w:p>
        </w:tc>
        <w:tc>
          <w:tcPr>
            <w:tcW w:w="4300" w:type="dxa"/>
          </w:tcPr>
          <w:p w14:paraId="3159B01D" w14:textId="77777777" w:rsidR="00BA29C0" w:rsidRPr="00302B4D" w:rsidRDefault="00BA29C0" w:rsidP="008B7FF6">
            <w:pPr>
              <w:jc w:val="center"/>
              <w:rPr>
                <w:lang w:val="en-GB"/>
              </w:rPr>
            </w:pPr>
            <w:proofErr w:type="spellStart"/>
            <w:r>
              <w:rPr>
                <w:lang w:val="en-GB"/>
              </w:rPr>
              <w:t>Jiří</w:t>
            </w:r>
            <w:proofErr w:type="spellEnd"/>
            <w:r>
              <w:rPr>
                <w:lang w:val="en-GB"/>
              </w:rPr>
              <w:t xml:space="preserve"> </w:t>
            </w:r>
            <w:proofErr w:type="spellStart"/>
            <w:r>
              <w:rPr>
                <w:lang w:val="en-GB"/>
              </w:rPr>
              <w:t>Mňuk</w:t>
            </w:r>
            <w:proofErr w:type="spellEnd"/>
          </w:p>
        </w:tc>
      </w:tr>
      <w:tr w:rsidR="00BA29C0" w:rsidRPr="00302B4D" w14:paraId="38694061" w14:textId="77777777" w:rsidTr="008B7FF6">
        <w:tc>
          <w:tcPr>
            <w:tcW w:w="2405" w:type="dxa"/>
          </w:tcPr>
          <w:p w14:paraId="44F644FA" w14:textId="77777777" w:rsidR="00BA29C0" w:rsidRPr="00302B4D" w:rsidRDefault="00BA29C0" w:rsidP="008B7FF6">
            <w:pPr>
              <w:rPr>
                <w:b/>
                <w:bCs/>
                <w:lang w:val="en-GB"/>
              </w:rPr>
            </w:pPr>
            <w:r w:rsidRPr="00302B4D">
              <w:rPr>
                <w:b/>
                <w:bCs/>
                <w:lang w:val="en-GB"/>
              </w:rPr>
              <w:t>Other lecturers</w:t>
            </w:r>
          </w:p>
        </w:tc>
        <w:tc>
          <w:tcPr>
            <w:tcW w:w="4299" w:type="dxa"/>
          </w:tcPr>
          <w:p w14:paraId="36C10629" w14:textId="77777777" w:rsidR="00BA29C0" w:rsidRPr="005225A6" w:rsidRDefault="00BA29C0" w:rsidP="008B7FF6">
            <w:pPr>
              <w:jc w:val="center"/>
              <w:rPr>
                <w:lang w:val="de-DE"/>
              </w:rPr>
            </w:pPr>
            <w:r>
              <w:rPr>
                <w:lang w:val="de-DE"/>
              </w:rPr>
              <w:t xml:space="preserve">Miroslav </w:t>
            </w:r>
            <w:proofErr w:type="spellStart"/>
            <w:r>
              <w:rPr>
                <w:lang w:val="de-DE"/>
              </w:rPr>
              <w:t>Jakab</w:t>
            </w:r>
            <w:proofErr w:type="spellEnd"/>
            <w:r>
              <w:rPr>
                <w:lang w:val="de-DE"/>
              </w:rPr>
              <w:t xml:space="preserve"> </w:t>
            </w:r>
          </w:p>
        </w:tc>
        <w:tc>
          <w:tcPr>
            <w:tcW w:w="4300" w:type="dxa"/>
          </w:tcPr>
          <w:p w14:paraId="2616167B" w14:textId="77777777" w:rsidR="00BA29C0" w:rsidRPr="005225A6" w:rsidRDefault="00BA29C0" w:rsidP="008B7FF6">
            <w:pPr>
              <w:jc w:val="center"/>
              <w:rPr>
                <w:lang w:val="de-DE"/>
              </w:rPr>
            </w:pPr>
            <w:r>
              <w:rPr>
                <w:lang w:val="de-DE"/>
              </w:rPr>
              <w:t xml:space="preserve">Miroslav </w:t>
            </w:r>
            <w:proofErr w:type="spellStart"/>
            <w:r>
              <w:rPr>
                <w:lang w:val="de-DE"/>
              </w:rPr>
              <w:t>Jakab</w:t>
            </w:r>
            <w:proofErr w:type="spellEnd"/>
            <w:r>
              <w:rPr>
                <w:lang w:val="de-DE"/>
              </w:rPr>
              <w:t xml:space="preserve"> </w:t>
            </w:r>
          </w:p>
        </w:tc>
      </w:tr>
    </w:tbl>
    <w:p w14:paraId="5B7FBB13" w14:textId="1E14A7B6" w:rsidR="00BA29C0" w:rsidRDefault="00BA29C0">
      <w:pPr>
        <w:rPr>
          <w:lang w:val="en-GB"/>
        </w:rPr>
      </w:pPr>
    </w:p>
    <w:p w14:paraId="1972AEC9" w14:textId="5FA81B4D" w:rsidR="00BA29C0" w:rsidRDefault="00BA29C0">
      <w:pPr>
        <w:rPr>
          <w:lang w:val="en-GB"/>
        </w:rPr>
      </w:pPr>
      <w:r>
        <w:rPr>
          <w:lang w:val="en-GB"/>
        </w:rPr>
        <w:br w:type="page"/>
      </w:r>
    </w:p>
    <w:p w14:paraId="63306395" w14:textId="27A1481E"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semester –</w:t>
      </w:r>
      <w:r>
        <w:rPr>
          <w:b/>
          <w:bCs/>
          <w:sz w:val="24"/>
          <w:szCs w:val="24"/>
          <w:lang w:val="en-GB"/>
        </w:rPr>
        <w:t xml:space="preserve"> Elective course</w:t>
      </w:r>
      <w:r w:rsidRPr="00302B4D">
        <w:rPr>
          <w:b/>
          <w:bCs/>
          <w:sz w:val="24"/>
          <w:szCs w:val="24"/>
          <w:lang w:val="en-GB"/>
        </w:rPr>
        <w:t xml:space="preserve">: </w:t>
      </w:r>
      <w:r w:rsidRPr="00785242">
        <w:rPr>
          <w:b/>
          <w:bCs/>
          <w:sz w:val="24"/>
          <w:szCs w:val="24"/>
          <w:bdr w:val="single" w:sz="4" w:space="0" w:color="auto"/>
          <w:lang w:val="en-GB"/>
        </w:rPr>
        <w:t>Private enforcement</w:t>
      </w:r>
    </w:p>
    <w:p w14:paraId="71588109" w14:textId="5E47B4DD" w:rsidR="0042232C" w:rsidRPr="00302B4D" w:rsidRDefault="0042232C" w:rsidP="00BA29C0">
      <w:pPr>
        <w:rPr>
          <w:b/>
          <w:bCs/>
          <w:sz w:val="24"/>
          <w:szCs w:val="24"/>
          <w:lang w:val="en-GB"/>
        </w:rPr>
      </w:pPr>
      <w:r>
        <w:rPr>
          <w:b/>
          <w:bCs/>
          <w:sz w:val="24"/>
          <w:szCs w:val="24"/>
          <w:lang w:val="en-GB"/>
        </w:rPr>
        <w:t>4 credits</w:t>
      </w:r>
    </w:p>
    <w:tbl>
      <w:tblPr>
        <w:tblStyle w:val="Mkatabulky"/>
        <w:tblW w:w="0" w:type="auto"/>
        <w:tblLook w:val="04A0" w:firstRow="1" w:lastRow="0" w:firstColumn="1" w:lastColumn="0" w:noHBand="0" w:noVBand="1"/>
      </w:tblPr>
      <w:tblGrid>
        <w:gridCol w:w="2405"/>
        <w:gridCol w:w="4299"/>
        <w:gridCol w:w="4300"/>
      </w:tblGrid>
      <w:tr w:rsidR="00BA29C0" w:rsidRPr="00302B4D" w14:paraId="688A6E24" w14:textId="77777777" w:rsidTr="008B7FF6">
        <w:tc>
          <w:tcPr>
            <w:tcW w:w="2405" w:type="dxa"/>
          </w:tcPr>
          <w:p w14:paraId="526947F6" w14:textId="77777777" w:rsidR="00BA29C0" w:rsidRPr="00302B4D" w:rsidRDefault="00BA29C0" w:rsidP="008B7FF6">
            <w:pPr>
              <w:rPr>
                <w:b/>
                <w:bCs/>
                <w:lang w:val="en-GB"/>
              </w:rPr>
            </w:pPr>
            <w:r w:rsidRPr="00302B4D">
              <w:rPr>
                <w:b/>
                <w:bCs/>
                <w:lang w:val="en-GB"/>
              </w:rPr>
              <w:t>Day of the week</w:t>
            </w:r>
          </w:p>
        </w:tc>
        <w:tc>
          <w:tcPr>
            <w:tcW w:w="4299" w:type="dxa"/>
          </w:tcPr>
          <w:p w14:paraId="2BFA81C2" w14:textId="77777777" w:rsidR="00BA29C0" w:rsidRPr="00302B4D" w:rsidRDefault="00BA29C0" w:rsidP="008B7FF6">
            <w:pPr>
              <w:jc w:val="center"/>
              <w:rPr>
                <w:b/>
                <w:bCs/>
                <w:lang w:val="en-GB"/>
              </w:rPr>
            </w:pPr>
            <w:r w:rsidRPr="00302B4D">
              <w:rPr>
                <w:b/>
                <w:bCs/>
                <w:lang w:val="en-GB"/>
              </w:rPr>
              <w:t>Thursday</w:t>
            </w:r>
          </w:p>
        </w:tc>
        <w:tc>
          <w:tcPr>
            <w:tcW w:w="4300" w:type="dxa"/>
          </w:tcPr>
          <w:p w14:paraId="4450BDB4" w14:textId="77777777" w:rsidR="00BA29C0" w:rsidRPr="00302B4D" w:rsidRDefault="00BA29C0" w:rsidP="008B7FF6">
            <w:pPr>
              <w:jc w:val="center"/>
              <w:rPr>
                <w:b/>
                <w:bCs/>
                <w:lang w:val="en-GB"/>
              </w:rPr>
            </w:pPr>
            <w:r w:rsidRPr="00302B4D">
              <w:rPr>
                <w:b/>
                <w:bCs/>
                <w:lang w:val="en-GB"/>
              </w:rPr>
              <w:t>Friday</w:t>
            </w:r>
          </w:p>
        </w:tc>
      </w:tr>
      <w:tr w:rsidR="00BA29C0" w:rsidRPr="00302B4D" w14:paraId="00214E80" w14:textId="77777777" w:rsidTr="008B7FF6">
        <w:tc>
          <w:tcPr>
            <w:tcW w:w="2405" w:type="dxa"/>
          </w:tcPr>
          <w:p w14:paraId="21B04D6C" w14:textId="77777777" w:rsidR="00BA29C0" w:rsidRPr="00302B4D" w:rsidRDefault="00BA29C0" w:rsidP="008B7FF6">
            <w:pPr>
              <w:rPr>
                <w:b/>
                <w:bCs/>
                <w:lang w:val="en-GB"/>
              </w:rPr>
            </w:pPr>
            <w:r w:rsidRPr="00302B4D">
              <w:rPr>
                <w:b/>
                <w:bCs/>
                <w:lang w:val="en-GB"/>
              </w:rPr>
              <w:t>Start and end</w:t>
            </w:r>
          </w:p>
        </w:tc>
        <w:tc>
          <w:tcPr>
            <w:tcW w:w="4299" w:type="dxa"/>
          </w:tcPr>
          <w:p w14:paraId="0396E2C2" w14:textId="77777777" w:rsidR="00BA29C0" w:rsidRPr="00302B4D" w:rsidRDefault="00BA29C0" w:rsidP="008B7FF6">
            <w:pPr>
              <w:jc w:val="center"/>
              <w:rPr>
                <w:lang w:val="en-GB"/>
              </w:rPr>
            </w:pPr>
            <w:r w:rsidRPr="00302B4D">
              <w:rPr>
                <w:lang w:val="en-GB"/>
              </w:rPr>
              <w:t>1</w:t>
            </w:r>
            <w:r>
              <w:rPr>
                <w:lang w:val="en-GB"/>
              </w:rPr>
              <w:t>6</w:t>
            </w:r>
            <w:r w:rsidRPr="00302B4D">
              <w:rPr>
                <w:lang w:val="en-GB"/>
              </w:rPr>
              <w:t>:00-19:</w:t>
            </w:r>
            <w:r>
              <w:rPr>
                <w:lang w:val="en-GB"/>
              </w:rPr>
              <w:t>3</w:t>
            </w:r>
            <w:r w:rsidRPr="00302B4D">
              <w:rPr>
                <w:lang w:val="en-GB"/>
              </w:rPr>
              <w:t>0</w:t>
            </w:r>
          </w:p>
        </w:tc>
        <w:tc>
          <w:tcPr>
            <w:tcW w:w="4300" w:type="dxa"/>
          </w:tcPr>
          <w:p w14:paraId="4E85DAA2" w14:textId="77777777" w:rsidR="00BA29C0" w:rsidRPr="00302B4D" w:rsidRDefault="00BA29C0" w:rsidP="008B7FF6">
            <w:pPr>
              <w:jc w:val="center"/>
              <w:rPr>
                <w:lang w:val="en-GB"/>
              </w:rPr>
            </w:pPr>
            <w:r w:rsidRPr="00302B4D">
              <w:rPr>
                <w:lang w:val="en-GB"/>
              </w:rPr>
              <w:t>13:00-19:30</w:t>
            </w:r>
          </w:p>
        </w:tc>
      </w:tr>
      <w:tr w:rsidR="00BA29C0" w:rsidRPr="00302B4D" w14:paraId="79661ABD" w14:textId="77777777" w:rsidTr="008B7FF6">
        <w:tc>
          <w:tcPr>
            <w:tcW w:w="2405" w:type="dxa"/>
          </w:tcPr>
          <w:p w14:paraId="18CD2938" w14:textId="77777777" w:rsidR="00BA29C0" w:rsidRPr="00302B4D" w:rsidRDefault="00BA29C0" w:rsidP="008B7FF6">
            <w:pPr>
              <w:rPr>
                <w:b/>
                <w:bCs/>
                <w:lang w:val="en-GB"/>
              </w:rPr>
            </w:pPr>
            <w:r w:rsidRPr="00302B4D">
              <w:rPr>
                <w:b/>
                <w:bCs/>
                <w:lang w:val="en-GB"/>
              </w:rPr>
              <w:t>Block structure</w:t>
            </w:r>
          </w:p>
        </w:tc>
        <w:tc>
          <w:tcPr>
            <w:tcW w:w="4299" w:type="dxa"/>
          </w:tcPr>
          <w:p w14:paraId="11B2FCF9" w14:textId="77777777" w:rsidR="00BA29C0" w:rsidRPr="00302B4D" w:rsidRDefault="00BA29C0" w:rsidP="008B7FF6">
            <w:pPr>
              <w:jc w:val="center"/>
              <w:rPr>
                <w:lang w:val="en-GB"/>
              </w:rPr>
            </w:pPr>
            <w:r w:rsidRPr="00302B4D">
              <w:rPr>
                <w:lang w:val="en-GB"/>
              </w:rPr>
              <w:t xml:space="preserve">2 x 90 min + breaks </w:t>
            </w:r>
          </w:p>
        </w:tc>
        <w:tc>
          <w:tcPr>
            <w:tcW w:w="4300" w:type="dxa"/>
          </w:tcPr>
          <w:p w14:paraId="1A9FA413" w14:textId="77777777" w:rsidR="00BA29C0" w:rsidRPr="00302B4D" w:rsidRDefault="00BA29C0" w:rsidP="008B7FF6">
            <w:pPr>
              <w:jc w:val="center"/>
              <w:rPr>
                <w:lang w:val="en-GB"/>
              </w:rPr>
            </w:pPr>
            <w:r w:rsidRPr="00302B4D">
              <w:rPr>
                <w:lang w:val="en-GB"/>
              </w:rPr>
              <w:t>4 x 90 min + breaks</w:t>
            </w:r>
          </w:p>
        </w:tc>
      </w:tr>
      <w:tr w:rsidR="00BA29C0" w:rsidRPr="00302B4D" w14:paraId="7F6C7ABB" w14:textId="77777777" w:rsidTr="008B7FF6">
        <w:tc>
          <w:tcPr>
            <w:tcW w:w="2405" w:type="dxa"/>
          </w:tcPr>
          <w:p w14:paraId="5D1CACA4" w14:textId="77777777" w:rsidR="00BA29C0" w:rsidRPr="00302B4D" w:rsidRDefault="00BA29C0" w:rsidP="008B7FF6">
            <w:pPr>
              <w:rPr>
                <w:b/>
                <w:bCs/>
                <w:lang w:val="en-GB"/>
              </w:rPr>
            </w:pPr>
            <w:r w:rsidRPr="00302B4D">
              <w:rPr>
                <w:b/>
                <w:bCs/>
                <w:lang w:val="en-GB"/>
              </w:rPr>
              <w:t>Topic</w:t>
            </w:r>
          </w:p>
        </w:tc>
        <w:tc>
          <w:tcPr>
            <w:tcW w:w="4299" w:type="dxa"/>
          </w:tcPr>
          <w:p w14:paraId="3017F5DB" w14:textId="77777777" w:rsidR="00BA29C0" w:rsidRPr="00302B4D" w:rsidRDefault="00BA29C0" w:rsidP="008B7FF6">
            <w:pPr>
              <w:rPr>
                <w:lang w:val="en-GB"/>
              </w:rPr>
            </w:pPr>
            <w:r>
              <w:rPr>
                <w:lang w:val="en-GB"/>
              </w:rPr>
              <w:t xml:space="preserve">Private enforcement – origins, </w:t>
            </w:r>
            <w:r w:rsidRPr="00E27384">
              <w:rPr>
                <w:lang w:val="en-GB"/>
              </w:rPr>
              <w:t>legal basis, concepts and principles</w:t>
            </w:r>
          </w:p>
        </w:tc>
        <w:tc>
          <w:tcPr>
            <w:tcW w:w="4300" w:type="dxa"/>
          </w:tcPr>
          <w:p w14:paraId="223FAA14" w14:textId="77777777" w:rsidR="00BA29C0" w:rsidRPr="00C85455" w:rsidRDefault="00BA29C0" w:rsidP="008B7FF6">
            <w:pPr>
              <w:rPr>
                <w:lang w:val="en-GB"/>
              </w:rPr>
            </w:pPr>
            <w:r>
              <w:rPr>
                <w:lang w:val="en-GB"/>
              </w:rPr>
              <w:t xml:space="preserve">Private enforcement – practice and procedure </w:t>
            </w:r>
          </w:p>
        </w:tc>
      </w:tr>
      <w:tr w:rsidR="00BA29C0" w:rsidRPr="00302B4D" w14:paraId="300B202F" w14:textId="77777777" w:rsidTr="008B7FF6">
        <w:tc>
          <w:tcPr>
            <w:tcW w:w="2405" w:type="dxa"/>
          </w:tcPr>
          <w:p w14:paraId="7FAD6458" w14:textId="77777777" w:rsidR="00BA29C0" w:rsidRPr="00302B4D" w:rsidRDefault="00BA29C0" w:rsidP="008B7FF6">
            <w:pPr>
              <w:rPr>
                <w:b/>
                <w:bCs/>
                <w:lang w:val="en-GB"/>
              </w:rPr>
            </w:pPr>
            <w:r w:rsidRPr="00302B4D">
              <w:rPr>
                <w:b/>
                <w:bCs/>
                <w:lang w:val="en-GB"/>
              </w:rPr>
              <w:t>Contents</w:t>
            </w:r>
          </w:p>
        </w:tc>
        <w:tc>
          <w:tcPr>
            <w:tcW w:w="4299" w:type="dxa"/>
          </w:tcPr>
          <w:p w14:paraId="39EF9375" w14:textId="77777777" w:rsidR="00BA29C0" w:rsidRDefault="00BA29C0" w:rsidP="0042232C">
            <w:pPr>
              <w:pStyle w:val="Odstavecseseznamem"/>
              <w:numPr>
                <w:ilvl w:val="0"/>
                <w:numId w:val="30"/>
              </w:numPr>
              <w:rPr>
                <w:lang w:val="en-GB"/>
              </w:rPr>
            </w:pPr>
            <w:r w:rsidRPr="00E27384">
              <w:rPr>
                <w:lang w:val="en-GB"/>
              </w:rPr>
              <w:t>Private Enforcement – Introduction, Development, Objectives, Role of Consumers</w:t>
            </w:r>
            <w:r>
              <w:rPr>
                <w:lang w:val="en-GB"/>
              </w:rPr>
              <w:t xml:space="preserve">, </w:t>
            </w:r>
            <w:r w:rsidRPr="00E27384">
              <w:rPr>
                <w:lang w:val="en-GB"/>
              </w:rPr>
              <w:t>Relationship Between Public and Private Enforcement</w:t>
            </w:r>
          </w:p>
          <w:p w14:paraId="36F8C359" w14:textId="77777777" w:rsidR="00BA29C0" w:rsidRDefault="00BA29C0" w:rsidP="0042232C">
            <w:pPr>
              <w:pStyle w:val="Odstavecseseznamem"/>
              <w:numPr>
                <w:ilvl w:val="0"/>
                <w:numId w:val="30"/>
              </w:numPr>
              <w:rPr>
                <w:lang w:val="en-GB"/>
              </w:rPr>
            </w:pPr>
            <w:r w:rsidRPr="00E27384">
              <w:rPr>
                <w:lang w:val="en-GB"/>
              </w:rPr>
              <w:t>Directive 2014/104 on Antitrust Damages vs. Czech Implementation (Act No. 262/2017 Coll.)</w:t>
            </w:r>
          </w:p>
          <w:p w14:paraId="006B10FE" w14:textId="77777777" w:rsidR="00BA29C0" w:rsidRDefault="00BA29C0" w:rsidP="0042232C">
            <w:pPr>
              <w:pStyle w:val="Odstavecseseznamem"/>
              <w:numPr>
                <w:ilvl w:val="0"/>
                <w:numId w:val="30"/>
              </w:numPr>
              <w:rPr>
                <w:lang w:val="en-GB"/>
              </w:rPr>
            </w:pPr>
            <w:r w:rsidRPr="00E27384">
              <w:rPr>
                <w:lang w:val="en-GB"/>
              </w:rPr>
              <w:t xml:space="preserve">Antitrust Damages (Temporality measures, Active and Passive Legitimation, Limitation Period, Breach of Competition Law Causation, Fault, Joint and Several Liability) with focus on specifics and the decision-making practice of the ECJ </w:t>
            </w:r>
          </w:p>
          <w:p w14:paraId="267783B7" w14:textId="77777777" w:rsidR="00BA29C0" w:rsidRPr="00E27384" w:rsidRDefault="00BA29C0" w:rsidP="0042232C">
            <w:pPr>
              <w:pStyle w:val="Odstavecseseznamem"/>
              <w:numPr>
                <w:ilvl w:val="0"/>
                <w:numId w:val="30"/>
              </w:numPr>
              <w:rPr>
                <w:lang w:val="en-GB"/>
              </w:rPr>
            </w:pPr>
            <w:r w:rsidRPr="00E27384">
              <w:rPr>
                <w:lang w:val="en-GB"/>
              </w:rPr>
              <w:t>Other Private Law Consequences of Breaches of Competition Law (Invalidity, Unjust Enrichment, Cease and Desist Orders</w:t>
            </w:r>
          </w:p>
        </w:tc>
        <w:tc>
          <w:tcPr>
            <w:tcW w:w="4300" w:type="dxa"/>
          </w:tcPr>
          <w:p w14:paraId="5204DA19" w14:textId="77777777" w:rsidR="00BA29C0" w:rsidRDefault="00BA29C0" w:rsidP="00BA29C0">
            <w:pPr>
              <w:pStyle w:val="Odstavecseseznamem"/>
              <w:numPr>
                <w:ilvl w:val="0"/>
                <w:numId w:val="22"/>
              </w:numPr>
              <w:ind w:left="268" w:hanging="284"/>
              <w:rPr>
                <w:rFonts w:cstheme="minorHAnsi"/>
                <w:lang w:val="en-US"/>
              </w:rPr>
            </w:pPr>
            <w:r w:rsidRPr="005225A6">
              <w:rPr>
                <w:rFonts w:cstheme="minorHAnsi"/>
                <w:lang w:val="en-US"/>
              </w:rPr>
              <w:t xml:space="preserve">Practical Analysis of the Litigation Related to Action </w:t>
            </w:r>
            <w:proofErr w:type="gramStart"/>
            <w:r w:rsidRPr="005225A6">
              <w:rPr>
                <w:rFonts w:cstheme="minorHAnsi"/>
                <w:lang w:val="en-US"/>
              </w:rPr>
              <w:t>For</w:t>
            </w:r>
            <w:proofErr w:type="gramEnd"/>
            <w:r w:rsidRPr="005225A6">
              <w:rPr>
                <w:rFonts w:cstheme="minorHAnsi"/>
                <w:lang w:val="en-US"/>
              </w:rPr>
              <w:t xml:space="preserve"> Damages – National Experience; Obstacles to Damages Actions Brought Before National Courts by Victims of Anticompetitive </w:t>
            </w:r>
            <w:proofErr w:type="spellStart"/>
            <w:r w:rsidRPr="005225A6">
              <w:rPr>
                <w:rFonts w:cstheme="minorHAnsi"/>
                <w:lang w:val="en-US"/>
              </w:rPr>
              <w:t>Behaviour</w:t>
            </w:r>
            <w:proofErr w:type="spellEnd"/>
            <w:r w:rsidRPr="005225A6">
              <w:rPr>
                <w:rFonts w:cstheme="minorHAnsi"/>
                <w:lang w:val="en-US"/>
              </w:rPr>
              <w:t>; the Practical Solution to Remove Those Obstacles</w:t>
            </w:r>
          </w:p>
          <w:p w14:paraId="1F2FD587" w14:textId="77777777" w:rsidR="00BA29C0" w:rsidRDefault="00BA29C0" w:rsidP="00BA29C0">
            <w:pPr>
              <w:pStyle w:val="Odstavecseseznamem"/>
              <w:numPr>
                <w:ilvl w:val="0"/>
                <w:numId w:val="22"/>
              </w:numPr>
              <w:ind w:left="268" w:hanging="284"/>
              <w:rPr>
                <w:rFonts w:cstheme="minorHAnsi"/>
                <w:lang w:val="en-US"/>
              </w:rPr>
            </w:pPr>
            <w:r w:rsidRPr="005225A6">
              <w:rPr>
                <w:rFonts w:cstheme="minorHAnsi"/>
                <w:lang w:val="en-US"/>
              </w:rPr>
              <w:t>Quantifying antitrust damages (calculation methods of damages and overcharges and their usage in practical examples)</w:t>
            </w:r>
          </w:p>
          <w:p w14:paraId="091F4F26" w14:textId="77777777" w:rsidR="00BA29C0" w:rsidRDefault="00BA29C0" w:rsidP="00BA29C0">
            <w:pPr>
              <w:pStyle w:val="Odstavecseseznamem"/>
              <w:numPr>
                <w:ilvl w:val="0"/>
                <w:numId w:val="22"/>
              </w:numPr>
              <w:ind w:left="268" w:hanging="284"/>
              <w:rPr>
                <w:rFonts w:cstheme="minorHAnsi"/>
                <w:lang w:val="en-US"/>
              </w:rPr>
            </w:pPr>
            <w:r w:rsidRPr="005225A6">
              <w:rPr>
                <w:rFonts w:cstheme="minorHAnsi"/>
                <w:lang w:val="en-US"/>
              </w:rPr>
              <w:t xml:space="preserve">Discovery procedure and its usage in civil proceedings (types of evidence, disclosure of evidence controlled by third parties or included in </w:t>
            </w:r>
            <w:proofErr w:type="gramStart"/>
            <w:r w:rsidRPr="005225A6">
              <w:rPr>
                <w:rFonts w:cstheme="minorHAnsi"/>
                <w:lang w:val="en-US"/>
              </w:rPr>
              <w:t>NCA‘</w:t>
            </w:r>
            <w:proofErr w:type="gramEnd"/>
            <w:r w:rsidRPr="005225A6">
              <w:rPr>
                <w:rFonts w:cstheme="minorHAnsi"/>
                <w:lang w:val="en-US"/>
              </w:rPr>
              <w:t xml:space="preserve">s files). </w:t>
            </w:r>
          </w:p>
          <w:p w14:paraId="112C13A3" w14:textId="77777777" w:rsidR="00BA29C0" w:rsidRPr="005225A6" w:rsidRDefault="00BA29C0" w:rsidP="00BA29C0">
            <w:pPr>
              <w:pStyle w:val="Odstavecseseznamem"/>
              <w:numPr>
                <w:ilvl w:val="0"/>
                <w:numId w:val="22"/>
              </w:numPr>
              <w:ind w:left="268" w:hanging="284"/>
              <w:rPr>
                <w:rFonts w:cstheme="minorHAnsi"/>
                <w:lang w:val="en-US"/>
              </w:rPr>
            </w:pPr>
            <w:r>
              <w:rPr>
                <w:rFonts w:cstheme="minorHAnsi"/>
                <w:lang w:val="en-US"/>
              </w:rPr>
              <w:t>Discussion of the existing EU and national case law</w:t>
            </w:r>
          </w:p>
          <w:p w14:paraId="62FA1BD8" w14:textId="77777777" w:rsidR="00BA29C0" w:rsidRPr="003379B7" w:rsidRDefault="00BA29C0" w:rsidP="008B7FF6">
            <w:pPr>
              <w:pStyle w:val="Odstavecseseznamem"/>
              <w:ind w:left="268"/>
              <w:rPr>
                <w:lang w:val="en-GB"/>
              </w:rPr>
            </w:pPr>
          </w:p>
        </w:tc>
      </w:tr>
      <w:tr w:rsidR="00BA29C0" w:rsidRPr="009360CE" w14:paraId="5B3D5DB3" w14:textId="77777777" w:rsidTr="008B7FF6">
        <w:tc>
          <w:tcPr>
            <w:tcW w:w="2405" w:type="dxa"/>
          </w:tcPr>
          <w:p w14:paraId="35DE8870" w14:textId="77777777" w:rsidR="00BA29C0" w:rsidRPr="00302B4D" w:rsidRDefault="00BA29C0" w:rsidP="008B7FF6">
            <w:pPr>
              <w:rPr>
                <w:b/>
                <w:bCs/>
                <w:lang w:val="en-GB"/>
              </w:rPr>
            </w:pPr>
            <w:r w:rsidRPr="00302B4D">
              <w:rPr>
                <w:b/>
                <w:bCs/>
                <w:lang w:val="en-GB"/>
              </w:rPr>
              <w:t>Guarantor</w:t>
            </w:r>
          </w:p>
        </w:tc>
        <w:tc>
          <w:tcPr>
            <w:tcW w:w="4299" w:type="dxa"/>
          </w:tcPr>
          <w:p w14:paraId="3524F09A" w14:textId="77777777" w:rsidR="00BA29C0" w:rsidRPr="00302B4D" w:rsidRDefault="00BA29C0" w:rsidP="008B7FF6">
            <w:pPr>
              <w:jc w:val="center"/>
              <w:rPr>
                <w:lang w:val="en-GB"/>
              </w:rPr>
            </w:pPr>
            <w:r>
              <w:rPr>
                <w:lang w:val="en-GB"/>
              </w:rPr>
              <w:t xml:space="preserve">Lucie </w:t>
            </w:r>
            <w:proofErr w:type="spellStart"/>
            <w:r>
              <w:rPr>
                <w:lang w:val="en-GB"/>
              </w:rPr>
              <w:t>Mikulíková</w:t>
            </w:r>
            <w:proofErr w:type="spellEnd"/>
          </w:p>
        </w:tc>
        <w:tc>
          <w:tcPr>
            <w:tcW w:w="4300" w:type="dxa"/>
          </w:tcPr>
          <w:p w14:paraId="652F1B76" w14:textId="77777777" w:rsidR="00BA29C0" w:rsidRPr="00302B4D" w:rsidRDefault="00BA29C0" w:rsidP="008B7FF6">
            <w:pPr>
              <w:jc w:val="center"/>
              <w:rPr>
                <w:lang w:val="en-GB"/>
              </w:rPr>
            </w:pPr>
            <w:r>
              <w:rPr>
                <w:lang w:val="en-GB"/>
              </w:rPr>
              <w:t xml:space="preserve">Lucie </w:t>
            </w:r>
            <w:proofErr w:type="spellStart"/>
            <w:r>
              <w:rPr>
                <w:lang w:val="en-GB"/>
              </w:rPr>
              <w:t>Mikulíková</w:t>
            </w:r>
            <w:proofErr w:type="spellEnd"/>
            <w:r>
              <w:rPr>
                <w:lang w:val="en-GB"/>
              </w:rPr>
              <w:t xml:space="preserve"> </w:t>
            </w:r>
          </w:p>
        </w:tc>
      </w:tr>
      <w:tr w:rsidR="00BA29C0" w:rsidRPr="00302B4D" w14:paraId="271609FD" w14:textId="77777777" w:rsidTr="008B7FF6">
        <w:tc>
          <w:tcPr>
            <w:tcW w:w="2405" w:type="dxa"/>
          </w:tcPr>
          <w:p w14:paraId="5C408214" w14:textId="77777777" w:rsidR="00BA29C0" w:rsidRPr="00302B4D" w:rsidRDefault="00BA29C0" w:rsidP="008B7FF6">
            <w:pPr>
              <w:rPr>
                <w:b/>
                <w:bCs/>
                <w:lang w:val="en-GB"/>
              </w:rPr>
            </w:pPr>
            <w:r w:rsidRPr="00302B4D">
              <w:rPr>
                <w:b/>
                <w:bCs/>
                <w:lang w:val="en-GB"/>
              </w:rPr>
              <w:t>Other lecturers</w:t>
            </w:r>
          </w:p>
        </w:tc>
        <w:tc>
          <w:tcPr>
            <w:tcW w:w="4299" w:type="dxa"/>
          </w:tcPr>
          <w:p w14:paraId="31CB223E" w14:textId="77777777" w:rsidR="00BA29C0" w:rsidRPr="005225A6" w:rsidRDefault="00BA29C0" w:rsidP="008B7FF6">
            <w:pPr>
              <w:jc w:val="center"/>
              <w:rPr>
                <w:lang w:val="de-DE"/>
              </w:rPr>
            </w:pPr>
            <w:r w:rsidRPr="005225A6">
              <w:rPr>
                <w:lang w:val="de-DE"/>
              </w:rPr>
              <w:t xml:space="preserve">Michael </w:t>
            </w:r>
            <w:proofErr w:type="spellStart"/>
            <w:r w:rsidRPr="005225A6">
              <w:rPr>
                <w:lang w:val="de-DE"/>
              </w:rPr>
              <w:t>Mikulík</w:t>
            </w:r>
            <w:proofErr w:type="spellEnd"/>
            <w:r w:rsidRPr="005225A6">
              <w:rPr>
                <w:lang w:val="de-DE"/>
              </w:rPr>
              <w:t>, B</w:t>
            </w:r>
            <w:r>
              <w:rPr>
                <w:lang w:val="de-DE"/>
              </w:rPr>
              <w:t xml:space="preserve">arbara </w:t>
            </w:r>
            <w:proofErr w:type="spellStart"/>
            <w:r>
              <w:rPr>
                <w:lang w:val="de-DE"/>
              </w:rPr>
              <w:t>Dufková</w:t>
            </w:r>
            <w:proofErr w:type="spellEnd"/>
          </w:p>
        </w:tc>
        <w:tc>
          <w:tcPr>
            <w:tcW w:w="4300" w:type="dxa"/>
          </w:tcPr>
          <w:p w14:paraId="58ED6A5B" w14:textId="77777777" w:rsidR="00BA29C0" w:rsidRPr="005225A6" w:rsidRDefault="00BA29C0" w:rsidP="008B7FF6">
            <w:pPr>
              <w:jc w:val="center"/>
              <w:rPr>
                <w:lang w:val="de-DE"/>
              </w:rPr>
            </w:pPr>
            <w:r w:rsidRPr="005225A6">
              <w:rPr>
                <w:lang w:val="de-DE"/>
              </w:rPr>
              <w:t xml:space="preserve">Michael </w:t>
            </w:r>
            <w:proofErr w:type="spellStart"/>
            <w:r w:rsidRPr="005225A6">
              <w:rPr>
                <w:lang w:val="de-DE"/>
              </w:rPr>
              <w:t>Mikulík</w:t>
            </w:r>
            <w:proofErr w:type="spellEnd"/>
            <w:r w:rsidRPr="005225A6">
              <w:rPr>
                <w:lang w:val="de-DE"/>
              </w:rPr>
              <w:t>, B</w:t>
            </w:r>
            <w:r>
              <w:rPr>
                <w:lang w:val="de-DE"/>
              </w:rPr>
              <w:t xml:space="preserve">arbara </w:t>
            </w:r>
            <w:proofErr w:type="spellStart"/>
            <w:r>
              <w:rPr>
                <w:lang w:val="de-DE"/>
              </w:rPr>
              <w:t>Dufková</w:t>
            </w:r>
            <w:proofErr w:type="spellEnd"/>
          </w:p>
        </w:tc>
      </w:tr>
    </w:tbl>
    <w:p w14:paraId="4F2C4159" w14:textId="073D99C0" w:rsidR="00BA29C0" w:rsidRDefault="00BA29C0">
      <w:pPr>
        <w:rPr>
          <w:lang w:val="en-GB"/>
        </w:rPr>
      </w:pPr>
    </w:p>
    <w:p w14:paraId="61400EAC" w14:textId="717FD7F7" w:rsidR="00BA29C0" w:rsidRDefault="00BA29C0">
      <w:pPr>
        <w:rPr>
          <w:lang w:val="en-GB"/>
        </w:rPr>
      </w:pPr>
      <w:r>
        <w:rPr>
          <w:lang w:val="en-GB"/>
        </w:rPr>
        <w:br w:type="page"/>
      </w:r>
    </w:p>
    <w:p w14:paraId="236CB2C4" w14:textId="7FF25BE5"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semester –</w:t>
      </w:r>
      <w:r>
        <w:rPr>
          <w:b/>
          <w:bCs/>
          <w:sz w:val="24"/>
          <w:szCs w:val="24"/>
          <w:lang w:val="en-GB"/>
        </w:rPr>
        <w:t xml:space="preserve"> ½ Elective course (to be combined with another ½ EC)</w:t>
      </w:r>
      <w:r w:rsidRPr="00302B4D">
        <w:rPr>
          <w:b/>
          <w:bCs/>
          <w:sz w:val="24"/>
          <w:szCs w:val="24"/>
          <w:lang w:val="en-GB"/>
        </w:rPr>
        <w:t xml:space="preserve">: </w:t>
      </w:r>
      <w:r w:rsidRPr="00785242">
        <w:rPr>
          <w:b/>
          <w:bCs/>
          <w:sz w:val="24"/>
          <w:szCs w:val="24"/>
          <w:bdr w:val="single" w:sz="4" w:space="0" w:color="auto"/>
          <w:lang w:val="en-GB"/>
        </w:rPr>
        <w:t>Pharmaceuticals/Healthcare and antitrust</w:t>
      </w:r>
      <w:r>
        <w:rPr>
          <w:b/>
          <w:bCs/>
          <w:sz w:val="24"/>
          <w:szCs w:val="24"/>
          <w:lang w:val="en-GB"/>
        </w:rPr>
        <w:t xml:space="preserve"> </w:t>
      </w:r>
    </w:p>
    <w:p w14:paraId="0FBC69B0" w14:textId="224B2EE2" w:rsidR="0042232C" w:rsidRPr="009D191C" w:rsidRDefault="0042232C" w:rsidP="00BA29C0">
      <w:pPr>
        <w:rPr>
          <w:b/>
          <w:bCs/>
          <w:sz w:val="24"/>
          <w:szCs w:val="24"/>
        </w:rPr>
      </w:pPr>
      <w:r>
        <w:rPr>
          <w:b/>
          <w:bCs/>
          <w:sz w:val="24"/>
          <w:szCs w:val="24"/>
        </w:rPr>
        <w:t xml:space="preserve">2 (+ 2 for the </w:t>
      </w:r>
      <w:proofErr w:type="spellStart"/>
      <w:r>
        <w:rPr>
          <w:b/>
          <w:bCs/>
          <w:sz w:val="24"/>
          <w:szCs w:val="24"/>
        </w:rPr>
        <w:t>following</w:t>
      </w:r>
      <w:proofErr w:type="spellEnd"/>
      <w:r>
        <w:rPr>
          <w:b/>
          <w:bCs/>
          <w:sz w:val="24"/>
          <w:szCs w:val="24"/>
        </w:rPr>
        <w:t xml:space="preserve"> ½ EC) </w:t>
      </w:r>
      <w:proofErr w:type="spellStart"/>
      <w:r>
        <w:rPr>
          <w:b/>
          <w:bCs/>
          <w:sz w:val="24"/>
          <w:szCs w:val="24"/>
        </w:rPr>
        <w:t>credits</w:t>
      </w:r>
      <w:proofErr w:type="spellEnd"/>
    </w:p>
    <w:tbl>
      <w:tblPr>
        <w:tblStyle w:val="Mkatabulky"/>
        <w:tblW w:w="0" w:type="auto"/>
        <w:tblLook w:val="04A0" w:firstRow="1" w:lastRow="0" w:firstColumn="1" w:lastColumn="0" w:noHBand="0" w:noVBand="1"/>
      </w:tblPr>
      <w:tblGrid>
        <w:gridCol w:w="2405"/>
        <w:gridCol w:w="4300"/>
      </w:tblGrid>
      <w:tr w:rsidR="00BA29C0" w:rsidRPr="00302B4D" w14:paraId="0093DCF2" w14:textId="77777777" w:rsidTr="008B7FF6">
        <w:tc>
          <w:tcPr>
            <w:tcW w:w="2405" w:type="dxa"/>
          </w:tcPr>
          <w:p w14:paraId="1C12D45C" w14:textId="77777777" w:rsidR="00BA29C0" w:rsidRPr="00302B4D" w:rsidRDefault="00BA29C0" w:rsidP="008B7FF6">
            <w:pPr>
              <w:rPr>
                <w:b/>
                <w:bCs/>
                <w:lang w:val="en-GB"/>
              </w:rPr>
            </w:pPr>
            <w:r w:rsidRPr="00302B4D">
              <w:rPr>
                <w:b/>
                <w:bCs/>
                <w:lang w:val="en-GB"/>
              </w:rPr>
              <w:t>Day of the week</w:t>
            </w:r>
          </w:p>
        </w:tc>
        <w:tc>
          <w:tcPr>
            <w:tcW w:w="4300" w:type="dxa"/>
          </w:tcPr>
          <w:p w14:paraId="19698805" w14:textId="23FF0CCF" w:rsidR="00BA29C0" w:rsidRPr="00302B4D" w:rsidRDefault="007A108A" w:rsidP="008B7FF6">
            <w:pPr>
              <w:jc w:val="center"/>
              <w:rPr>
                <w:b/>
                <w:bCs/>
                <w:lang w:val="en-GB"/>
              </w:rPr>
            </w:pPr>
            <w:r>
              <w:rPr>
                <w:b/>
                <w:bCs/>
                <w:lang w:val="en-GB"/>
              </w:rPr>
              <w:t xml:space="preserve">Thursday or </w:t>
            </w:r>
            <w:r w:rsidR="00BA29C0" w:rsidRPr="00302B4D">
              <w:rPr>
                <w:b/>
                <w:bCs/>
                <w:lang w:val="en-GB"/>
              </w:rPr>
              <w:t>Friday</w:t>
            </w:r>
          </w:p>
        </w:tc>
      </w:tr>
      <w:tr w:rsidR="00BA29C0" w:rsidRPr="00302B4D" w14:paraId="67C30BFD" w14:textId="77777777" w:rsidTr="008B7FF6">
        <w:tc>
          <w:tcPr>
            <w:tcW w:w="2405" w:type="dxa"/>
          </w:tcPr>
          <w:p w14:paraId="438FDB13" w14:textId="77777777" w:rsidR="00BA29C0" w:rsidRPr="00302B4D" w:rsidRDefault="00BA29C0" w:rsidP="008B7FF6">
            <w:pPr>
              <w:rPr>
                <w:b/>
                <w:bCs/>
                <w:lang w:val="en-GB"/>
              </w:rPr>
            </w:pPr>
            <w:r w:rsidRPr="00302B4D">
              <w:rPr>
                <w:b/>
                <w:bCs/>
                <w:lang w:val="en-GB"/>
              </w:rPr>
              <w:t>Start and end</w:t>
            </w:r>
          </w:p>
        </w:tc>
        <w:tc>
          <w:tcPr>
            <w:tcW w:w="4300" w:type="dxa"/>
          </w:tcPr>
          <w:p w14:paraId="00D4335C" w14:textId="66191B44" w:rsidR="00BA29C0" w:rsidRPr="00783471" w:rsidRDefault="00BA29C0" w:rsidP="008B7FF6">
            <w:pPr>
              <w:jc w:val="center"/>
              <w:rPr>
                <w:lang w:val="en-GB"/>
              </w:rPr>
            </w:pPr>
            <w:r w:rsidRPr="00783471">
              <w:rPr>
                <w:lang w:val="en-GB"/>
              </w:rPr>
              <w:t>1</w:t>
            </w:r>
            <w:r w:rsidR="001514A4">
              <w:rPr>
                <w:lang w:val="en-GB"/>
              </w:rPr>
              <w:t>4</w:t>
            </w:r>
            <w:r w:rsidRPr="00783471">
              <w:rPr>
                <w:lang w:val="en-GB"/>
              </w:rPr>
              <w:t>:00-19:30</w:t>
            </w:r>
          </w:p>
        </w:tc>
      </w:tr>
      <w:tr w:rsidR="00BA29C0" w:rsidRPr="00302B4D" w14:paraId="1C83A135" w14:textId="77777777" w:rsidTr="008B7FF6">
        <w:tc>
          <w:tcPr>
            <w:tcW w:w="2405" w:type="dxa"/>
          </w:tcPr>
          <w:p w14:paraId="40AFD243" w14:textId="77777777" w:rsidR="00BA29C0" w:rsidRPr="00302B4D" w:rsidRDefault="00BA29C0" w:rsidP="008B7FF6">
            <w:pPr>
              <w:rPr>
                <w:b/>
                <w:bCs/>
                <w:lang w:val="en-GB"/>
              </w:rPr>
            </w:pPr>
            <w:r w:rsidRPr="00302B4D">
              <w:rPr>
                <w:b/>
                <w:bCs/>
                <w:lang w:val="en-GB"/>
              </w:rPr>
              <w:t>Block structure</w:t>
            </w:r>
          </w:p>
        </w:tc>
        <w:tc>
          <w:tcPr>
            <w:tcW w:w="4300" w:type="dxa"/>
          </w:tcPr>
          <w:p w14:paraId="3422221E" w14:textId="79285DE9" w:rsidR="00BA29C0" w:rsidRPr="00783471" w:rsidRDefault="001514A4" w:rsidP="008B7FF6">
            <w:pPr>
              <w:jc w:val="center"/>
              <w:rPr>
                <w:lang w:val="en-GB"/>
              </w:rPr>
            </w:pPr>
            <w:r>
              <w:rPr>
                <w:lang w:val="en-GB"/>
              </w:rPr>
              <w:t>3</w:t>
            </w:r>
            <w:r w:rsidR="00BA29C0" w:rsidRPr="00783471">
              <w:rPr>
                <w:lang w:val="en-GB"/>
              </w:rPr>
              <w:t xml:space="preserve"> x 90 min + breaks</w:t>
            </w:r>
          </w:p>
        </w:tc>
      </w:tr>
      <w:tr w:rsidR="00BA29C0" w:rsidRPr="00302B4D" w14:paraId="726911D8" w14:textId="77777777" w:rsidTr="008B7FF6">
        <w:tc>
          <w:tcPr>
            <w:tcW w:w="2405" w:type="dxa"/>
          </w:tcPr>
          <w:p w14:paraId="00CC2C99" w14:textId="77777777" w:rsidR="00BA29C0" w:rsidRPr="00302B4D" w:rsidRDefault="00BA29C0" w:rsidP="008B7FF6">
            <w:pPr>
              <w:rPr>
                <w:b/>
                <w:bCs/>
                <w:lang w:val="en-GB"/>
              </w:rPr>
            </w:pPr>
            <w:r w:rsidRPr="00302B4D">
              <w:rPr>
                <w:b/>
                <w:bCs/>
                <w:lang w:val="en-GB"/>
              </w:rPr>
              <w:t>Topic</w:t>
            </w:r>
          </w:p>
        </w:tc>
        <w:tc>
          <w:tcPr>
            <w:tcW w:w="4300" w:type="dxa"/>
          </w:tcPr>
          <w:p w14:paraId="33D7A1DB" w14:textId="77777777" w:rsidR="00BA29C0" w:rsidRPr="00783471" w:rsidRDefault="00BA29C0" w:rsidP="008B7FF6">
            <w:pPr>
              <w:jc w:val="center"/>
              <w:rPr>
                <w:lang w:val="en-GB"/>
              </w:rPr>
            </w:pPr>
            <w:r w:rsidRPr="00783471">
              <w:rPr>
                <w:lang w:val="en-GB"/>
              </w:rPr>
              <w:t>Evolution and doctrines of antitrust</w:t>
            </w:r>
          </w:p>
        </w:tc>
      </w:tr>
      <w:tr w:rsidR="00BA29C0" w:rsidRPr="00302B4D" w14:paraId="4C43681F" w14:textId="77777777" w:rsidTr="008B7FF6">
        <w:tc>
          <w:tcPr>
            <w:tcW w:w="2405" w:type="dxa"/>
          </w:tcPr>
          <w:p w14:paraId="43DE7528" w14:textId="77777777" w:rsidR="00BA29C0" w:rsidRPr="00302B4D" w:rsidRDefault="00BA29C0" w:rsidP="008B7FF6">
            <w:pPr>
              <w:rPr>
                <w:b/>
                <w:bCs/>
                <w:lang w:val="en-GB"/>
              </w:rPr>
            </w:pPr>
            <w:r w:rsidRPr="00302B4D">
              <w:rPr>
                <w:b/>
                <w:bCs/>
                <w:lang w:val="en-GB"/>
              </w:rPr>
              <w:t>Contents</w:t>
            </w:r>
          </w:p>
        </w:tc>
        <w:tc>
          <w:tcPr>
            <w:tcW w:w="4300" w:type="dxa"/>
          </w:tcPr>
          <w:p w14:paraId="48414E21" w14:textId="77777777" w:rsidR="00BA29C0" w:rsidRPr="00783471" w:rsidRDefault="00BA29C0" w:rsidP="0042232C">
            <w:pPr>
              <w:pStyle w:val="Odstavecseseznamem"/>
              <w:numPr>
                <w:ilvl w:val="0"/>
                <w:numId w:val="31"/>
              </w:numPr>
              <w:jc w:val="both"/>
              <w:rPr>
                <w:lang w:val="en-GB"/>
              </w:rPr>
            </w:pPr>
            <w:r w:rsidRPr="00783471">
              <w:rPr>
                <w:lang w:val="en-GB"/>
              </w:rPr>
              <w:t xml:space="preserve">Economic and Policy Background of the Sector and </w:t>
            </w:r>
            <w:r w:rsidRPr="00783471">
              <w:t xml:space="preserve">Market </w:t>
            </w:r>
            <w:proofErr w:type="spellStart"/>
            <w:r w:rsidRPr="00783471">
              <w:t>Structure</w:t>
            </w:r>
            <w:proofErr w:type="spellEnd"/>
            <w:r w:rsidRPr="00783471">
              <w:t xml:space="preserve">, </w:t>
            </w:r>
            <w:proofErr w:type="spellStart"/>
            <w:r w:rsidRPr="00783471">
              <w:t>Sector</w:t>
            </w:r>
            <w:proofErr w:type="spellEnd"/>
            <w:r w:rsidRPr="00783471">
              <w:t xml:space="preserve"> </w:t>
            </w:r>
            <w:proofErr w:type="spellStart"/>
            <w:r w:rsidRPr="00783471">
              <w:t>Inquiries</w:t>
            </w:r>
            <w:proofErr w:type="spellEnd"/>
            <w:r w:rsidRPr="00783471">
              <w:t xml:space="preserve">, EU vs USA  </w:t>
            </w:r>
            <w:proofErr w:type="spellStart"/>
            <w:r w:rsidRPr="00783471">
              <w:t>healthcare</w:t>
            </w:r>
            <w:proofErr w:type="spellEnd"/>
            <w:r w:rsidRPr="00783471">
              <w:t xml:space="preserve"> </w:t>
            </w:r>
            <w:proofErr w:type="spellStart"/>
            <w:r w:rsidRPr="00783471">
              <w:t>models</w:t>
            </w:r>
            <w:proofErr w:type="spellEnd"/>
          </w:p>
          <w:p w14:paraId="0C5F3696" w14:textId="77777777" w:rsidR="00BA29C0" w:rsidRPr="00783471" w:rsidRDefault="00BA29C0" w:rsidP="0042232C">
            <w:pPr>
              <w:pStyle w:val="Odstavecseseznamem"/>
              <w:numPr>
                <w:ilvl w:val="0"/>
                <w:numId w:val="31"/>
              </w:numPr>
              <w:jc w:val="both"/>
              <w:rPr>
                <w:lang w:val="en-GB"/>
              </w:rPr>
            </w:pPr>
            <w:r w:rsidRPr="00783471">
              <w:rPr>
                <w:lang w:val="en-GB"/>
              </w:rPr>
              <w:t>Originators: R&amp;D, patents and exclusivities, discrimination, pricing policies and abuse of dominance</w:t>
            </w:r>
          </w:p>
          <w:p w14:paraId="3BBDCFDD" w14:textId="77777777" w:rsidR="00BA29C0" w:rsidRPr="00783471" w:rsidRDefault="00BA29C0" w:rsidP="0042232C">
            <w:pPr>
              <w:pStyle w:val="Odstavecseseznamem"/>
              <w:numPr>
                <w:ilvl w:val="0"/>
                <w:numId w:val="31"/>
              </w:numPr>
              <w:jc w:val="both"/>
              <w:rPr>
                <w:lang w:val="en-GB"/>
              </w:rPr>
            </w:pPr>
            <w:r w:rsidRPr="00783471">
              <w:rPr>
                <w:lang w:val="en-GB"/>
              </w:rPr>
              <w:t>Originators and cartels – licencing deals, non-compete arrangements; mergers and their effect on research and innovation</w:t>
            </w:r>
          </w:p>
          <w:p w14:paraId="7BDC340A" w14:textId="77777777" w:rsidR="00BA29C0" w:rsidRPr="00783471" w:rsidRDefault="00BA29C0" w:rsidP="0042232C">
            <w:pPr>
              <w:pStyle w:val="Odstavecseseznamem"/>
              <w:numPr>
                <w:ilvl w:val="0"/>
                <w:numId w:val="31"/>
              </w:numPr>
              <w:jc w:val="both"/>
              <w:rPr>
                <w:lang w:val="en-GB"/>
              </w:rPr>
            </w:pPr>
            <w:r w:rsidRPr="00783471">
              <w:t xml:space="preserve">Competition </w:t>
            </w:r>
            <w:proofErr w:type="spellStart"/>
            <w:r w:rsidRPr="00783471">
              <w:t>between</w:t>
            </w:r>
            <w:proofErr w:type="spellEnd"/>
            <w:r w:rsidRPr="00783471">
              <w:t xml:space="preserve"> </w:t>
            </w:r>
            <w:proofErr w:type="spellStart"/>
            <w:r w:rsidRPr="00783471">
              <w:t>Originator</w:t>
            </w:r>
            <w:proofErr w:type="spellEnd"/>
            <w:r w:rsidRPr="00783471">
              <w:t xml:space="preserve"> and </w:t>
            </w:r>
            <w:proofErr w:type="spellStart"/>
            <w:r w:rsidRPr="00783471">
              <w:t>Generic</w:t>
            </w:r>
            <w:proofErr w:type="spellEnd"/>
            <w:r w:rsidRPr="00783471">
              <w:t xml:space="preserve"> </w:t>
            </w:r>
            <w:proofErr w:type="spellStart"/>
            <w:r w:rsidRPr="00783471">
              <w:t>Companies</w:t>
            </w:r>
            <w:proofErr w:type="spellEnd"/>
            <w:r w:rsidRPr="00783471">
              <w:t>:</w:t>
            </w:r>
            <w:r w:rsidRPr="00783471">
              <w:rPr>
                <w:lang w:val="en-GB"/>
              </w:rPr>
              <w:t xml:space="preserve"> patent filing strategies, patent settlement agreements, market entry and pay-for- delay agreements, effects on patients and healthcare system </w:t>
            </w:r>
          </w:p>
          <w:p w14:paraId="49C54CE8" w14:textId="77777777" w:rsidR="00BA29C0" w:rsidRPr="00783471" w:rsidRDefault="00BA29C0" w:rsidP="0042232C">
            <w:pPr>
              <w:pStyle w:val="Odstavecseseznamem"/>
              <w:numPr>
                <w:ilvl w:val="0"/>
                <w:numId w:val="31"/>
              </w:numPr>
              <w:jc w:val="both"/>
              <w:rPr>
                <w:lang w:val="en-GB"/>
              </w:rPr>
            </w:pPr>
            <w:r w:rsidRPr="00783471">
              <w:rPr>
                <w:lang w:val="en-GB"/>
              </w:rPr>
              <w:t xml:space="preserve">Pharmacies and Distributors: distribution models, efficiencies and access to medicines, substitutability </w:t>
            </w:r>
          </w:p>
          <w:p w14:paraId="31244210" w14:textId="77777777" w:rsidR="00BA29C0" w:rsidRPr="00783471" w:rsidRDefault="00BA29C0" w:rsidP="0042232C">
            <w:pPr>
              <w:pStyle w:val="Odstavecseseznamem"/>
              <w:numPr>
                <w:ilvl w:val="0"/>
                <w:numId w:val="31"/>
              </w:numPr>
              <w:jc w:val="both"/>
              <w:rPr>
                <w:lang w:val="en-GB"/>
              </w:rPr>
            </w:pPr>
            <w:r w:rsidRPr="00783471">
              <w:rPr>
                <w:lang w:val="en-GB"/>
              </w:rPr>
              <w:t>Health insurance companies and state aid</w:t>
            </w:r>
          </w:p>
          <w:p w14:paraId="57073B39" w14:textId="77777777" w:rsidR="00BA29C0" w:rsidRPr="00783471" w:rsidRDefault="00BA29C0" w:rsidP="0042232C">
            <w:pPr>
              <w:pStyle w:val="Odstavecseseznamem"/>
              <w:numPr>
                <w:ilvl w:val="0"/>
                <w:numId w:val="31"/>
              </w:numPr>
              <w:jc w:val="both"/>
              <w:rPr>
                <w:lang w:val="en-GB"/>
              </w:rPr>
            </w:pPr>
            <w:r w:rsidRPr="00783471">
              <w:rPr>
                <w:lang w:val="en-GB"/>
              </w:rPr>
              <w:t>Hospital services and competition issues</w:t>
            </w:r>
          </w:p>
          <w:p w14:paraId="4B77EAA0" w14:textId="77777777" w:rsidR="00BA29C0" w:rsidRPr="00783471" w:rsidRDefault="00BA29C0" w:rsidP="008B7FF6">
            <w:pPr>
              <w:pStyle w:val="Odstavecseseznamem"/>
              <w:ind w:left="360"/>
              <w:jc w:val="both"/>
              <w:rPr>
                <w:lang w:val="en-GB"/>
              </w:rPr>
            </w:pPr>
          </w:p>
          <w:p w14:paraId="5270CBB3" w14:textId="77777777" w:rsidR="00BA29C0" w:rsidRPr="00783471" w:rsidRDefault="00BA29C0" w:rsidP="008B7FF6">
            <w:pPr>
              <w:pStyle w:val="Odstavecseseznamem"/>
              <w:ind w:left="360"/>
              <w:jc w:val="both"/>
              <w:rPr>
                <w:lang w:val="en-GB"/>
              </w:rPr>
            </w:pPr>
          </w:p>
        </w:tc>
      </w:tr>
      <w:tr w:rsidR="00BA29C0" w:rsidRPr="009360CE" w14:paraId="731BA07D" w14:textId="77777777" w:rsidTr="008B7FF6">
        <w:tc>
          <w:tcPr>
            <w:tcW w:w="2405" w:type="dxa"/>
          </w:tcPr>
          <w:p w14:paraId="50FE3BC9" w14:textId="77777777" w:rsidR="00BA29C0" w:rsidRPr="00302B4D" w:rsidRDefault="00BA29C0" w:rsidP="008B7FF6">
            <w:pPr>
              <w:rPr>
                <w:b/>
                <w:bCs/>
                <w:lang w:val="en-GB"/>
              </w:rPr>
            </w:pPr>
            <w:r w:rsidRPr="00302B4D">
              <w:rPr>
                <w:b/>
                <w:bCs/>
                <w:lang w:val="en-GB"/>
              </w:rPr>
              <w:t>Guarantor</w:t>
            </w:r>
          </w:p>
        </w:tc>
        <w:tc>
          <w:tcPr>
            <w:tcW w:w="4300" w:type="dxa"/>
          </w:tcPr>
          <w:p w14:paraId="444875A5" w14:textId="77777777" w:rsidR="00BA29C0" w:rsidRPr="00507FBD" w:rsidRDefault="00BA29C0" w:rsidP="008B7FF6">
            <w:pPr>
              <w:jc w:val="center"/>
              <w:rPr>
                <w:lang w:val="en-GB"/>
              </w:rPr>
            </w:pPr>
            <w:r w:rsidRPr="00507FBD">
              <w:rPr>
                <w:lang w:val="en-GB"/>
              </w:rPr>
              <w:t xml:space="preserve">Barbora </w:t>
            </w:r>
            <w:proofErr w:type="spellStart"/>
            <w:r w:rsidRPr="00507FBD">
              <w:rPr>
                <w:lang w:val="en-GB"/>
              </w:rPr>
              <w:t>Dubanská</w:t>
            </w:r>
            <w:proofErr w:type="spellEnd"/>
          </w:p>
          <w:p w14:paraId="2AD61CCD" w14:textId="77777777" w:rsidR="00BA29C0" w:rsidRPr="00507FBD" w:rsidRDefault="00BA29C0" w:rsidP="008B7FF6">
            <w:pPr>
              <w:jc w:val="center"/>
              <w:rPr>
                <w:b/>
                <w:bCs/>
                <w:lang w:val="en-GB"/>
              </w:rPr>
            </w:pPr>
          </w:p>
        </w:tc>
      </w:tr>
      <w:tr w:rsidR="00BA29C0" w:rsidRPr="00302B4D" w14:paraId="3DB1C276" w14:textId="77777777" w:rsidTr="008B7FF6">
        <w:tc>
          <w:tcPr>
            <w:tcW w:w="2405" w:type="dxa"/>
          </w:tcPr>
          <w:p w14:paraId="05E8C836" w14:textId="77777777" w:rsidR="00BA29C0" w:rsidRPr="00302B4D" w:rsidRDefault="00BA29C0" w:rsidP="008B7FF6">
            <w:pPr>
              <w:rPr>
                <w:b/>
                <w:bCs/>
                <w:lang w:val="en-GB"/>
              </w:rPr>
            </w:pPr>
            <w:r w:rsidRPr="00302B4D">
              <w:rPr>
                <w:b/>
                <w:bCs/>
                <w:lang w:val="en-GB"/>
              </w:rPr>
              <w:t>Other lecturers</w:t>
            </w:r>
          </w:p>
        </w:tc>
        <w:tc>
          <w:tcPr>
            <w:tcW w:w="4300" w:type="dxa"/>
          </w:tcPr>
          <w:p w14:paraId="4E556934" w14:textId="77777777" w:rsidR="00BA29C0" w:rsidRPr="00783471" w:rsidRDefault="00BA29C0" w:rsidP="008B7FF6">
            <w:pPr>
              <w:jc w:val="center"/>
              <w:rPr>
                <w:lang w:val="de-DE"/>
              </w:rPr>
            </w:pPr>
          </w:p>
        </w:tc>
      </w:tr>
    </w:tbl>
    <w:p w14:paraId="508D05C2" w14:textId="7C1AD673" w:rsidR="00BA29C0" w:rsidRDefault="00BA29C0">
      <w:pPr>
        <w:rPr>
          <w:lang w:val="en-GB"/>
        </w:rPr>
      </w:pPr>
    </w:p>
    <w:p w14:paraId="2CA1E18E" w14:textId="5956CE17" w:rsidR="00BA29C0" w:rsidRDefault="00BA29C0">
      <w:pPr>
        <w:rPr>
          <w:lang w:val="en-GB"/>
        </w:rPr>
      </w:pPr>
      <w:r>
        <w:rPr>
          <w:lang w:val="en-GB"/>
        </w:rPr>
        <w:br w:type="page"/>
      </w:r>
    </w:p>
    <w:p w14:paraId="7D46A21B" w14:textId="38828246" w:rsidR="00BA29C0" w:rsidRDefault="00BA29C0" w:rsidP="00BA29C0">
      <w:pPr>
        <w:rPr>
          <w:b/>
          <w:bCs/>
          <w:sz w:val="24"/>
          <w:szCs w:val="24"/>
          <w:lang w:val="en-GB"/>
        </w:rPr>
      </w:pPr>
      <w:r w:rsidRPr="00302B4D">
        <w:rPr>
          <w:b/>
          <w:bCs/>
          <w:sz w:val="24"/>
          <w:szCs w:val="24"/>
          <w:lang w:val="en-GB"/>
        </w:rPr>
        <w:lastRenderedPageBreak/>
        <w:t xml:space="preserve">LLM in Competition Law – </w:t>
      </w:r>
      <w:r>
        <w:rPr>
          <w:b/>
          <w:bCs/>
          <w:sz w:val="24"/>
          <w:szCs w:val="24"/>
          <w:lang w:val="en-GB"/>
        </w:rPr>
        <w:t>1</w:t>
      </w:r>
      <w:r w:rsidRPr="00BA29C0">
        <w:rPr>
          <w:b/>
          <w:bCs/>
          <w:sz w:val="24"/>
          <w:szCs w:val="24"/>
          <w:vertAlign w:val="superscript"/>
          <w:lang w:val="en-GB"/>
        </w:rPr>
        <w:t>st</w:t>
      </w:r>
      <w:r>
        <w:rPr>
          <w:b/>
          <w:bCs/>
          <w:sz w:val="24"/>
          <w:szCs w:val="24"/>
          <w:lang w:val="en-GB"/>
        </w:rPr>
        <w:t>/2</w:t>
      </w:r>
      <w:r w:rsidRPr="00BA29C0">
        <w:rPr>
          <w:b/>
          <w:bCs/>
          <w:sz w:val="24"/>
          <w:szCs w:val="24"/>
          <w:vertAlign w:val="superscript"/>
          <w:lang w:val="en-GB"/>
        </w:rPr>
        <w:t>nd</w:t>
      </w:r>
      <w:r>
        <w:rPr>
          <w:b/>
          <w:bCs/>
          <w:sz w:val="24"/>
          <w:szCs w:val="24"/>
          <w:lang w:val="en-GB"/>
        </w:rPr>
        <w:t xml:space="preserve"> </w:t>
      </w:r>
      <w:r w:rsidRPr="00302B4D">
        <w:rPr>
          <w:b/>
          <w:bCs/>
          <w:sz w:val="24"/>
          <w:szCs w:val="24"/>
          <w:lang w:val="en-GB"/>
        </w:rPr>
        <w:t xml:space="preserve"> semester –</w:t>
      </w:r>
      <w:r>
        <w:rPr>
          <w:b/>
          <w:bCs/>
          <w:sz w:val="24"/>
          <w:szCs w:val="24"/>
          <w:lang w:val="en-GB"/>
        </w:rPr>
        <w:t xml:space="preserve"> ½ Elective course (to be combined with another ½ EC)</w:t>
      </w:r>
      <w:r w:rsidRPr="00302B4D">
        <w:rPr>
          <w:b/>
          <w:bCs/>
          <w:sz w:val="24"/>
          <w:szCs w:val="24"/>
          <w:lang w:val="en-GB"/>
        </w:rPr>
        <w:t xml:space="preserve">: </w:t>
      </w:r>
      <w:r w:rsidRPr="00785242">
        <w:rPr>
          <w:b/>
          <w:bCs/>
          <w:sz w:val="24"/>
          <w:szCs w:val="24"/>
          <w:bdr w:val="single" w:sz="4" w:space="0" w:color="auto"/>
          <w:lang w:val="en-GB"/>
        </w:rPr>
        <w:t>Sports and antitrust</w:t>
      </w:r>
      <w:r>
        <w:rPr>
          <w:b/>
          <w:bCs/>
          <w:sz w:val="24"/>
          <w:szCs w:val="24"/>
          <w:lang w:val="en-GB"/>
        </w:rPr>
        <w:t xml:space="preserve"> </w:t>
      </w:r>
    </w:p>
    <w:p w14:paraId="01CC7DDE" w14:textId="7CD73561" w:rsidR="0042232C" w:rsidRPr="009D191C" w:rsidRDefault="0042232C" w:rsidP="00BA29C0">
      <w:pPr>
        <w:rPr>
          <w:b/>
          <w:bCs/>
          <w:sz w:val="24"/>
          <w:szCs w:val="24"/>
        </w:rPr>
      </w:pPr>
      <w:r>
        <w:rPr>
          <w:b/>
          <w:bCs/>
          <w:sz w:val="24"/>
          <w:szCs w:val="24"/>
          <w:lang w:val="en-GB"/>
        </w:rPr>
        <w:t>2 (+ 2 for the preceding ½ EC) credits</w:t>
      </w:r>
    </w:p>
    <w:tbl>
      <w:tblPr>
        <w:tblStyle w:val="Mkatabulky"/>
        <w:tblW w:w="0" w:type="auto"/>
        <w:tblLook w:val="04A0" w:firstRow="1" w:lastRow="0" w:firstColumn="1" w:lastColumn="0" w:noHBand="0" w:noVBand="1"/>
      </w:tblPr>
      <w:tblGrid>
        <w:gridCol w:w="2405"/>
        <w:gridCol w:w="4300"/>
      </w:tblGrid>
      <w:tr w:rsidR="00BA29C0" w:rsidRPr="00302B4D" w14:paraId="0003A4E1" w14:textId="77777777" w:rsidTr="008B7FF6">
        <w:tc>
          <w:tcPr>
            <w:tcW w:w="2405" w:type="dxa"/>
          </w:tcPr>
          <w:p w14:paraId="19C5D7C7" w14:textId="77777777" w:rsidR="00BA29C0" w:rsidRPr="00302B4D" w:rsidRDefault="00BA29C0" w:rsidP="008B7FF6">
            <w:pPr>
              <w:rPr>
                <w:b/>
                <w:bCs/>
                <w:lang w:val="en-GB"/>
              </w:rPr>
            </w:pPr>
            <w:r w:rsidRPr="00302B4D">
              <w:rPr>
                <w:b/>
                <w:bCs/>
                <w:lang w:val="en-GB"/>
              </w:rPr>
              <w:t>Day of the week</w:t>
            </w:r>
          </w:p>
        </w:tc>
        <w:tc>
          <w:tcPr>
            <w:tcW w:w="4300" w:type="dxa"/>
          </w:tcPr>
          <w:p w14:paraId="55F3AB68" w14:textId="575E175E" w:rsidR="00BA29C0" w:rsidRPr="00302B4D" w:rsidRDefault="007A108A" w:rsidP="008B7FF6">
            <w:pPr>
              <w:jc w:val="center"/>
              <w:rPr>
                <w:b/>
                <w:bCs/>
                <w:lang w:val="en-GB"/>
              </w:rPr>
            </w:pPr>
            <w:r>
              <w:rPr>
                <w:b/>
                <w:bCs/>
                <w:lang w:val="en-GB"/>
              </w:rPr>
              <w:t xml:space="preserve">Thursday or </w:t>
            </w:r>
            <w:r w:rsidR="00BA29C0" w:rsidRPr="00302B4D">
              <w:rPr>
                <w:b/>
                <w:bCs/>
                <w:lang w:val="en-GB"/>
              </w:rPr>
              <w:t>Friday</w:t>
            </w:r>
          </w:p>
        </w:tc>
      </w:tr>
      <w:tr w:rsidR="00BA29C0" w:rsidRPr="00302B4D" w14:paraId="724156C0" w14:textId="77777777" w:rsidTr="008B7FF6">
        <w:tc>
          <w:tcPr>
            <w:tcW w:w="2405" w:type="dxa"/>
          </w:tcPr>
          <w:p w14:paraId="26D8F507" w14:textId="77777777" w:rsidR="00BA29C0" w:rsidRPr="00302B4D" w:rsidRDefault="00BA29C0" w:rsidP="008B7FF6">
            <w:pPr>
              <w:rPr>
                <w:b/>
                <w:bCs/>
                <w:lang w:val="en-GB"/>
              </w:rPr>
            </w:pPr>
            <w:r w:rsidRPr="00302B4D">
              <w:rPr>
                <w:b/>
                <w:bCs/>
                <w:lang w:val="en-GB"/>
              </w:rPr>
              <w:t>Start and end</w:t>
            </w:r>
          </w:p>
        </w:tc>
        <w:tc>
          <w:tcPr>
            <w:tcW w:w="4300" w:type="dxa"/>
          </w:tcPr>
          <w:p w14:paraId="6C3CC43D" w14:textId="2CF985EF" w:rsidR="00BA29C0" w:rsidRPr="00302B4D" w:rsidRDefault="00BA29C0" w:rsidP="008B7FF6">
            <w:pPr>
              <w:jc w:val="center"/>
              <w:rPr>
                <w:lang w:val="en-GB"/>
              </w:rPr>
            </w:pPr>
            <w:r w:rsidRPr="00302B4D">
              <w:rPr>
                <w:lang w:val="en-GB"/>
              </w:rPr>
              <w:t>1</w:t>
            </w:r>
            <w:r w:rsidR="001514A4">
              <w:rPr>
                <w:lang w:val="en-GB"/>
              </w:rPr>
              <w:t>4</w:t>
            </w:r>
            <w:r w:rsidRPr="00302B4D">
              <w:rPr>
                <w:lang w:val="en-GB"/>
              </w:rPr>
              <w:t>:00-19:30</w:t>
            </w:r>
          </w:p>
        </w:tc>
      </w:tr>
      <w:tr w:rsidR="00BA29C0" w:rsidRPr="00302B4D" w14:paraId="7F60F5DF" w14:textId="77777777" w:rsidTr="008B7FF6">
        <w:tc>
          <w:tcPr>
            <w:tcW w:w="2405" w:type="dxa"/>
          </w:tcPr>
          <w:p w14:paraId="4FA9EC46" w14:textId="77777777" w:rsidR="00BA29C0" w:rsidRPr="00302B4D" w:rsidRDefault="00BA29C0" w:rsidP="008B7FF6">
            <w:pPr>
              <w:rPr>
                <w:b/>
                <w:bCs/>
                <w:lang w:val="en-GB"/>
              </w:rPr>
            </w:pPr>
            <w:r w:rsidRPr="00302B4D">
              <w:rPr>
                <w:b/>
                <w:bCs/>
                <w:lang w:val="en-GB"/>
              </w:rPr>
              <w:t>Block structure</w:t>
            </w:r>
          </w:p>
        </w:tc>
        <w:tc>
          <w:tcPr>
            <w:tcW w:w="4300" w:type="dxa"/>
          </w:tcPr>
          <w:p w14:paraId="44DA2241" w14:textId="3B195C30" w:rsidR="00BA29C0" w:rsidRPr="00302B4D" w:rsidRDefault="001514A4" w:rsidP="008B7FF6">
            <w:pPr>
              <w:jc w:val="center"/>
              <w:rPr>
                <w:lang w:val="en-GB"/>
              </w:rPr>
            </w:pPr>
            <w:r>
              <w:rPr>
                <w:lang w:val="en-GB"/>
              </w:rPr>
              <w:t>3</w:t>
            </w:r>
            <w:r w:rsidR="00BA29C0" w:rsidRPr="00302B4D">
              <w:rPr>
                <w:lang w:val="en-GB"/>
              </w:rPr>
              <w:t xml:space="preserve"> x 90 min + breaks</w:t>
            </w:r>
          </w:p>
        </w:tc>
      </w:tr>
      <w:tr w:rsidR="00BA29C0" w:rsidRPr="00302B4D" w14:paraId="44E9EEB3" w14:textId="77777777" w:rsidTr="008B7FF6">
        <w:tc>
          <w:tcPr>
            <w:tcW w:w="2405" w:type="dxa"/>
          </w:tcPr>
          <w:p w14:paraId="45C5592F" w14:textId="77777777" w:rsidR="00BA29C0" w:rsidRPr="00302B4D" w:rsidRDefault="00BA29C0" w:rsidP="008B7FF6">
            <w:pPr>
              <w:rPr>
                <w:b/>
                <w:bCs/>
                <w:lang w:val="en-GB"/>
              </w:rPr>
            </w:pPr>
            <w:r w:rsidRPr="00302B4D">
              <w:rPr>
                <w:b/>
                <w:bCs/>
                <w:lang w:val="en-GB"/>
              </w:rPr>
              <w:t>Topic</w:t>
            </w:r>
          </w:p>
        </w:tc>
        <w:tc>
          <w:tcPr>
            <w:tcW w:w="4300" w:type="dxa"/>
          </w:tcPr>
          <w:p w14:paraId="3EFB2C94" w14:textId="77777777" w:rsidR="00BA29C0" w:rsidRPr="00C85455" w:rsidRDefault="00BA29C0" w:rsidP="008B7FF6">
            <w:pPr>
              <w:jc w:val="center"/>
              <w:rPr>
                <w:lang w:val="en-GB"/>
              </w:rPr>
            </w:pPr>
            <w:r>
              <w:rPr>
                <w:lang w:val="en-GB"/>
              </w:rPr>
              <w:t>Evolution and doctrines of antitrust</w:t>
            </w:r>
          </w:p>
        </w:tc>
      </w:tr>
      <w:tr w:rsidR="00BA29C0" w:rsidRPr="00302B4D" w14:paraId="4984E74A" w14:textId="77777777" w:rsidTr="008B7FF6">
        <w:tc>
          <w:tcPr>
            <w:tcW w:w="2405" w:type="dxa"/>
          </w:tcPr>
          <w:p w14:paraId="5D772710" w14:textId="77777777" w:rsidR="00BA29C0" w:rsidRPr="00302B4D" w:rsidRDefault="00BA29C0" w:rsidP="008B7FF6">
            <w:pPr>
              <w:rPr>
                <w:b/>
                <w:bCs/>
                <w:lang w:val="en-GB"/>
              </w:rPr>
            </w:pPr>
            <w:r w:rsidRPr="00302B4D">
              <w:rPr>
                <w:b/>
                <w:bCs/>
                <w:lang w:val="en-GB"/>
              </w:rPr>
              <w:t>Contents</w:t>
            </w:r>
          </w:p>
        </w:tc>
        <w:tc>
          <w:tcPr>
            <w:tcW w:w="4300" w:type="dxa"/>
          </w:tcPr>
          <w:p w14:paraId="3F226914" w14:textId="77777777" w:rsidR="00BA29C0" w:rsidRDefault="00BA29C0" w:rsidP="0042232C">
            <w:pPr>
              <w:pStyle w:val="Odstavecseseznamem"/>
              <w:numPr>
                <w:ilvl w:val="0"/>
                <w:numId w:val="32"/>
              </w:numPr>
              <w:jc w:val="both"/>
              <w:rPr>
                <w:lang w:val="en-GB"/>
              </w:rPr>
            </w:pPr>
            <w:r>
              <w:rPr>
                <w:lang w:val="en-US"/>
              </w:rPr>
              <w:t>Evolution of European case law on Sports and Antitrust</w:t>
            </w:r>
          </w:p>
          <w:p w14:paraId="2625FD0F" w14:textId="77777777" w:rsidR="00BA29C0" w:rsidRDefault="00BA29C0" w:rsidP="0042232C">
            <w:pPr>
              <w:pStyle w:val="Odstavecseseznamem"/>
              <w:numPr>
                <w:ilvl w:val="0"/>
                <w:numId w:val="32"/>
              </w:numPr>
              <w:jc w:val="both"/>
              <w:rPr>
                <w:lang w:val="en-GB"/>
              </w:rPr>
            </w:pPr>
            <w:r>
              <w:rPr>
                <w:lang w:val="en-GB"/>
              </w:rPr>
              <w:t xml:space="preserve">Prohibition of Cartel Agreements and Sports </w:t>
            </w:r>
          </w:p>
          <w:p w14:paraId="1A69E54B" w14:textId="77777777" w:rsidR="00BA29C0" w:rsidRDefault="00BA29C0" w:rsidP="0042232C">
            <w:pPr>
              <w:pStyle w:val="Odstavecseseznamem"/>
              <w:numPr>
                <w:ilvl w:val="0"/>
                <w:numId w:val="32"/>
              </w:numPr>
              <w:jc w:val="both"/>
              <w:rPr>
                <w:lang w:val="en-GB"/>
              </w:rPr>
            </w:pPr>
            <w:r>
              <w:rPr>
                <w:lang w:val="en-GB"/>
              </w:rPr>
              <w:t>Prohibition of Abuse of a Dominant Position and Sports</w:t>
            </w:r>
          </w:p>
          <w:p w14:paraId="6B8E349A" w14:textId="77777777" w:rsidR="00BA29C0" w:rsidRPr="002B55EB" w:rsidRDefault="00BA29C0" w:rsidP="0042232C">
            <w:pPr>
              <w:pStyle w:val="Odstavecseseznamem"/>
              <w:numPr>
                <w:ilvl w:val="0"/>
                <w:numId w:val="32"/>
              </w:numPr>
              <w:jc w:val="both"/>
              <w:rPr>
                <w:lang w:val="en-GB"/>
              </w:rPr>
            </w:pPr>
            <w:r>
              <w:rPr>
                <w:lang w:val="en-GB"/>
              </w:rPr>
              <w:t>State Monopolies and other Privileged Undertakings, State Aid and Sports</w:t>
            </w:r>
          </w:p>
        </w:tc>
      </w:tr>
      <w:tr w:rsidR="00BA29C0" w:rsidRPr="009360CE" w14:paraId="6D701A80" w14:textId="77777777" w:rsidTr="008B7FF6">
        <w:tc>
          <w:tcPr>
            <w:tcW w:w="2405" w:type="dxa"/>
          </w:tcPr>
          <w:p w14:paraId="0AA9D8BA" w14:textId="77777777" w:rsidR="00BA29C0" w:rsidRPr="00302B4D" w:rsidRDefault="00BA29C0" w:rsidP="008B7FF6">
            <w:pPr>
              <w:rPr>
                <w:b/>
                <w:bCs/>
                <w:lang w:val="en-GB"/>
              </w:rPr>
            </w:pPr>
            <w:r w:rsidRPr="00302B4D">
              <w:rPr>
                <w:b/>
                <w:bCs/>
                <w:lang w:val="en-GB"/>
              </w:rPr>
              <w:t>Guarantor</w:t>
            </w:r>
          </w:p>
        </w:tc>
        <w:tc>
          <w:tcPr>
            <w:tcW w:w="4300" w:type="dxa"/>
          </w:tcPr>
          <w:p w14:paraId="30EC1F0E" w14:textId="77777777" w:rsidR="00BA29C0" w:rsidRPr="00302B4D" w:rsidRDefault="00BA29C0" w:rsidP="008B7FF6">
            <w:pPr>
              <w:jc w:val="center"/>
              <w:rPr>
                <w:lang w:val="en-GB"/>
              </w:rPr>
            </w:pPr>
            <w:r>
              <w:rPr>
                <w:lang w:val="en-GB"/>
              </w:rPr>
              <w:t>Jan Exner</w:t>
            </w:r>
          </w:p>
        </w:tc>
      </w:tr>
      <w:tr w:rsidR="00BA29C0" w:rsidRPr="00302B4D" w14:paraId="7ABBC704" w14:textId="77777777" w:rsidTr="008B7FF6">
        <w:tc>
          <w:tcPr>
            <w:tcW w:w="2405" w:type="dxa"/>
          </w:tcPr>
          <w:p w14:paraId="00B5861B" w14:textId="77777777" w:rsidR="00BA29C0" w:rsidRPr="00302B4D" w:rsidRDefault="00BA29C0" w:rsidP="008B7FF6">
            <w:pPr>
              <w:rPr>
                <w:b/>
                <w:bCs/>
                <w:lang w:val="en-GB"/>
              </w:rPr>
            </w:pPr>
            <w:r w:rsidRPr="00302B4D">
              <w:rPr>
                <w:b/>
                <w:bCs/>
                <w:lang w:val="en-GB"/>
              </w:rPr>
              <w:t>Other lecturers</w:t>
            </w:r>
          </w:p>
        </w:tc>
        <w:tc>
          <w:tcPr>
            <w:tcW w:w="4300" w:type="dxa"/>
          </w:tcPr>
          <w:p w14:paraId="4EE678F9" w14:textId="6847EC8A" w:rsidR="00BA29C0" w:rsidRPr="002B55EB" w:rsidRDefault="00BA29C0" w:rsidP="008B7FF6">
            <w:pPr>
              <w:jc w:val="center"/>
              <w:rPr>
                <w:lang w:val="en-GB"/>
              </w:rPr>
            </w:pPr>
            <w:r w:rsidRPr="002B55EB">
              <w:rPr>
                <w:lang w:val="en-GB"/>
              </w:rPr>
              <w:t xml:space="preserve">Miroslav </w:t>
            </w:r>
            <w:proofErr w:type="spellStart"/>
            <w:r w:rsidRPr="002B55EB">
              <w:rPr>
                <w:lang w:val="en-GB"/>
              </w:rPr>
              <w:t>Jakab</w:t>
            </w:r>
            <w:proofErr w:type="spellEnd"/>
            <w:r w:rsidRPr="002B55EB">
              <w:rPr>
                <w:lang w:val="en-GB"/>
              </w:rPr>
              <w:t xml:space="preserve">, Daniel </w:t>
            </w:r>
            <w:proofErr w:type="spellStart"/>
            <w:r w:rsidRPr="002B55EB">
              <w:rPr>
                <w:lang w:val="en-GB"/>
              </w:rPr>
              <w:t>Suchánek</w:t>
            </w:r>
            <w:proofErr w:type="spellEnd"/>
            <w:r w:rsidRPr="002B55EB">
              <w:rPr>
                <w:lang w:val="en-GB"/>
              </w:rPr>
              <w:t xml:space="preserve">, René </w:t>
            </w:r>
            <w:proofErr w:type="spellStart"/>
            <w:r w:rsidRPr="002B55EB">
              <w:rPr>
                <w:lang w:val="en-GB"/>
              </w:rPr>
              <w:t>Mi</w:t>
            </w:r>
            <w:r>
              <w:rPr>
                <w:lang w:val="en-GB"/>
              </w:rPr>
              <w:t>l</w:t>
            </w:r>
            <w:r w:rsidR="00127656">
              <w:rPr>
                <w:lang w:val="en-GB"/>
              </w:rPr>
              <w:t>ich</w:t>
            </w:r>
            <w:proofErr w:type="spellEnd"/>
          </w:p>
        </w:tc>
      </w:tr>
      <w:tr w:rsidR="00BA29C0" w:rsidRPr="00302B4D" w14:paraId="582A2CDF" w14:textId="77777777" w:rsidTr="008B7FF6">
        <w:tc>
          <w:tcPr>
            <w:tcW w:w="2405" w:type="dxa"/>
          </w:tcPr>
          <w:p w14:paraId="10CED29A" w14:textId="77777777" w:rsidR="00BA29C0" w:rsidRPr="00302B4D" w:rsidRDefault="00BA29C0" w:rsidP="008B7FF6">
            <w:pPr>
              <w:rPr>
                <w:b/>
                <w:bCs/>
                <w:lang w:val="en-GB"/>
              </w:rPr>
            </w:pPr>
            <w:r w:rsidRPr="00302B4D">
              <w:rPr>
                <w:b/>
                <w:bCs/>
                <w:lang w:val="en-GB"/>
              </w:rPr>
              <w:t>Remarks</w:t>
            </w:r>
          </w:p>
        </w:tc>
        <w:tc>
          <w:tcPr>
            <w:tcW w:w="4300" w:type="dxa"/>
          </w:tcPr>
          <w:p w14:paraId="69721205" w14:textId="77777777" w:rsidR="00BA29C0" w:rsidRPr="00302B4D" w:rsidRDefault="00BA29C0" w:rsidP="008B7FF6">
            <w:pPr>
              <w:jc w:val="center"/>
              <w:rPr>
                <w:lang w:val="en-GB"/>
              </w:rPr>
            </w:pPr>
          </w:p>
        </w:tc>
      </w:tr>
    </w:tbl>
    <w:p w14:paraId="722D2976" w14:textId="77777777" w:rsidR="00BA29C0" w:rsidRPr="00302B4D" w:rsidRDefault="00BA29C0">
      <w:pPr>
        <w:rPr>
          <w:lang w:val="en-GB"/>
        </w:rPr>
      </w:pPr>
    </w:p>
    <w:sectPr w:rsidR="00BA29C0" w:rsidRPr="00302B4D" w:rsidSect="00666F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E5"/>
    <w:multiLevelType w:val="hybridMultilevel"/>
    <w:tmpl w:val="5C28FC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C65E69"/>
    <w:multiLevelType w:val="hybridMultilevel"/>
    <w:tmpl w:val="A49C7B3E"/>
    <w:lvl w:ilvl="0" w:tplc="8D30FE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F50F7B"/>
    <w:multiLevelType w:val="hybridMultilevel"/>
    <w:tmpl w:val="2F16DE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4C299A"/>
    <w:multiLevelType w:val="hybridMultilevel"/>
    <w:tmpl w:val="A8FE8CE8"/>
    <w:lvl w:ilvl="0" w:tplc="FFFFFFFF">
      <w:start w:val="1"/>
      <w:numFmt w:val="decimal"/>
      <w:lvlText w:val="%1."/>
      <w:lvlJc w:val="left"/>
      <w:pPr>
        <w:ind w:left="360" w:hanging="360"/>
      </w:pPr>
      <w:rPr>
        <w:rFonts w:asciiTheme="minorHAnsi" w:eastAsia="Times New Roman"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2026AE"/>
    <w:multiLevelType w:val="hybridMultilevel"/>
    <w:tmpl w:val="C7268D46"/>
    <w:lvl w:ilvl="0" w:tplc="BFCA3C4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7B0F74"/>
    <w:multiLevelType w:val="hybridMultilevel"/>
    <w:tmpl w:val="4734ECCA"/>
    <w:lvl w:ilvl="0" w:tplc="FFFFFFFF">
      <w:start w:val="1"/>
      <w:numFmt w:val="decimal"/>
      <w:lvlText w:val="%1."/>
      <w:lvlJc w:val="left"/>
      <w:pPr>
        <w:ind w:left="360" w:hanging="360"/>
      </w:pPr>
    </w:lvl>
    <w:lvl w:ilvl="1" w:tplc="FFFFFFFF">
      <w:start w:val="1"/>
      <w:numFmt w:val="lowerLetter"/>
      <w:lvlText w:val="%2."/>
      <w:lvlJc w:val="left"/>
      <w:pPr>
        <w:ind w:left="1430" w:hanging="71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B23269"/>
    <w:multiLevelType w:val="hybridMultilevel"/>
    <w:tmpl w:val="4C5AAE7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F31148"/>
    <w:multiLevelType w:val="hybridMultilevel"/>
    <w:tmpl w:val="59B007B6"/>
    <w:lvl w:ilvl="0" w:tplc="257C487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C45C13"/>
    <w:multiLevelType w:val="hybridMultilevel"/>
    <w:tmpl w:val="5C28FC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2662F7"/>
    <w:multiLevelType w:val="hybridMultilevel"/>
    <w:tmpl w:val="4734ECCA"/>
    <w:lvl w:ilvl="0" w:tplc="0405000F">
      <w:start w:val="1"/>
      <w:numFmt w:val="decimal"/>
      <w:lvlText w:val="%1."/>
      <w:lvlJc w:val="left"/>
      <w:pPr>
        <w:ind w:left="360" w:hanging="360"/>
      </w:pPr>
    </w:lvl>
    <w:lvl w:ilvl="1" w:tplc="B3F0ADDE">
      <w:start w:val="1"/>
      <w:numFmt w:val="lowerLetter"/>
      <w:lvlText w:val="%2."/>
      <w:lvlJc w:val="left"/>
      <w:pPr>
        <w:ind w:left="1430" w:hanging="71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9C75A8"/>
    <w:multiLevelType w:val="hybridMultilevel"/>
    <w:tmpl w:val="174C1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F291E"/>
    <w:multiLevelType w:val="hybridMultilevel"/>
    <w:tmpl w:val="B33C7D4C"/>
    <w:lvl w:ilvl="0" w:tplc="FB8AA25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79346E"/>
    <w:multiLevelType w:val="hybridMultilevel"/>
    <w:tmpl w:val="B8AE5D00"/>
    <w:lvl w:ilvl="0" w:tplc="3AD8F28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92123E1"/>
    <w:multiLevelType w:val="hybridMultilevel"/>
    <w:tmpl w:val="43569BA0"/>
    <w:lvl w:ilvl="0" w:tplc="0405000F">
      <w:start w:val="1"/>
      <w:numFmt w:val="decimal"/>
      <w:lvlText w:val="%1."/>
      <w:lvlJc w:val="left"/>
      <w:pPr>
        <w:ind w:left="0" w:hanging="360"/>
      </w:p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15:restartNumberingAfterBreak="0">
    <w:nsid w:val="29282392"/>
    <w:multiLevelType w:val="hybridMultilevel"/>
    <w:tmpl w:val="AC9EBB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431C75"/>
    <w:multiLevelType w:val="hybridMultilevel"/>
    <w:tmpl w:val="DBD8A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4D3405"/>
    <w:multiLevelType w:val="hybridMultilevel"/>
    <w:tmpl w:val="D384F50E"/>
    <w:lvl w:ilvl="0" w:tplc="257C487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54B6C"/>
    <w:multiLevelType w:val="hybridMultilevel"/>
    <w:tmpl w:val="174C181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7CD6ECD"/>
    <w:multiLevelType w:val="hybridMultilevel"/>
    <w:tmpl w:val="03483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F62C2"/>
    <w:multiLevelType w:val="hybridMultilevel"/>
    <w:tmpl w:val="00D2B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ED7131"/>
    <w:multiLevelType w:val="hybridMultilevel"/>
    <w:tmpl w:val="174C181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55B7F63"/>
    <w:multiLevelType w:val="hybridMultilevel"/>
    <w:tmpl w:val="ECB45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901C00"/>
    <w:multiLevelType w:val="hybridMultilevel"/>
    <w:tmpl w:val="03483456"/>
    <w:lvl w:ilvl="0" w:tplc="451EF0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2DF72A0"/>
    <w:multiLevelType w:val="hybridMultilevel"/>
    <w:tmpl w:val="A8FE8CE8"/>
    <w:lvl w:ilvl="0" w:tplc="3CCA9962">
      <w:start w:val="1"/>
      <w:numFmt w:val="decimal"/>
      <w:lvlText w:val="%1."/>
      <w:lvlJc w:val="left"/>
      <w:pPr>
        <w:ind w:left="360" w:hanging="360"/>
      </w:pPr>
      <w:rPr>
        <w:rFonts w:asciiTheme="minorHAnsi" w:eastAsia="Times New Roman" w:hAnsiTheme="minorHAnsi" w:cstheme="minorHAns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A714B5"/>
    <w:multiLevelType w:val="hybridMultilevel"/>
    <w:tmpl w:val="65A85A54"/>
    <w:lvl w:ilvl="0" w:tplc="0405000F">
      <w:start w:val="1"/>
      <w:numFmt w:val="decimal"/>
      <w:lvlText w:val="%1."/>
      <w:lvlJc w:val="left"/>
      <w:pPr>
        <w:ind w:left="988" w:hanging="360"/>
      </w:pPr>
    </w:lvl>
    <w:lvl w:ilvl="1" w:tplc="D01E985A">
      <w:start w:val="1"/>
      <w:numFmt w:val="lowerLetter"/>
      <w:lvlText w:val="%2."/>
      <w:lvlJc w:val="left"/>
      <w:pPr>
        <w:ind w:left="1788" w:hanging="440"/>
      </w:pPr>
      <w:rPr>
        <w:rFonts w:hint="default"/>
      </w:rPr>
    </w:lvl>
    <w:lvl w:ilvl="2" w:tplc="0405001B" w:tentative="1">
      <w:start w:val="1"/>
      <w:numFmt w:val="lowerRoman"/>
      <w:lvlText w:val="%3."/>
      <w:lvlJc w:val="right"/>
      <w:pPr>
        <w:ind w:left="2428" w:hanging="180"/>
      </w:pPr>
    </w:lvl>
    <w:lvl w:ilvl="3" w:tplc="0405000F" w:tentative="1">
      <w:start w:val="1"/>
      <w:numFmt w:val="decimal"/>
      <w:lvlText w:val="%4."/>
      <w:lvlJc w:val="left"/>
      <w:pPr>
        <w:ind w:left="3148" w:hanging="360"/>
      </w:pPr>
    </w:lvl>
    <w:lvl w:ilvl="4" w:tplc="04050019" w:tentative="1">
      <w:start w:val="1"/>
      <w:numFmt w:val="lowerLetter"/>
      <w:lvlText w:val="%5."/>
      <w:lvlJc w:val="left"/>
      <w:pPr>
        <w:ind w:left="3868" w:hanging="360"/>
      </w:pPr>
    </w:lvl>
    <w:lvl w:ilvl="5" w:tplc="0405001B" w:tentative="1">
      <w:start w:val="1"/>
      <w:numFmt w:val="lowerRoman"/>
      <w:lvlText w:val="%6."/>
      <w:lvlJc w:val="right"/>
      <w:pPr>
        <w:ind w:left="4588" w:hanging="180"/>
      </w:pPr>
    </w:lvl>
    <w:lvl w:ilvl="6" w:tplc="0405000F" w:tentative="1">
      <w:start w:val="1"/>
      <w:numFmt w:val="decimal"/>
      <w:lvlText w:val="%7."/>
      <w:lvlJc w:val="left"/>
      <w:pPr>
        <w:ind w:left="5308" w:hanging="360"/>
      </w:pPr>
    </w:lvl>
    <w:lvl w:ilvl="7" w:tplc="04050019" w:tentative="1">
      <w:start w:val="1"/>
      <w:numFmt w:val="lowerLetter"/>
      <w:lvlText w:val="%8."/>
      <w:lvlJc w:val="left"/>
      <w:pPr>
        <w:ind w:left="6028" w:hanging="360"/>
      </w:pPr>
    </w:lvl>
    <w:lvl w:ilvl="8" w:tplc="0405001B" w:tentative="1">
      <w:start w:val="1"/>
      <w:numFmt w:val="lowerRoman"/>
      <w:lvlText w:val="%9."/>
      <w:lvlJc w:val="right"/>
      <w:pPr>
        <w:ind w:left="6748" w:hanging="180"/>
      </w:pPr>
    </w:lvl>
  </w:abstractNum>
  <w:abstractNum w:abstractNumId="25" w15:restartNumberingAfterBreak="0">
    <w:nsid w:val="57CE4869"/>
    <w:multiLevelType w:val="hybridMultilevel"/>
    <w:tmpl w:val="DF7C28EE"/>
    <w:lvl w:ilvl="0" w:tplc="0405000F">
      <w:start w:val="1"/>
      <w:numFmt w:val="decimal"/>
      <w:lvlText w:val="%1."/>
      <w:lvlJc w:val="left"/>
      <w:pPr>
        <w:ind w:left="360" w:hanging="360"/>
      </w:pPr>
    </w:lvl>
    <w:lvl w:ilvl="1" w:tplc="0405000F">
      <w:start w:val="1"/>
      <w:numFmt w:val="decimal"/>
      <w:lvlText w:val="%2."/>
      <w:lvlJc w:val="left"/>
      <w:pPr>
        <w:ind w:left="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01C4BAF"/>
    <w:multiLevelType w:val="hybridMultilevel"/>
    <w:tmpl w:val="03483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CC80EE3"/>
    <w:multiLevelType w:val="hybridMultilevel"/>
    <w:tmpl w:val="4A0C1486"/>
    <w:lvl w:ilvl="0" w:tplc="B32ACE3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FF31E89"/>
    <w:multiLevelType w:val="hybridMultilevel"/>
    <w:tmpl w:val="4734ECCA"/>
    <w:lvl w:ilvl="0" w:tplc="FFFFFFFF">
      <w:start w:val="1"/>
      <w:numFmt w:val="decimal"/>
      <w:lvlText w:val="%1."/>
      <w:lvlJc w:val="left"/>
      <w:pPr>
        <w:ind w:left="360" w:hanging="360"/>
      </w:pPr>
    </w:lvl>
    <w:lvl w:ilvl="1" w:tplc="FFFFFFFF">
      <w:start w:val="1"/>
      <w:numFmt w:val="lowerLetter"/>
      <w:lvlText w:val="%2."/>
      <w:lvlJc w:val="left"/>
      <w:pPr>
        <w:ind w:left="1430" w:hanging="71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2B67EB7"/>
    <w:multiLevelType w:val="hybridMultilevel"/>
    <w:tmpl w:val="3C3068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B5590A"/>
    <w:multiLevelType w:val="hybridMultilevel"/>
    <w:tmpl w:val="4E50BA5A"/>
    <w:lvl w:ilvl="0" w:tplc="7BD0812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B832D2E"/>
    <w:multiLevelType w:val="hybridMultilevel"/>
    <w:tmpl w:val="3C306802"/>
    <w:lvl w:ilvl="0" w:tplc="CC207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351E02"/>
    <w:multiLevelType w:val="hybridMultilevel"/>
    <w:tmpl w:val="5C28FC08"/>
    <w:lvl w:ilvl="0" w:tplc="AFBEAA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4625705">
    <w:abstractNumId w:val="9"/>
  </w:num>
  <w:num w:numId="2" w16cid:durableId="1145045230">
    <w:abstractNumId w:val="21"/>
  </w:num>
  <w:num w:numId="3" w16cid:durableId="2046634657">
    <w:abstractNumId w:val="25"/>
  </w:num>
  <w:num w:numId="4" w16cid:durableId="1622570898">
    <w:abstractNumId w:val="11"/>
  </w:num>
  <w:num w:numId="5" w16cid:durableId="312411955">
    <w:abstractNumId w:val="2"/>
  </w:num>
  <w:num w:numId="6" w16cid:durableId="2034762774">
    <w:abstractNumId w:val="4"/>
  </w:num>
  <w:num w:numId="7" w16cid:durableId="230505829">
    <w:abstractNumId w:val="12"/>
  </w:num>
  <w:num w:numId="8" w16cid:durableId="992220174">
    <w:abstractNumId w:val="27"/>
  </w:num>
  <w:num w:numId="9" w16cid:durableId="763459400">
    <w:abstractNumId w:val="7"/>
  </w:num>
  <w:num w:numId="10" w16cid:durableId="62800447">
    <w:abstractNumId w:val="16"/>
  </w:num>
  <w:num w:numId="11" w16cid:durableId="1263149336">
    <w:abstractNumId w:val="30"/>
  </w:num>
  <w:num w:numId="12" w16cid:durableId="1690257406">
    <w:abstractNumId w:val="19"/>
  </w:num>
  <w:num w:numId="13" w16cid:durableId="1891116279">
    <w:abstractNumId w:val="10"/>
  </w:num>
  <w:num w:numId="14" w16cid:durableId="1792047832">
    <w:abstractNumId w:val="14"/>
  </w:num>
  <w:num w:numId="15" w16cid:durableId="1857578761">
    <w:abstractNumId w:val="6"/>
  </w:num>
  <w:num w:numId="16" w16cid:durableId="842356648">
    <w:abstractNumId w:val="15"/>
  </w:num>
  <w:num w:numId="17" w16cid:durableId="4939978">
    <w:abstractNumId w:val="22"/>
  </w:num>
  <w:num w:numId="18" w16cid:durableId="1578787940">
    <w:abstractNumId w:val="24"/>
  </w:num>
  <w:num w:numId="19" w16cid:durableId="1994680719">
    <w:abstractNumId w:val="32"/>
  </w:num>
  <w:num w:numId="20" w16cid:durableId="709914309">
    <w:abstractNumId w:val="31"/>
  </w:num>
  <w:num w:numId="21" w16cid:durableId="901252546">
    <w:abstractNumId w:val="23"/>
  </w:num>
  <w:num w:numId="22" w16cid:durableId="2117402669">
    <w:abstractNumId w:val="1"/>
  </w:num>
  <w:num w:numId="23" w16cid:durableId="280960411">
    <w:abstractNumId w:val="5"/>
  </w:num>
  <w:num w:numId="24" w16cid:durableId="611592340">
    <w:abstractNumId w:val="20"/>
  </w:num>
  <w:num w:numId="25" w16cid:durableId="351610722">
    <w:abstractNumId w:val="28"/>
  </w:num>
  <w:num w:numId="26" w16cid:durableId="424961046">
    <w:abstractNumId w:val="17"/>
  </w:num>
  <w:num w:numId="27" w16cid:durableId="1438137901">
    <w:abstractNumId w:val="18"/>
  </w:num>
  <w:num w:numId="28" w16cid:durableId="703099374">
    <w:abstractNumId w:val="29"/>
  </w:num>
  <w:num w:numId="29" w16cid:durableId="1820658523">
    <w:abstractNumId w:val="3"/>
  </w:num>
  <w:num w:numId="30" w16cid:durableId="932470027">
    <w:abstractNumId w:val="26"/>
  </w:num>
  <w:num w:numId="31" w16cid:durableId="1480458595">
    <w:abstractNumId w:val="0"/>
  </w:num>
  <w:num w:numId="32" w16cid:durableId="793328541">
    <w:abstractNumId w:val="8"/>
  </w:num>
  <w:num w:numId="33" w16cid:durableId="828398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F4"/>
    <w:rsid w:val="00127656"/>
    <w:rsid w:val="001514A4"/>
    <w:rsid w:val="00191FDD"/>
    <w:rsid w:val="001B3F8D"/>
    <w:rsid w:val="001D3F30"/>
    <w:rsid w:val="00202FD6"/>
    <w:rsid w:val="00302B4D"/>
    <w:rsid w:val="0042232C"/>
    <w:rsid w:val="004A6BF7"/>
    <w:rsid w:val="004E08AD"/>
    <w:rsid w:val="00513657"/>
    <w:rsid w:val="00666FD4"/>
    <w:rsid w:val="00703184"/>
    <w:rsid w:val="00731F7B"/>
    <w:rsid w:val="00785242"/>
    <w:rsid w:val="007A108A"/>
    <w:rsid w:val="007F5D45"/>
    <w:rsid w:val="00886EA9"/>
    <w:rsid w:val="00966CC5"/>
    <w:rsid w:val="009774F4"/>
    <w:rsid w:val="009D442F"/>
    <w:rsid w:val="009E1ECA"/>
    <w:rsid w:val="00A026EC"/>
    <w:rsid w:val="00A96AFD"/>
    <w:rsid w:val="00BA29C0"/>
    <w:rsid w:val="00BE7CAA"/>
    <w:rsid w:val="00D25262"/>
    <w:rsid w:val="00D35E20"/>
    <w:rsid w:val="00DB0D68"/>
    <w:rsid w:val="00DE4D74"/>
    <w:rsid w:val="00E3269E"/>
    <w:rsid w:val="00E62B4F"/>
    <w:rsid w:val="00F05993"/>
    <w:rsid w:val="00FB3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A5A"/>
  <w15:chartTrackingRefBased/>
  <w15:docId w15:val="{2625112A-148F-445B-9E94-223FCC8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7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6BF7"/>
    <w:pPr>
      <w:ind w:left="720"/>
      <w:contextualSpacing/>
    </w:pPr>
  </w:style>
  <w:style w:type="paragraph" w:styleId="Textbubliny">
    <w:name w:val="Balloon Text"/>
    <w:basedOn w:val="Normln"/>
    <w:link w:val="TextbublinyChar"/>
    <w:uiPriority w:val="99"/>
    <w:semiHidden/>
    <w:unhideWhenUsed/>
    <w:rsid w:val="00191F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1FDD"/>
    <w:rPr>
      <w:rFonts w:ascii="Segoe UI" w:hAnsi="Segoe UI" w:cs="Segoe UI"/>
      <w:sz w:val="18"/>
      <w:szCs w:val="18"/>
    </w:rPr>
  </w:style>
  <w:style w:type="character" w:styleId="Odkaznakoment">
    <w:name w:val="annotation reference"/>
    <w:basedOn w:val="Standardnpsmoodstavce"/>
    <w:uiPriority w:val="99"/>
    <w:semiHidden/>
    <w:unhideWhenUsed/>
    <w:rsid w:val="00191FDD"/>
    <w:rPr>
      <w:sz w:val="16"/>
      <w:szCs w:val="16"/>
    </w:rPr>
  </w:style>
  <w:style w:type="paragraph" w:styleId="Textkomente">
    <w:name w:val="annotation text"/>
    <w:basedOn w:val="Normln"/>
    <w:link w:val="TextkomenteChar"/>
    <w:uiPriority w:val="99"/>
    <w:semiHidden/>
    <w:unhideWhenUsed/>
    <w:rsid w:val="00191FDD"/>
    <w:pPr>
      <w:spacing w:line="240" w:lineRule="auto"/>
    </w:pPr>
    <w:rPr>
      <w:sz w:val="20"/>
      <w:szCs w:val="20"/>
    </w:rPr>
  </w:style>
  <w:style w:type="character" w:customStyle="1" w:styleId="TextkomenteChar">
    <w:name w:val="Text komentáře Char"/>
    <w:basedOn w:val="Standardnpsmoodstavce"/>
    <w:link w:val="Textkomente"/>
    <w:uiPriority w:val="99"/>
    <w:semiHidden/>
    <w:rsid w:val="00191FDD"/>
    <w:rPr>
      <w:sz w:val="20"/>
      <w:szCs w:val="20"/>
    </w:rPr>
  </w:style>
  <w:style w:type="paragraph" w:styleId="Pedmtkomente">
    <w:name w:val="annotation subject"/>
    <w:basedOn w:val="Textkomente"/>
    <w:next w:val="Textkomente"/>
    <w:link w:val="PedmtkomenteChar"/>
    <w:uiPriority w:val="99"/>
    <w:semiHidden/>
    <w:unhideWhenUsed/>
    <w:rsid w:val="00191FDD"/>
    <w:rPr>
      <w:b/>
      <w:bCs/>
    </w:rPr>
  </w:style>
  <w:style w:type="character" w:customStyle="1" w:styleId="PedmtkomenteChar">
    <w:name w:val="Předmět komentáře Char"/>
    <w:basedOn w:val="TextkomenteChar"/>
    <w:link w:val="Pedmtkomente"/>
    <w:uiPriority w:val="99"/>
    <w:semiHidden/>
    <w:rsid w:val="00191FDD"/>
    <w:rPr>
      <w:b/>
      <w:bCs/>
      <w:sz w:val="20"/>
      <w:szCs w:val="20"/>
    </w:rPr>
  </w:style>
  <w:style w:type="paragraph" w:styleId="Revize">
    <w:name w:val="Revision"/>
    <w:hidden/>
    <w:uiPriority w:val="99"/>
    <w:semiHidden/>
    <w:rsid w:val="00731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2390</Words>
  <Characters>14104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Šmejkal</dc:creator>
  <cp:keywords/>
  <dc:description/>
  <cp:lastModifiedBy>Václav Šmejkal</cp:lastModifiedBy>
  <cp:revision>2</cp:revision>
  <cp:lastPrinted>2023-03-14T11:22:00Z</cp:lastPrinted>
  <dcterms:created xsi:type="dcterms:W3CDTF">2023-03-14T15:46:00Z</dcterms:created>
  <dcterms:modified xsi:type="dcterms:W3CDTF">2023-03-14T15:46:00Z</dcterms:modified>
</cp:coreProperties>
</file>