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2A" w:rsidRPr="00225C2A" w:rsidRDefault="00225C2A" w:rsidP="00225C2A">
      <w:pPr>
        <w:jc w:val="center"/>
        <w:rPr>
          <w:u w:val="single"/>
        </w:rPr>
      </w:pPr>
      <w:proofErr w:type="spellStart"/>
      <w:r w:rsidRPr="00225C2A">
        <w:rPr>
          <w:u w:val="single"/>
        </w:rPr>
        <w:t>Constitution</w:t>
      </w:r>
      <w:proofErr w:type="spellEnd"/>
      <w:r w:rsidRPr="00225C2A">
        <w:rPr>
          <w:u w:val="single"/>
        </w:rPr>
        <w:t xml:space="preserve"> </w:t>
      </w:r>
      <w:proofErr w:type="spellStart"/>
      <w:r w:rsidRPr="00225C2A">
        <w:rPr>
          <w:u w:val="single"/>
        </w:rPr>
        <w:t>of</w:t>
      </w:r>
      <w:proofErr w:type="spellEnd"/>
      <w:r w:rsidRPr="00225C2A">
        <w:rPr>
          <w:u w:val="single"/>
        </w:rPr>
        <w:t xml:space="preserve"> Charles University</w:t>
      </w:r>
    </w:p>
    <w:p w:rsidR="00225C2A" w:rsidRPr="00225C2A" w:rsidRDefault="00225C2A" w:rsidP="00225C2A">
      <w:pPr>
        <w:jc w:val="center"/>
        <w:rPr>
          <w:u w:val="single"/>
        </w:rPr>
      </w:pPr>
      <w:r w:rsidRPr="00225C2A">
        <w:rPr>
          <w:u w:val="single"/>
        </w:rPr>
        <w:t xml:space="preserve">(full text </w:t>
      </w:r>
      <w:proofErr w:type="spellStart"/>
      <w:r w:rsidRPr="00225C2A">
        <w:rPr>
          <w:u w:val="single"/>
        </w:rPr>
        <w:t>at</w:t>
      </w:r>
      <w:proofErr w:type="spellEnd"/>
      <w:r w:rsidRPr="00225C2A">
        <w:rPr>
          <w:u w:val="single"/>
        </w:rPr>
        <w:t xml:space="preserve"> </w:t>
      </w:r>
      <w:hyperlink r:id="rId4" w:history="1">
        <w:r w:rsidRPr="00225C2A">
          <w:rPr>
            <w:rStyle w:val="Hypertextovodkaz"/>
          </w:rPr>
          <w:t>https://cuni.cz/UKEN-625.html</w:t>
        </w:r>
      </w:hyperlink>
      <w:r w:rsidRPr="00225C2A">
        <w:rPr>
          <w:u w:val="single"/>
        </w:rPr>
        <w:t>)</w:t>
      </w:r>
    </w:p>
    <w:p w:rsidR="00225C2A" w:rsidRDefault="00225C2A" w:rsidP="00225C2A"/>
    <w:p w:rsidR="00225C2A" w:rsidRDefault="00225C2A" w:rsidP="00225C2A">
      <w:proofErr w:type="spellStart"/>
      <w:r>
        <w:t>Article</w:t>
      </w:r>
      <w:proofErr w:type="spellEnd"/>
      <w:r>
        <w:t xml:space="preserve"> 34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</w:t>
      </w:r>
      <w:bookmarkStart w:id="0" w:name="_GoBack"/>
      <w:bookmarkEnd w:id="0"/>
      <w:r>
        <w:t>d</w:t>
      </w:r>
      <w:proofErr w:type="spellEnd"/>
      <w:r>
        <w:t xml:space="preserve"> </w:t>
      </w:r>
      <w:proofErr w:type="spellStart"/>
      <w:r>
        <w:t>Courses</w:t>
      </w:r>
      <w:proofErr w:type="spellEnd"/>
    </w:p>
    <w:p w:rsidR="00225C2A" w:rsidRDefault="00225C2A" w:rsidP="00225C2A">
      <w:pPr>
        <w:jc w:val="both"/>
      </w:pPr>
      <w:proofErr w:type="spellStart"/>
      <w:r>
        <w:t>The</w:t>
      </w:r>
      <w:proofErr w:type="spellEnd"/>
      <w:r>
        <w:t xml:space="preserve"> University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institutions27 (“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”).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has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>.</w:t>
      </w:r>
    </w:p>
    <w:p w:rsidR="00225C2A" w:rsidRDefault="00225C2A" w:rsidP="00225C2A">
      <w:pPr>
        <w:jc w:val="both"/>
      </w:pPr>
    </w:p>
    <w:p w:rsidR="00225C2A" w:rsidRDefault="00225C2A" w:rsidP="00225C2A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institute, </w:t>
      </w:r>
      <w:proofErr w:type="spellStart"/>
      <w:r>
        <w:t>or</w:t>
      </w:r>
      <w:proofErr w:type="spellEnd"/>
      <w:r>
        <w:t xml:space="preserve"> a joint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to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institute.</w:t>
      </w:r>
    </w:p>
    <w:p w:rsidR="00225C2A" w:rsidRDefault="00225C2A" w:rsidP="00225C2A">
      <w:pPr>
        <w:jc w:val="both"/>
      </w:pPr>
    </w:p>
    <w:p w:rsidR="00225C2A" w:rsidRDefault="00225C2A" w:rsidP="00225C2A">
      <w:pPr>
        <w:jc w:val="both"/>
      </w:pPr>
      <w:proofErr w:type="spellStart"/>
      <w:r>
        <w:t>The</w:t>
      </w:r>
      <w:proofErr w:type="spellEnd"/>
      <w:r>
        <w:t xml:space="preserve"> University </w:t>
      </w:r>
      <w:proofErr w:type="spellStart"/>
      <w:r>
        <w:t>awards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to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and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degree</w:t>
      </w:r>
      <w:proofErr w:type="spellEnd"/>
      <w:r>
        <w:t>.</w:t>
      </w:r>
    </w:p>
    <w:p w:rsidR="00225C2A" w:rsidRDefault="00225C2A" w:rsidP="00225C2A">
      <w:pPr>
        <w:jc w:val="both"/>
      </w:pPr>
    </w:p>
    <w:p w:rsidR="00225C2A" w:rsidRDefault="00225C2A" w:rsidP="00225C2A">
      <w:pPr>
        <w:jc w:val="both"/>
      </w:pPr>
      <w:r>
        <w:t xml:space="preserve">A </w:t>
      </w:r>
      <w:proofErr w:type="spellStart"/>
      <w:r>
        <w:t>Rector’s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stipulates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minimum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and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study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and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intentions</w:t>
      </w:r>
      <w:proofErr w:type="spellEnd"/>
      <w:r>
        <w:t xml:space="preserve"> to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intentions</w:t>
      </w:r>
      <w:proofErr w:type="spellEnd"/>
      <w:r>
        <w:t xml:space="preserve"> and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to these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 and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 to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courses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Rector’s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stipulate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are </w:t>
      </w:r>
      <w:proofErr w:type="spellStart"/>
      <w:r>
        <w:t>regulated</w:t>
      </w:r>
      <w:proofErr w:type="spellEnd"/>
      <w:r>
        <w:t xml:space="preserve"> by a </w:t>
      </w:r>
      <w:proofErr w:type="spellStart"/>
      <w:r>
        <w:t>dean’s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institute.</w:t>
      </w:r>
    </w:p>
    <w:p w:rsidR="00225C2A" w:rsidRDefault="00225C2A" w:rsidP="00225C2A">
      <w:pPr>
        <w:jc w:val="both"/>
      </w:pPr>
    </w:p>
    <w:p w:rsidR="00225C2A" w:rsidRDefault="00225C2A" w:rsidP="00225C2A">
      <w:pPr>
        <w:jc w:val="both"/>
      </w:pPr>
      <w:r>
        <w:t xml:space="preserve">A </w:t>
      </w:r>
      <w:proofErr w:type="spellStart"/>
      <w:r>
        <w:t>Rector’s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and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institute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4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website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to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Recognised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such </w:t>
      </w:r>
      <w:proofErr w:type="spellStart"/>
      <w:r>
        <w:t>directives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>.</w:t>
      </w:r>
    </w:p>
    <w:p w:rsidR="00225C2A" w:rsidRDefault="00225C2A" w:rsidP="00225C2A">
      <w:pPr>
        <w:jc w:val="both"/>
      </w:pPr>
    </w:p>
    <w:p w:rsidR="00F35C50" w:rsidRDefault="00225C2A" w:rsidP="00225C2A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a </w:t>
      </w:r>
      <w:proofErr w:type="spellStart"/>
      <w:r>
        <w:t>contract</w:t>
      </w:r>
      <w:proofErr w:type="spellEnd"/>
      <w:r>
        <w:t>.</w:t>
      </w:r>
    </w:p>
    <w:sectPr w:rsidR="00F3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2A"/>
    <w:rsid w:val="00225C2A"/>
    <w:rsid w:val="00F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F58C"/>
  <w15:chartTrackingRefBased/>
  <w15:docId w15:val="{234AE0F0-2592-4F56-A884-EA3FA06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5C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5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ni.cz/UKEN-625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%NAME%</dc:creator>
  <cp:keywords/>
  <dc:description/>
  <cp:lastModifiedBy>%NAME%</cp:lastModifiedBy>
  <cp:revision>1</cp:revision>
  <dcterms:created xsi:type="dcterms:W3CDTF">2020-02-05T11:22:00Z</dcterms:created>
  <dcterms:modified xsi:type="dcterms:W3CDTF">2020-02-05T11:23:00Z</dcterms:modified>
</cp:coreProperties>
</file>