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CCD" w:rsidRDefault="00054CCD" w:rsidP="00054CCD">
      <w:pPr>
        <w:spacing w:after="0" w:line="276" w:lineRule="auto"/>
        <w:jc w:val="both"/>
        <w:rPr>
          <w:rFonts w:ascii="Times New Roman" w:hAnsi="Times New Roman" w:cs="Times New Roman"/>
          <w:sz w:val="23"/>
          <w:szCs w:val="23"/>
        </w:rPr>
      </w:pPr>
    </w:p>
    <w:p w:rsidR="00054CCD" w:rsidRDefault="00054CCD" w:rsidP="00054CCD">
      <w:pPr>
        <w:spacing w:line="360" w:lineRule="auto"/>
        <w:rPr>
          <w:rFonts w:ascii="Times New Roman" w:hAnsi="Times New Roman"/>
          <w:b/>
          <w:kern w:val="0"/>
          <w:sz w:val="24"/>
          <w:szCs w:val="24"/>
          <w:u w:val="single"/>
          <w14:ligatures w14:val="none"/>
        </w:rPr>
      </w:pPr>
      <w:r>
        <w:rPr>
          <w:rFonts w:ascii="Times New Roman" w:hAnsi="Times New Roman"/>
          <w:b/>
          <w:sz w:val="24"/>
          <w:szCs w:val="24"/>
          <w:u w:val="single"/>
        </w:rPr>
        <w:t>Cvičná klauzurní práce – 4. část SZZ</w:t>
      </w:r>
      <w:r>
        <w:rPr>
          <w:rFonts w:ascii="Times New Roman" w:hAnsi="Times New Roman"/>
          <w:b/>
          <w:sz w:val="24"/>
          <w:szCs w:val="24"/>
          <w:u w:val="single"/>
        </w:rPr>
        <w:t xml:space="preserve"> – Trestní právo</w:t>
      </w:r>
    </w:p>
    <w:p w:rsidR="00054CCD" w:rsidRDefault="00054CCD" w:rsidP="00054CCD">
      <w:pPr>
        <w:spacing w:after="0" w:line="360" w:lineRule="auto"/>
        <w:jc w:val="both"/>
        <w:rPr>
          <w:rFonts w:ascii="Times New Roman" w:hAnsi="Times New Roman"/>
          <w:i/>
          <w:sz w:val="20"/>
          <w:szCs w:val="20"/>
        </w:rPr>
      </w:pPr>
    </w:p>
    <w:p w:rsidR="00CD7DE5" w:rsidRPr="00CD7DE5" w:rsidRDefault="00CD7DE5" w:rsidP="00CD7DE5">
      <w:pPr>
        <w:spacing w:after="0" w:line="240" w:lineRule="auto"/>
        <w:jc w:val="center"/>
        <w:rPr>
          <w:rFonts w:ascii="Times New Roman" w:hAnsi="Times New Roman" w:cs="Times New Roman"/>
          <w:b/>
          <w:bCs/>
          <w:iCs/>
          <w:caps/>
          <w:kern w:val="0"/>
          <w:sz w:val="28"/>
          <w:szCs w:val="24"/>
          <w:u w:val="single"/>
          <w:shd w:val="clear" w:color="auto" w:fill="FFFFFF"/>
          <w14:ligatures w14:val="none"/>
        </w:rPr>
      </w:pPr>
      <w:r w:rsidRPr="00CD7DE5">
        <w:rPr>
          <w:rFonts w:ascii="Times New Roman" w:hAnsi="Times New Roman" w:cs="Times New Roman"/>
          <w:b/>
          <w:bCs/>
          <w:iCs/>
          <w:caps/>
          <w:sz w:val="28"/>
          <w:szCs w:val="24"/>
          <w:u w:val="single"/>
          <w:shd w:val="clear" w:color="auto" w:fill="FFFFFF"/>
        </w:rPr>
        <w:t>„Mít po ptákách“</w:t>
      </w:r>
    </w:p>
    <w:p w:rsidR="00CD7DE5" w:rsidRDefault="00CD7DE5" w:rsidP="00CD7DE5">
      <w:pPr>
        <w:spacing w:after="0" w:line="240" w:lineRule="auto"/>
        <w:jc w:val="center"/>
        <w:rPr>
          <w:rFonts w:ascii="Times New Roman" w:hAnsi="Times New Roman" w:cs="Times New Roman"/>
          <w:b/>
          <w:bCs/>
          <w:sz w:val="24"/>
          <w:u w:val="single"/>
          <w:shd w:val="clear" w:color="auto" w:fill="FFFFFF"/>
        </w:rPr>
      </w:pPr>
    </w:p>
    <w:p w:rsidR="00CD7DE5" w:rsidRDefault="00CD7DE5" w:rsidP="00CD7DE5">
      <w:pPr>
        <w:spacing w:after="0" w:line="360" w:lineRule="auto"/>
        <w:jc w:val="both"/>
        <w:rPr>
          <w:rFonts w:ascii="Times New Roman" w:hAnsi="Times New Roman" w:cs="Times New Roman"/>
          <w:sz w:val="6"/>
          <w:szCs w:val="4"/>
          <w:shd w:val="clear" w:color="auto" w:fill="FFFFFF"/>
        </w:rPr>
      </w:pPr>
    </w:p>
    <w:p w:rsidR="00CD7DE5" w:rsidRDefault="00CD7DE5" w:rsidP="00CD7DE5">
      <w:pPr>
        <w:tabs>
          <w:tab w:val="left" w:pos="284"/>
        </w:tabs>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Zemědělec Čeněk ze středočeské obce Dymokury (okres Nymburk) se zoufale potýkal s rostoucím počtem rybožravých ptáků a dravých vyder na svých chovných rybnících. Požádal proto své přátele o radu, co s podnikáním dál. Smutně jim také zmínil, že v posledních dnech zahlédl snad dokonce i orla mořského, jak mu loví ryby. Kamarádka Markéta Čeňkovi doporučila nevěšet podnikání na hřebík, ale raději připravit několik otrávených návnad, které položí na břehy rybníků, a tak se všech „škůdců“ efektivně zbaví. To Čeněk považoval za skvělé řešení. Přítel Láďa – neznaje předchozí radu Markéty – navrhl Čeňkovi </w:t>
      </w:r>
      <w:bookmarkStart w:id="0" w:name="_Hlk123024780"/>
      <w:r>
        <w:rPr>
          <w:rFonts w:ascii="Times New Roman" w:hAnsi="Times New Roman" w:cs="Times New Roman"/>
          <w:sz w:val="24"/>
          <w:shd w:val="clear" w:color="auto" w:fill="FFFFFF"/>
        </w:rPr>
        <w:t>rozmístit k rybníkům smrtící pasti, aby „se zvířenou zatočil“. Pasti Láďa sám doma vyrobil a Čeňkovi přivezl.</w:t>
      </w:r>
      <w:bookmarkEnd w:id="0"/>
    </w:p>
    <w:p w:rsidR="00CD7DE5" w:rsidRDefault="00CD7DE5" w:rsidP="00CD7DE5">
      <w:pPr>
        <w:tabs>
          <w:tab w:val="left" w:pos="284"/>
        </w:tabs>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t>Čeněk nelenil a do týdne přesně podle doporučení Markéty namíchal z volně dostupných čisticích prostředků smrtící látku, kterou napěchoval do vykuchaných rybek. Otrávené návnady poté nikým nepozorován nastražil v okolí svých nepřístupných rybníků. Smrtící pasti od Ládi si prozatím ponechal jen doma pro případ, že by otrávené návnady dostatečně nezabraly.</w:t>
      </w:r>
    </w:p>
    <w:p w:rsidR="00CD7DE5" w:rsidRDefault="00CD7DE5" w:rsidP="00CD7DE5">
      <w:pPr>
        <w:tabs>
          <w:tab w:val="left" w:pos="284"/>
        </w:tabs>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t xml:space="preserve">O týden později si zaměstnanec České společnosti ornitologické (ČSO) všiml, že vysílačka jednoho z kroužkovaných kriticky ohrožených orlů mořských hlásí déle nulovou hodnotu. Vyslal proto na místo poslední známé lokace psí jednotku ČSO, která nalezla </w:t>
      </w:r>
      <w:proofErr w:type="spellStart"/>
      <w:r>
        <w:rPr>
          <w:rFonts w:ascii="Times New Roman" w:hAnsi="Times New Roman" w:cs="Times New Roman"/>
          <w:sz w:val="24"/>
          <w:shd w:val="clear" w:color="auto" w:fill="FFFFFF"/>
        </w:rPr>
        <w:t>kadáver</w:t>
      </w:r>
      <w:proofErr w:type="spellEnd"/>
      <w:r>
        <w:rPr>
          <w:rFonts w:ascii="Times New Roman" w:hAnsi="Times New Roman" w:cs="Times New Roman"/>
          <w:sz w:val="24"/>
          <w:shd w:val="clear" w:color="auto" w:fill="FFFFFF"/>
        </w:rPr>
        <w:t xml:space="preserve"> orla jasně vykazující stopy otravy (pták měl sevřené pařáty, </w:t>
      </w:r>
      <w:proofErr w:type="spellStart"/>
      <w:r>
        <w:rPr>
          <w:rFonts w:ascii="Times New Roman" w:hAnsi="Times New Roman" w:cs="Times New Roman"/>
          <w:sz w:val="24"/>
          <w:shd w:val="clear" w:color="auto" w:fill="FFFFFF"/>
        </w:rPr>
        <w:t>poloroztažená</w:t>
      </w:r>
      <w:proofErr w:type="spellEnd"/>
      <w:r>
        <w:rPr>
          <w:rFonts w:ascii="Times New Roman" w:hAnsi="Times New Roman" w:cs="Times New Roman"/>
          <w:sz w:val="24"/>
          <w:shd w:val="clear" w:color="auto" w:fill="FFFFFF"/>
        </w:rPr>
        <w:t xml:space="preserve"> křídla a byl v křeči). Při širší obhlídce a následném ohledání byla nalezena i další mrtvá zvířata se známkami intoxikace.</w:t>
      </w:r>
    </w:p>
    <w:p w:rsidR="00CD7DE5" w:rsidRDefault="00CD7DE5" w:rsidP="00CD7DE5">
      <w:pPr>
        <w:tabs>
          <w:tab w:val="left" w:pos="284"/>
        </w:tabs>
        <w:spacing w:after="0" w:line="36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t>V trestním řízení bylo prokázáno, že Čeněk nastražením otrávených návnad způsobil v rozporu s právními předpisy o ochraně přírody a krajiny otravu a úhyn hned dvou kriticky ohrožených orlů mořských a dvou kormoránů velkých. Zvířata uhynula pomalým udušením v důsledku postupného ochrnutí svalstva při plném vědomí a v abnormálně silných křečích. U ostatních mrtvých zvířat se spojitost jejich úmrtí s otrávenými návnadami nepodařilo prokázat.</w:t>
      </w:r>
    </w:p>
    <w:p w:rsidR="00CD7DE5" w:rsidRDefault="00CD7DE5" w:rsidP="00CD7DE5">
      <w:pPr>
        <w:tabs>
          <w:tab w:val="left" w:pos="284"/>
        </w:tabs>
        <w:spacing w:after="0" w:line="360" w:lineRule="auto"/>
        <w:jc w:val="both"/>
        <w:rPr>
          <w:rFonts w:ascii="Times New Roman" w:hAnsi="Times New Roman" w:cs="Times New Roman"/>
          <w:sz w:val="10"/>
          <w:szCs w:val="8"/>
          <w:shd w:val="clear" w:color="auto" w:fill="FFFFFF"/>
        </w:rPr>
      </w:pPr>
    </w:p>
    <w:p w:rsidR="00CD7DE5" w:rsidRDefault="00CD7DE5" w:rsidP="00CD7DE5">
      <w:pPr>
        <w:spacing w:after="0" w:line="360" w:lineRule="auto"/>
        <w:jc w:val="center"/>
        <w:rPr>
          <w:rFonts w:ascii="Times New Roman" w:hAnsi="Times New Roman"/>
          <w:b/>
          <w:sz w:val="24"/>
          <w:szCs w:val="24"/>
          <w:u w:val="single"/>
        </w:rPr>
      </w:pPr>
    </w:p>
    <w:p w:rsidR="00CD7DE5" w:rsidRDefault="00CD7DE5" w:rsidP="00CD7DE5">
      <w:pPr>
        <w:spacing w:after="0" w:line="360" w:lineRule="auto"/>
        <w:jc w:val="center"/>
        <w:rPr>
          <w:rFonts w:ascii="Times New Roman" w:hAnsi="Times New Roman"/>
          <w:b/>
          <w:sz w:val="24"/>
          <w:szCs w:val="24"/>
          <w:u w:val="single"/>
        </w:rPr>
      </w:pPr>
      <w:r>
        <w:rPr>
          <w:rFonts w:ascii="Times New Roman" w:hAnsi="Times New Roman"/>
          <w:b/>
          <w:sz w:val="24"/>
          <w:szCs w:val="24"/>
          <w:u w:val="single"/>
        </w:rPr>
        <w:t>Praktická část písemné části státní závěrečné zkoušky</w:t>
      </w:r>
    </w:p>
    <w:p w:rsidR="00CD7DE5" w:rsidRDefault="00CD7DE5" w:rsidP="00CD7DE5">
      <w:pPr>
        <w:spacing w:after="0" w:line="360" w:lineRule="auto"/>
        <w:jc w:val="center"/>
        <w:rPr>
          <w:rFonts w:ascii="Times New Roman" w:hAnsi="Times New Roman" w:cs="Times New Roman"/>
          <w:b/>
          <w:bCs/>
          <w:sz w:val="28"/>
          <w:szCs w:val="24"/>
          <w:u w:val="single"/>
          <w:shd w:val="clear" w:color="auto" w:fill="FFFFFF"/>
        </w:rPr>
      </w:pPr>
    </w:p>
    <w:p w:rsidR="00CD7DE5" w:rsidRPr="003834A9" w:rsidRDefault="00CD7DE5" w:rsidP="00CD7DE5">
      <w:pPr>
        <w:pStyle w:val="Odstavecseseznamem"/>
        <w:numPr>
          <w:ilvl w:val="0"/>
          <w:numId w:val="2"/>
        </w:numPr>
        <w:spacing w:after="0" w:line="360" w:lineRule="auto"/>
        <w:ind w:left="426"/>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Jak trestněprávně posoudíme jednání </w:t>
      </w:r>
      <w:r w:rsidRPr="003834A9">
        <w:rPr>
          <w:rFonts w:ascii="Times New Roman" w:hAnsi="Times New Roman" w:cs="Times New Roman"/>
          <w:sz w:val="24"/>
          <w:shd w:val="clear" w:color="auto" w:fill="FFFFFF"/>
        </w:rPr>
        <w:t xml:space="preserve">Čeňka? </w:t>
      </w:r>
      <w:r w:rsidRPr="003834A9">
        <w:rPr>
          <w:rFonts w:ascii="Times New Roman" w:hAnsi="Times New Roman" w:cs="Times New Roman"/>
          <w:iCs/>
          <w:sz w:val="24"/>
          <w:shd w:val="clear" w:color="auto" w:fill="FFFFFF"/>
        </w:rPr>
        <w:t>Odůvodněte.</w:t>
      </w:r>
    </w:p>
    <w:p w:rsidR="00CD7DE5" w:rsidRPr="003834A9" w:rsidRDefault="00CD7DE5" w:rsidP="00CD7DE5">
      <w:pPr>
        <w:pStyle w:val="Odstavecseseznamem"/>
        <w:numPr>
          <w:ilvl w:val="0"/>
          <w:numId w:val="2"/>
        </w:numPr>
        <w:spacing w:after="0" w:line="360" w:lineRule="auto"/>
        <w:ind w:left="426"/>
        <w:jc w:val="both"/>
        <w:rPr>
          <w:rFonts w:ascii="Times New Roman" w:hAnsi="Times New Roman" w:cs="Times New Roman"/>
          <w:sz w:val="24"/>
          <w:shd w:val="clear" w:color="auto" w:fill="FFFFFF"/>
        </w:rPr>
      </w:pPr>
      <w:r w:rsidRPr="003834A9">
        <w:rPr>
          <w:rFonts w:ascii="Times New Roman" w:hAnsi="Times New Roman" w:cs="Times New Roman"/>
          <w:sz w:val="24"/>
          <w:shd w:val="clear" w:color="auto" w:fill="FFFFFF"/>
        </w:rPr>
        <w:t>Jak trestněprávně posoudíme jednání Markéty</w:t>
      </w:r>
      <w:r w:rsidRPr="003834A9">
        <w:rPr>
          <w:rFonts w:ascii="Times New Roman" w:hAnsi="Times New Roman" w:cs="Times New Roman"/>
          <w:sz w:val="24"/>
          <w:shd w:val="clear" w:color="auto" w:fill="FFFFFF"/>
        </w:rPr>
        <w:t xml:space="preserve"> a Ládi</w:t>
      </w:r>
      <w:r w:rsidRPr="003834A9">
        <w:rPr>
          <w:rFonts w:ascii="Times New Roman" w:hAnsi="Times New Roman" w:cs="Times New Roman"/>
          <w:sz w:val="24"/>
          <w:shd w:val="clear" w:color="auto" w:fill="FFFFFF"/>
        </w:rPr>
        <w:t xml:space="preserve">? </w:t>
      </w:r>
      <w:r w:rsidRPr="003834A9">
        <w:rPr>
          <w:rFonts w:ascii="Times New Roman" w:hAnsi="Times New Roman" w:cs="Times New Roman"/>
          <w:iCs/>
          <w:sz w:val="24"/>
          <w:shd w:val="clear" w:color="auto" w:fill="FFFFFF"/>
        </w:rPr>
        <w:t>Odůvodněte.</w:t>
      </w:r>
    </w:p>
    <w:p w:rsidR="00CD7DE5" w:rsidRPr="003834A9" w:rsidRDefault="00CD7DE5" w:rsidP="00CD7DE5">
      <w:pPr>
        <w:pStyle w:val="Odstavecseseznamem"/>
        <w:numPr>
          <w:ilvl w:val="0"/>
          <w:numId w:val="2"/>
        </w:numPr>
        <w:spacing w:after="0" w:line="360" w:lineRule="auto"/>
        <w:ind w:left="426"/>
        <w:jc w:val="both"/>
        <w:rPr>
          <w:rFonts w:ascii="Times New Roman" w:hAnsi="Times New Roman" w:cs="Times New Roman"/>
          <w:sz w:val="24"/>
        </w:rPr>
      </w:pPr>
      <w:r w:rsidRPr="003834A9">
        <w:rPr>
          <w:rFonts w:ascii="Times New Roman" w:hAnsi="Times New Roman" w:cs="Times New Roman"/>
          <w:sz w:val="24"/>
        </w:rPr>
        <w:lastRenderedPageBreak/>
        <w:t xml:space="preserve">Jak by se změnilo posouzení jednání Čeňka, pokud by dravce otrávil přípravkem FURADAN 10G obsahujícím </w:t>
      </w:r>
      <w:r w:rsidRPr="003834A9">
        <w:rPr>
          <w:rFonts w:ascii="Times New Roman" w:hAnsi="Times New Roman" w:cs="Times New Roman"/>
          <w:sz w:val="24"/>
          <w:shd w:val="clear" w:color="auto" w:fill="FFFFFF"/>
        </w:rPr>
        <w:t xml:space="preserve">v množství více než stonásobně větším než malém </w:t>
      </w:r>
      <w:r w:rsidRPr="003834A9">
        <w:rPr>
          <w:rFonts w:ascii="Times New Roman" w:hAnsi="Times New Roman" w:cs="Times New Roman"/>
          <w:sz w:val="24"/>
        </w:rPr>
        <w:t xml:space="preserve">pesticid </w:t>
      </w:r>
      <w:proofErr w:type="spellStart"/>
      <w:r w:rsidRPr="003834A9">
        <w:rPr>
          <w:rFonts w:ascii="Times New Roman" w:hAnsi="Times New Roman" w:cs="Times New Roman"/>
          <w:sz w:val="24"/>
        </w:rPr>
        <w:t>karbofuran</w:t>
      </w:r>
      <w:proofErr w:type="spellEnd"/>
      <w:r w:rsidRPr="003834A9">
        <w:rPr>
          <w:rFonts w:ascii="Times New Roman" w:hAnsi="Times New Roman" w:cs="Times New Roman"/>
          <w:sz w:val="24"/>
        </w:rPr>
        <w:t>, který</w:t>
      </w:r>
      <w:r w:rsidRPr="003834A9">
        <w:t xml:space="preserve"> </w:t>
      </w:r>
      <w:r w:rsidRPr="003834A9">
        <w:rPr>
          <w:rFonts w:ascii="Times New Roman" w:hAnsi="Times New Roman" w:cs="Times New Roman"/>
          <w:sz w:val="24"/>
        </w:rPr>
        <w:t xml:space="preserve">je pro životní prostředí vysoce nebezpečnou látkou zařazenou nařízením vlády mezi jedy, jejichž držení i užívání je zakázáno? Tento přípravek Čeněk pečlivě doma uschovával, vědom si jeho škodlivosti a zakázanosti. </w:t>
      </w:r>
      <w:r w:rsidRPr="003834A9">
        <w:rPr>
          <w:rFonts w:ascii="Times New Roman" w:hAnsi="Times New Roman" w:cs="Times New Roman"/>
          <w:iCs/>
          <w:sz w:val="24"/>
        </w:rPr>
        <w:t>Odůvodněte.</w:t>
      </w:r>
    </w:p>
    <w:p w:rsidR="00CD7DE5" w:rsidRPr="003834A9" w:rsidRDefault="00CD7DE5" w:rsidP="00CD7DE5">
      <w:pPr>
        <w:pStyle w:val="Odstavecseseznamem"/>
        <w:numPr>
          <w:ilvl w:val="0"/>
          <w:numId w:val="2"/>
        </w:numPr>
        <w:spacing w:after="0" w:line="360" w:lineRule="auto"/>
        <w:ind w:left="426"/>
        <w:jc w:val="both"/>
        <w:rPr>
          <w:rFonts w:ascii="Times New Roman" w:hAnsi="Times New Roman" w:cs="Times New Roman"/>
          <w:sz w:val="24"/>
        </w:rPr>
      </w:pPr>
      <w:r w:rsidRPr="003834A9">
        <w:rPr>
          <w:rFonts w:ascii="Times New Roman" w:hAnsi="Times New Roman" w:cs="Times New Roman"/>
          <w:sz w:val="24"/>
        </w:rPr>
        <w:t xml:space="preserve">Čeňkovi byl Krajským soudem v Praze jakožto soudem odvolacím ve věci vedené u Okresního soudu v Nymburce uložen trest zákazu držení a chovu zvířat. Který soud může rozhodnout o podmíněném upuštění od výkonu zbytku tohoto trestu? </w:t>
      </w:r>
      <w:r w:rsidRPr="003834A9">
        <w:rPr>
          <w:rFonts w:ascii="Times New Roman" w:hAnsi="Times New Roman" w:cs="Times New Roman"/>
          <w:iCs/>
          <w:sz w:val="24"/>
        </w:rPr>
        <w:t>Odůvodněte.</w:t>
      </w:r>
      <w:r w:rsidRPr="003834A9">
        <w:rPr>
          <w:rFonts w:ascii="Times New Roman" w:hAnsi="Times New Roman" w:cs="Times New Roman"/>
          <w:sz w:val="24"/>
        </w:rPr>
        <w:t xml:space="preserve"> </w:t>
      </w:r>
    </w:p>
    <w:p w:rsidR="00CD7DE5" w:rsidRPr="003834A9" w:rsidRDefault="00CD7DE5" w:rsidP="00CD7DE5">
      <w:pPr>
        <w:pStyle w:val="Odstavecseseznamem"/>
        <w:numPr>
          <w:ilvl w:val="0"/>
          <w:numId w:val="2"/>
        </w:numPr>
        <w:spacing w:after="0" w:line="360" w:lineRule="auto"/>
        <w:ind w:left="426"/>
        <w:jc w:val="both"/>
        <w:rPr>
          <w:rFonts w:ascii="Times New Roman" w:hAnsi="Times New Roman" w:cs="Times New Roman"/>
          <w:sz w:val="24"/>
        </w:rPr>
      </w:pPr>
      <w:r w:rsidRPr="003834A9">
        <w:rPr>
          <w:rFonts w:ascii="Times New Roman" w:hAnsi="Times New Roman" w:cs="Times New Roman"/>
          <w:sz w:val="24"/>
        </w:rPr>
        <w:t xml:space="preserve">Z důvodu podezření ze spáchání trestné činnosti si policejní orgán v přípravném řízení obstaral od Čeňka písemný souhlas s provedením ohledání místa činu ve sklepě jeho domu. Policisté ve sklepě v polici za košem špinavého prádla nalezli pečlivě uschované sklenice s fialovým granulátem FURADAN 10G, které po fotodokumentaci místa činu také zajistili, aniž by jim je Čeněk sám vydal. Byl jejich postup správný? </w:t>
      </w:r>
      <w:r w:rsidRPr="003834A9">
        <w:rPr>
          <w:rFonts w:ascii="Times New Roman" w:hAnsi="Times New Roman" w:cs="Times New Roman"/>
          <w:iCs/>
          <w:sz w:val="24"/>
        </w:rPr>
        <w:t>Odůvodněte.</w:t>
      </w:r>
      <w:r w:rsidRPr="003834A9">
        <w:rPr>
          <w:rFonts w:ascii="Times New Roman" w:hAnsi="Times New Roman" w:cs="Times New Roman"/>
          <w:sz w:val="24"/>
        </w:rPr>
        <w:t xml:space="preserve"> </w:t>
      </w:r>
    </w:p>
    <w:p w:rsidR="00CD7DE5" w:rsidRPr="003834A9" w:rsidRDefault="00CD7DE5" w:rsidP="00CD7DE5">
      <w:pPr>
        <w:pStyle w:val="Odstavecseseznamem"/>
        <w:numPr>
          <w:ilvl w:val="0"/>
          <w:numId w:val="2"/>
        </w:numPr>
        <w:spacing w:after="0" w:line="360" w:lineRule="auto"/>
        <w:ind w:left="426"/>
        <w:jc w:val="both"/>
        <w:rPr>
          <w:rFonts w:ascii="Times New Roman" w:hAnsi="Times New Roman" w:cs="Times New Roman"/>
          <w:sz w:val="24"/>
        </w:rPr>
      </w:pPr>
      <w:r w:rsidRPr="003834A9">
        <w:rPr>
          <w:rFonts w:ascii="Times New Roman" w:hAnsi="Times New Roman" w:cs="Times New Roman"/>
          <w:sz w:val="24"/>
        </w:rPr>
        <w:t xml:space="preserve">Ve věci byla ze strany ministra spravedlnosti podána stížnost pro porušení zákona v neprospěch obviněného Čeňka. Soud následně shledal, že v řízení skutečně došlo k porušení zákona ve prospěch obviněného. Který věcně a místně příslušný soud a jakým způsobem rozhodne? </w:t>
      </w:r>
      <w:r w:rsidRPr="003834A9">
        <w:rPr>
          <w:rFonts w:ascii="Times New Roman" w:hAnsi="Times New Roman" w:cs="Times New Roman"/>
          <w:iCs/>
          <w:sz w:val="24"/>
        </w:rPr>
        <w:t>Odůvodněte.</w:t>
      </w:r>
    </w:p>
    <w:p w:rsidR="00054CCD" w:rsidRDefault="00054CCD" w:rsidP="00054CCD">
      <w:pPr>
        <w:spacing w:after="0" w:line="360" w:lineRule="auto"/>
        <w:jc w:val="both"/>
        <w:rPr>
          <w:rFonts w:ascii="Times New Roman" w:hAnsi="Times New Roman"/>
          <w:i/>
          <w:sz w:val="20"/>
          <w:szCs w:val="20"/>
        </w:rPr>
      </w:pPr>
    </w:p>
    <w:p w:rsidR="00054CCD" w:rsidRDefault="00054CCD" w:rsidP="00054CCD">
      <w:pPr>
        <w:spacing w:after="0" w:line="360" w:lineRule="auto"/>
        <w:jc w:val="both"/>
        <w:rPr>
          <w:rFonts w:ascii="Times New Roman" w:hAnsi="Times New Roman"/>
          <w:i/>
          <w:kern w:val="0"/>
          <w:sz w:val="20"/>
          <w:szCs w:val="20"/>
          <w14:ligatures w14:val="none"/>
        </w:rPr>
      </w:pPr>
      <w:r>
        <w:rPr>
          <w:rFonts w:ascii="Times New Roman" w:hAnsi="Times New Roman"/>
          <w:i/>
          <w:sz w:val="20"/>
          <w:szCs w:val="20"/>
        </w:rPr>
        <w:t>Poznámka:</w:t>
      </w:r>
    </w:p>
    <w:p w:rsidR="00054CCD" w:rsidRDefault="00054CCD" w:rsidP="00054CCD">
      <w:pPr>
        <w:spacing w:after="0" w:line="360" w:lineRule="auto"/>
        <w:jc w:val="both"/>
        <w:rPr>
          <w:rFonts w:ascii="Times New Roman" w:hAnsi="Times New Roman"/>
          <w:i/>
          <w:sz w:val="20"/>
          <w:szCs w:val="20"/>
        </w:rPr>
      </w:pPr>
      <w:r>
        <w:rPr>
          <w:rFonts w:ascii="Times New Roman" w:hAnsi="Times New Roman"/>
          <w:i/>
          <w:sz w:val="20"/>
          <w:szCs w:val="20"/>
        </w:rPr>
        <w:t>1. U všech závěrů obsažených v odpovědích týkajících se subsumpce případu pod zákonné ustanovení musí být ustanovení přesně citováno (nejen jeho název, ale i číslo paragrafu, odstavce, písmeno, alinea).</w:t>
      </w:r>
    </w:p>
    <w:p w:rsidR="00054CCD" w:rsidRDefault="00054CCD" w:rsidP="00054CCD">
      <w:pPr>
        <w:spacing w:after="0" w:line="360" w:lineRule="auto"/>
        <w:jc w:val="both"/>
        <w:rPr>
          <w:rFonts w:ascii="Times New Roman" w:hAnsi="Times New Roman"/>
          <w:i/>
          <w:sz w:val="20"/>
          <w:szCs w:val="20"/>
        </w:rPr>
      </w:pPr>
      <w:r>
        <w:rPr>
          <w:rFonts w:ascii="Times New Roman" w:hAnsi="Times New Roman"/>
          <w:i/>
          <w:sz w:val="20"/>
          <w:szCs w:val="20"/>
        </w:rPr>
        <w:t>2. Při subsumpci musí být provedena konfrontace požadavků obsažených v zákonném ustanovení se skutkovým zjištěním (podobně jako to činí soud ve výroku rozsudku).</w:t>
      </w:r>
    </w:p>
    <w:p w:rsidR="00054CCD" w:rsidRDefault="00054CCD" w:rsidP="00054CCD">
      <w:pPr>
        <w:spacing w:after="0" w:line="360" w:lineRule="auto"/>
        <w:jc w:val="both"/>
        <w:rPr>
          <w:rFonts w:ascii="Times New Roman" w:hAnsi="Times New Roman"/>
          <w:i/>
          <w:sz w:val="20"/>
          <w:szCs w:val="20"/>
        </w:rPr>
      </w:pPr>
      <w:r>
        <w:rPr>
          <w:rFonts w:ascii="Times New Roman" w:hAnsi="Times New Roman"/>
          <w:i/>
          <w:sz w:val="20"/>
          <w:szCs w:val="20"/>
        </w:rPr>
        <w:t>3. Závěry obsažené v odpovědích musí být náležitě odůvodněny (např. třeba uvést, proč určité jednání posuzovat jako účastenství ve formě návodu a nikoli jako spolupachatelství).</w:t>
      </w:r>
    </w:p>
    <w:p w:rsidR="00054CCD" w:rsidRDefault="00054CCD" w:rsidP="00054CCD">
      <w:pPr>
        <w:spacing w:line="360" w:lineRule="auto"/>
        <w:jc w:val="both"/>
        <w:rPr>
          <w:rFonts w:ascii="Times New Roman" w:hAnsi="Times New Roman"/>
          <w:sz w:val="24"/>
          <w:szCs w:val="24"/>
        </w:rPr>
      </w:pPr>
    </w:p>
    <w:p w:rsidR="00054CCD" w:rsidRDefault="00054CCD" w:rsidP="00054CCD">
      <w:pPr>
        <w:spacing w:line="360" w:lineRule="auto"/>
        <w:jc w:val="center"/>
        <w:rPr>
          <w:rFonts w:ascii="Times New Roman" w:hAnsi="Times New Roman"/>
          <w:b/>
          <w:sz w:val="24"/>
          <w:szCs w:val="24"/>
          <w:u w:val="single"/>
        </w:rPr>
      </w:pPr>
      <w:r>
        <w:rPr>
          <w:rFonts w:ascii="Times New Roman" w:hAnsi="Times New Roman"/>
          <w:b/>
          <w:sz w:val="24"/>
          <w:szCs w:val="24"/>
          <w:u w:val="single"/>
        </w:rPr>
        <w:t>Teoretická část písemné části státní závěrečné zkoušky</w:t>
      </w:r>
    </w:p>
    <w:p w:rsidR="00054CCD" w:rsidRDefault="00054CCD" w:rsidP="00054CCD">
      <w:pPr>
        <w:spacing w:after="0" w:line="360" w:lineRule="auto"/>
        <w:jc w:val="both"/>
        <w:rPr>
          <w:rFonts w:ascii="Times New Roman" w:hAnsi="Times New Roman"/>
          <w:i/>
          <w:sz w:val="20"/>
          <w:szCs w:val="20"/>
        </w:rPr>
      </w:pPr>
      <w:r>
        <w:rPr>
          <w:rFonts w:ascii="Times New Roman" w:hAnsi="Times New Roman"/>
          <w:i/>
          <w:sz w:val="20"/>
          <w:szCs w:val="20"/>
        </w:rPr>
        <w:t>Poznámka:</w:t>
      </w:r>
    </w:p>
    <w:p w:rsidR="00054CCD" w:rsidRDefault="00054CCD" w:rsidP="00054CCD">
      <w:pPr>
        <w:spacing w:after="0" w:line="360" w:lineRule="auto"/>
        <w:jc w:val="both"/>
        <w:rPr>
          <w:rFonts w:ascii="Times New Roman" w:hAnsi="Times New Roman"/>
          <w:i/>
          <w:sz w:val="20"/>
          <w:szCs w:val="20"/>
        </w:rPr>
      </w:pPr>
      <w:r>
        <w:rPr>
          <w:rFonts w:ascii="Times New Roman" w:hAnsi="Times New Roman"/>
          <w:i/>
          <w:sz w:val="20"/>
          <w:szCs w:val="20"/>
        </w:rPr>
        <w:t>Teoretická část státní závěrečné zkoušky nijak přímo nenavazuje na zadání praktické části státní závěrečné zkoušky.</w:t>
      </w:r>
    </w:p>
    <w:p w:rsidR="00054CCD" w:rsidRDefault="00054CCD" w:rsidP="00054CCD">
      <w:pPr>
        <w:spacing w:after="0" w:line="276" w:lineRule="auto"/>
        <w:jc w:val="both"/>
        <w:rPr>
          <w:rFonts w:ascii="Times New Roman" w:hAnsi="Times New Roman" w:cs="Times New Roman"/>
          <w:sz w:val="23"/>
          <w:szCs w:val="23"/>
        </w:rPr>
      </w:pPr>
    </w:p>
    <w:p w:rsidR="00054CCD" w:rsidRPr="00FF6DBB"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Marek</w:t>
      </w:r>
      <w:r w:rsidRPr="00FF6DBB">
        <w:rPr>
          <w:rFonts w:ascii="Times New Roman" w:hAnsi="Times New Roman" w:cs="Times New Roman"/>
          <w:sz w:val="23"/>
          <w:szCs w:val="23"/>
        </w:rPr>
        <w:t xml:space="preserve">, který byl trestně stíhán pro skutek kvalifikovaný podle § 282 odst. 2 </w:t>
      </w:r>
      <w:proofErr w:type="spellStart"/>
      <w:r w:rsidRPr="00FF6DBB">
        <w:rPr>
          <w:rFonts w:ascii="Times New Roman" w:hAnsi="Times New Roman" w:cs="Times New Roman"/>
          <w:sz w:val="23"/>
          <w:szCs w:val="23"/>
        </w:rPr>
        <w:t>tr</w:t>
      </w:r>
      <w:proofErr w:type="spellEnd"/>
      <w:r w:rsidRPr="00FF6DBB">
        <w:rPr>
          <w:rFonts w:ascii="Times New Roman" w:hAnsi="Times New Roman" w:cs="Times New Roman"/>
          <w:sz w:val="23"/>
          <w:szCs w:val="23"/>
        </w:rPr>
        <w:t xml:space="preserve">. </w:t>
      </w:r>
      <w:proofErr w:type="gramStart"/>
      <w:r w:rsidRPr="00FF6DBB">
        <w:rPr>
          <w:rFonts w:ascii="Times New Roman" w:hAnsi="Times New Roman" w:cs="Times New Roman"/>
          <w:sz w:val="23"/>
          <w:szCs w:val="23"/>
        </w:rPr>
        <w:t>zákoníku</w:t>
      </w:r>
      <w:proofErr w:type="gramEnd"/>
      <w:r w:rsidRPr="00FF6DBB">
        <w:rPr>
          <w:rFonts w:ascii="Times New Roman" w:hAnsi="Times New Roman" w:cs="Times New Roman"/>
          <w:sz w:val="23"/>
          <w:szCs w:val="23"/>
        </w:rPr>
        <w:t>, se dotázal svého obhájce, jakou nejdelší možnou dobu by jej v přípravném řízení mohly orgány činné v trestním řízení stíhat vazebně. Jak by mu měl obhájce odpovědět?</w:t>
      </w:r>
    </w:p>
    <w:p w:rsidR="00054CCD" w:rsidRPr="00FF6DBB" w:rsidRDefault="00054CCD" w:rsidP="00054CCD">
      <w:pPr>
        <w:pStyle w:val="Odstavecseseznamem"/>
        <w:numPr>
          <w:ilvl w:val="1"/>
          <w:numId w:val="1"/>
        </w:numPr>
        <w:spacing w:after="0" w:line="276" w:lineRule="auto"/>
        <w:jc w:val="both"/>
        <w:rPr>
          <w:rFonts w:ascii="Times New Roman" w:hAnsi="Times New Roman" w:cs="Times New Roman"/>
          <w:sz w:val="23"/>
          <w:szCs w:val="23"/>
        </w:rPr>
      </w:pPr>
      <w:r w:rsidRPr="00FF6DBB">
        <w:rPr>
          <w:rFonts w:ascii="Times New Roman" w:hAnsi="Times New Roman" w:cs="Times New Roman"/>
          <w:sz w:val="23"/>
          <w:szCs w:val="23"/>
        </w:rPr>
        <w:t>Při splnění zákonných podmínek maximálně 8 měsíců.</w:t>
      </w:r>
    </w:p>
    <w:p w:rsidR="00054CCD" w:rsidRPr="00FF6DBB" w:rsidRDefault="00054CCD" w:rsidP="00054CCD">
      <w:pPr>
        <w:pStyle w:val="Odstavecseseznamem"/>
        <w:numPr>
          <w:ilvl w:val="1"/>
          <w:numId w:val="1"/>
        </w:numPr>
        <w:spacing w:after="0" w:line="276" w:lineRule="auto"/>
        <w:jc w:val="both"/>
        <w:rPr>
          <w:rFonts w:ascii="Times New Roman" w:hAnsi="Times New Roman" w:cs="Times New Roman"/>
          <w:b/>
          <w:sz w:val="23"/>
          <w:szCs w:val="23"/>
        </w:rPr>
      </w:pPr>
      <w:r w:rsidRPr="00FF6DBB">
        <w:rPr>
          <w:rFonts w:ascii="Times New Roman" w:hAnsi="Times New Roman" w:cs="Times New Roman"/>
          <w:b/>
          <w:sz w:val="23"/>
          <w:szCs w:val="23"/>
        </w:rPr>
        <w:t>Při splnění zákonných podmínek maximálně 12 měsíců.</w:t>
      </w:r>
    </w:p>
    <w:p w:rsidR="00054CCD" w:rsidRPr="00FF6DBB" w:rsidRDefault="00054CCD" w:rsidP="00054CCD">
      <w:pPr>
        <w:pStyle w:val="Odstavecseseznamem"/>
        <w:numPr>
          <w:ilvl w:val="1"/>
          <w:numId w:val="1"/>
        </w:numPr>
        <w:spacing w:after="0" w:line="276" w:lineRule="auto"/>
        <w:jc w:val="both"/>
        <w:rPr>
          <w:rFonts w:ascii="Times New Roman" w:hAnsi="Times New Roman" w:cs="Times New Roman"/>
          <w:sz w:val="23"/>
          <w:szCs w:val="23"/>
        </w:rPr>
      </w:pPr>
      <w:r w:rsidRPr="00FF6DBB">
        <w:rPr>
          <w:rFonts w:ascii="Times New Roman" w:hAnsi="Times New Roman" w:cs="Times New Roman"/>
          <w:sz w:val="23"/>
          <w:szCs w:val="23"/>
        </w:rPr>
        <w:t xml:space="preserve">U daného trestného činu nepřipadá vazební stíhání </w:t>
      </w:r>
      <w:r>
        <w:rPr>
          <w:rFonts w:ascii="Times New Roman" w:hAnsi="Times New Roman" w:cs="Times New Roman"/>
          <w:sz w:val="23"/>
          <w:szCs w:val="23"/>
        </w:rPr>
        <w:t xml:space="preserve">nikdy </w:t>
      </w:r>
      <w:r w:rsidRPr="00FF6DBB">
        <w:rPr>
          <w:rFonts w:ascii="Times New Roman" w:hAnsi="Times New Roman" w:cs="Times New Roman"/>
          <w:sz w:val="23"/>
          <w:szCs w:val="23"/>
        </w:rPr>
        <w:t>v úvahu.</w:t>
      </w:r>
    </w:p>
    <w:p w:rsidR="00054CCD" w:rsidRPr="00FF6DBB" w:rsidRDefault="00054CCD" w:rsidP="00054CCD">
      <w:pPr>
        <w:pStyle w:val="Odstavecseseznamem"/>
        <w:numPr>
          <w:ilvl w:val="1"/>
          <w:numId w:val="1"/>
        </w:numPr>
        <w:spacing w:after="0" w:line="276" w:lineRule="auto"/>
        <w:jc w:val="both"/>
        <w:rPr>
          <w:rFonts w:ascii="Times New Roman" w:hAnsi="Times New Roman" w:cs="Times New Roman"/>
          <w:sz w:val="23"/>
          <w:szCs w:val="23"/>
        </w:rPr>
      </w:pPr>
      <w:r w:rsidRPr="00FF6DBB">
        <w:rPr>
          <w:rFonts w:ascii="Times New Roman" w:hAnsi="Times New Roman" w:cs="Times New Roman"/>
          <w:sz w:val="23"/>
          <w:szCs w:val="23"/>
        </w:rPr>
        <w:lastRenderedPageBreak/>
        <w:t>Při splněn</w:t>
      </w:r>
      <w:r>
        <w:rPr>
          <w:rFonts w:ascii="Times New Roman" w:hAnsi="Times New Roman" w:cs="Times New Roman"/>
          <w:sz w:val="23"/>
          <w:szCs w:val="23"/>
        </w:rPr>
        <w:t>í</w:t>
      </w:r>
      <w:r w:rsidRPr="00FF6DBB">
        <w:rPr>
          <w:rFonts w:ascii="Times New Roman" w:hAnsi="Times New Roman" w:cs="Times New Roman"/>
          <w:sz w:val="23"/>
          <w:szCs w:val="23"/>
        </w:rPr>
        <w:t xml:space="preserve"> zákonných podmínek maximálně 24 měsíců.</w:t>
      </w:r>
    </w:p>
    <w:p w:rsidR="00054CCD" w:rsidRPr="00907E1C" w:rsidRDefault="00054CCD" w:rsidP="00054CCD">
      <w:pPr>
        <w:pStyle w:val="Odstavecseseznamem"/>
        <w:spacing w:after="0" w:line="276" w:lineRule="auto"/>
        <w:ind w:left="1222"/>
        <w:jc w:val="both"/>
        <w:rPr>
          <w:rFonts w:ascii="Times New Roman" w:hAnsi="Times New Roman" w:cs="Times New Roman"/>
          <w:sz w:val="16"/>
          <w:szCs w:val="16"/>
        </w:rPr>
      </w:pPr>
    </w:p>
    <w:p w:rsidR="00054CCD" w:rsidRPr="00907E1C" w:rsidRDefault="00054CCD" w:rsidP="00054CCD">
      <w:pPr>
        <w:pStyle w:val="Odstavecseseznamem"/>
        <w:spacing w:after="0" w:line="276" w:lineRule="auto"/>
        <w:ind w:left="426"/>
        <w:jc w:val="both"/>
        <w:rPr>
          <w:rFonts w:ascii="Times New Roman" w:hAnsi="Times New Roman" w:cs="Times New Roman"/>
          <w:i/>
          <w:iCs/>
          <w:color w:val="002060"/>
          <w:sz w:val="23"/>
          <w:szCs w:val="23"/>
        </w:rPr>
      </w:pPr>
      <w:r w:rsidRPr="00907E1C">
        <w:rPr>
          <w:rFonts w:ascii="Times New Roman" w:hAnsi="Times New Roman" w:cs="Times New Roman"/>
          <w:i/>
          <w:iCs/>
          <w:color w:val="002060"/>
          <w:sz w:val="23"/>
          <w:szCs w:val="23"/>
        </w:rPr>
        <w:t xml:space="preserve">(Viz § 72a </w:t>
      </w:r>
      <w:proofErr w:type="spellStart"/>
      <w:r w:rsidRPr="00907E1C">
        <w:rPr>
          <w:rFonts w:ascii="Times New Roman" w:hAnsi="Times New Roman" w:cs="Times New Roman"/>
          <w:i/>
          <w:iCs/>
          <w:color w:val="002060"/>
          <w:sz w:val="23"/>
          <w:szCs w:val="23"/>
        </w:rPr>
        <w:t>tr</w:t>
      </w:r>
      <w:proofErr w:type="spellEnd"/>
      <w:r w:rsidRPr="00907E1C">
        <w:rPr>
          <w:rFonts w:ascii="Times New Roman" w:hAnsi="Times New Roman" w:cs="Times New Roman"/>
          <w:i/>
          <w:iCs/>
          <w:color w:val="002060"/>
          <w:sz w:val="23"/>
          <w:szCs w:val="23"/>
        </w:rPr>
        <w:t xml:space="preserve">. </w:t>
      </w:r>
      <w:proofErr w:type="gramStart"/>
      <w:r w:rsidRPr="00907E1C">
        <w:rPr>
          <w:rFonts w:ascii="Times New Roman" w:hAnsi="Times New Roman" w:cs="Times New Roman"/>
          <w:i/>
          <w:iCs/>
          <w:color w:val="002060"/>
          <w:sz w:val="23"/>
          <w:szCs w:val="23"/>
        </w:rPr>
        <w:t>řádu</w:t>
      </w:r>
      <w:proofErr w:type="gramEnd"/>
      <w:r w:rsidRPr="00907E1C">
        <w:rPr>
          <w:rFonts w:ascii="Times New Roman" w:hAnsi="Times New Roman" w:cs="Times New Roman"/>
          <w:i/>
          <w:iCs/>
          <w:color w:val="002060"/>
          <w:sz w:val="23"/>
          <w:szCs w:val="23"/>
        </w:rPr>
        <w:t xml:space="preserve"> ve spojení s § 282 odst. 2 </w:t>
      </w:r>
      <w:proofErr w:type="spellStart"/>
      <w:r w:rsidRPr="00907E1C">
        <w:rPr>
          <w:rFonts w:ascii="Times New Roman" w:hAnsi="Times New Roman" w:cs="Times New Roman"/>
          <w:i/>
          <w:iCs/>
          <w:color w:val="002060"/>
          <w:sz w:val="23"/>
          <w:szCs w:val="23"/>
        </w:rPr>
        <w:t>tr</w:t>
      </w:r>
      <w:proofErr w:type="spellEnd"/>
      <w:r w:rsidRPr="00907E1C">
        <w:rPr>
          <w:rFonts w:ascii="Times New Roman" w:hAnsi="Times New Roman" w:cs="Times New Roman"/>
          <w:i/>
          <w:iCs/>
          <w:color w:val="002060"/>
          <w:sz w:val="23"/>
          <w:szCs w:val="23"/>
        </w:rPr>
        <w:t>. zákoníku.)</w:t>
      </w:r>
    </w:p>
    <w:p w:rsidR="00054CCD" w:rsidRPr="00907E1C" w:rsidRDefault="00054CCD" w:rsidP="00054CCD">
      <w:pPr>
        <w:pStyle w:val="Odstavecseseznamem"/>
        <w:spacing w:after="0" w:line="276" w:lineRule="auto"/>
        <w:ind w:left="1222"/>
        <w:jc w:val="both"/>
        <w:rPr>
          <w:rFonts w:ascii="Times New Roman" w:hAnsi="Times New Roman" w:cs="Times New Roman"/>
          <w:sz w:val="16"/>
          <w:szCs w:val="16"/>
        </w:rPr>
      </w:pPr>
    </w:p>
    <w:p w:rsidR="00054CCD" w:rsidRPr="00FF6DBB"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sidRPr="00FF6DBB">
        <w:rPr>
          <w:rFonts w:ascii="Times New Roman" w:hAnsi="Times New Roman" w:cs="Times New Roman"/>
          <w:sz w:val="23"/>
          <w:szCs w:val="23"/>
        </w:rPr>
        <w:t xml:space="preserve">Poškozenému Otakarovi, který byl po celou dobu trestního řízení z jeho iniciativy zastoupen zvoleným zmocněncem Františkem, nepřiznal trestní soud řádně uplatněný nárok na náhradu nemajetkové újmy, a pouze jej s jeho nárokem odkázal </w:t>
      </w:r>
      <w:r w:rsidR="00A63AF5">
        <w:rPr>
          <w:rFonts w:ascii="Times New Roman" w:hAnsi="Times New Roman" w:cs="Times New Roman"/>
          <w:sz w:val="23"/>
          <w:szCs w:val="23"/>
        </w:rPr>
        <w:t>na</w:t>
      </w:r>
      <w:r w:rsidRPr="00FF6DBB">
        <w:rPr>
          <w:rFonts w:ascii="Times New Roman" w:hAnsi="Times New Roman" w:cs="Times New Roman"/>
          <w:sz w:val="23"/>
          <w:szCs w:val="23"/>
        </w:rPr>
        <w:t xml:space="preserve"> </w:t>
      </w:r>
      <w:r w:rsidR="00A63AF5" w:rsidRPr="00FF6DBB">
        <w:rPr>
          <w:rFonts w:ascii="Times New Roman" w:hAnsi="Times New Roman" w:cs="Times New Roman"/>
          <w:sz w:val="23"/>
          <w:szCs w:val="23"/>
        </w:rPr>
        <w:t>občanskoprávní</w:t>
      </w:r>
      <w:r w:rsidR="00A63AF5" w:rsidRPr="00FF6DBB">
        <w:rPr>
          <w:rFonts w:ascii="Times New Roman" w:hAnsi="Times New Roman" w:cs="Times New Roman"/>
          <w:sz w:val="23"/>
          <w:szCs w:val="23"/>
        </w:rPr>
        <w:t xml:space="preserve"> </w:t>
      </w:r>
      <w:r w:rsidRPr="00FF6DBB">
        <w:rPr>
          <w:rFonts w:ascii="Times New Roman" w:hAnsi="Times New Roman" w:cs="Times New Roman"/>
          <w:sz w:val="23"/>
          <w:szCs w:val="23"/>
        </w:rPr>
        <w:t>řízení. Trestní soud tak učinil i přesto, že byl obviněný v daném řízení pravomocně odsouzen. Může se Otakar úspěšně domáhat, aby mu odsouzený uhradil náklady, které Otakar v souvislosti s trestním řízením účelně vynaložil (např. na úhradu poskytnutých právních služeb ze strany zmocněnce)?</w:t>
      </w:r>
    </w:p>
    <w:p w:rsidR="00054CCD" w:rsidRPr="00FF6DBB" w:rsidRDefault="00054CCD" w:rsidP="004D4D2F">
      <w:pPr>
        <w:pStyle w:val="Odstavecseseznamem"/>
        <w:numPr>
          <w:ilvl w:val="0"/>
          <w:numId w:val="3"/>
        </w:numPr>
        <w:spacing w:after="0" w:line="276" w:lineRule="auto"/>
        <w:jc w:val="both"/>
        <w:rPr>
          <w:rFonts w:ascii="Times New Roman" w:hAnsi="Times New Roman" w:cs="Times New Roman"/>
          <w:sz w:val="23"/>
          <w:szCs w:val="23"/>
        </w:rPr>
      </w:pPr>
      <w:r w:rsidRPr="00FF6DBB">
        <w:rPr>
          <w:rFonts w:ascii="Times New Roman" w:hAnsi="Times New Roman" w:cs="Times New Roman"/>
          <w:sz w:val="23"/>
          <w:szCs w:val="23"/>
        </w:rPr>
        <w:t>Nikoliv, náklady by bylo možné s úspěchem nárokovat pouze tehdy, pokud by došlo k alespoň částečnému přiznání uplatněného nároku na náhradu nemajetkové újmy.</w:t>
      </w:r>
    </w:p>
    <w:p w:rsidR="00054CCD" w:rsidRPr="00FF6DBB" w:rsidRDefault="00054CCD" w:rsidP="004D4D2F">
      <w:pPr>
        <w:pStyle w:val="Odstavecseseznamem"/>
        <w:numPr>
          <w:ilvl w:val="0"/>
          <w:numId w:val="3"/>
        </w:numPr>
        <w:spacing w:after="0" w:line="276" w:lineRule="auto"/>
        <w:jc w:val="both"/>
        <w:rPr>
          <w:rFonts w:ascii="Times New Roman" w:hAnsi="Times New Roman" w:cs="Times New Roman"/>
          <w:sz w:val="23"/>
          <w:szCs w:val="23"/>
        </w:rPr>
      </w:pPr>
      <w:r w:rsidRPr="00FF6DBB">
        <w:rPr>
          <w:rFonts w:ascii="Times New Roman" w:hAnsi="Times New Roman" w:cs="Times New Roman"/>
          <w:sz w:val="23"/>
          <w:szCs w:val="23"/>
        </w:rPr>
        <w:t>Nikoliv, náklady poškozeného vynaložené v souvislosti s trestním řízením (např. na přibrání zmocněnce) lze vždy uplatňovat pouze v řízení občanskoprávním.</w:t>
      </w:r>
    </w:p>
    <w:p w:rsidR="00054CCD" w:rsidRPr="00FF6DBB" w:rsidRDefault="00054CCD" w:rsidP="004D4D2F">
      <w:pPr>
        <w:pStyle w:val="Odstavecseseznamem"/>
        <w:numPr>
          <w:ilvl w:val="0"/>
          <w:numId w:val="3"/>
        </w:numPr>
        <w:spacing w:after="0" w:line="276" w:lineRule="auto"/>
        <w:jc w:val="both"/>
        <w:rPr>
          <w:rFonts w:ascii="Times New Roman" w:hAnsi="Times New Roman" w:cs="Times New Roman"/>
          <w:b/>
          <w:sz w:val="23"/>
          <w:szCs w:val="23"/>
        </w:rPr>
      </w:pPr>
      <w:r w:rsidRPr="00FF6DBB">
        <w:rPr>
          <w:rFonts w:ascii="Times New Roman" w:hAnsi="Times New Roman" w:cs="Times New Roman"/>
          <w:b/>
          <w:sz w:val="23"/>
          <w:szCs w:val="23"/>
        </w:rPr>
        <w:t>Ano, ale pouze za předpokladu včas podaného návrhu a současně nevylučuje-li to povaha věci a okolnosti případu.</w:t>
      </w:r>
    </w:p>
    <w:p w:rsidR="00054CCD" w:rsidRPr="00FF6DBB" w:rsidRDefault="00054CCD" w:rsidP="004D4D2F">
      <w:pPr>
        <w:pStyle w:val="Odstavecseseznamem"/>
        <w:numPr>
          <w:ilvl w:val="0"/>
          <w:numId w:val="3"/>
        </w:numPr>
        <w:spacing w:after="0" w:line="276" w:lineRule="auto"/>
        <w:jc w:val="both"/>
        <w:rPr>
          <w:rFonts w:ascii="Times New Roman" w:hAnsi="Times New Roman" w:cs="Times New Roman"/>
          <w:sz w:val="23"/>
          <w:szCs w:val="23"/>
        </w:rPr>
      </w:pPr>
      <w:r w:rsidRPr="00FF6DBB">
        <w:rPr>
          <w:rFonts w:ascii="Times New Roman" w:hAnsi="Times New Roman" w:cs="Times New Roman"/>
          <w:sz w:val="23"/>
          <w:szCs w:val="23"/>
        </w:rPr>
        <w:t>Nikoliv, neboť náklady je možné nárokovat přímo po státu (za předpokladu jejich včasného a řádného uplatnění na základě podaného návrhu), a až stát je následně regresním nárokem uplatňuje ve vztahu k odsouzenému.</w:t>
      </w:r>
    </w:p>
    <w:p w:rsidR="00054CCD" w:rsidRPr="00907E1C" w:rsidRDefault="00054CCD" w:rsidP="00054CCD">
      <w:pPr>
        <w:pStyle w:val="Odstavecseseznamem"/>
        <w:spacing w:after="0" w:line="276" w:lineRule="auto"/>
        <w:ind w:left="1222"/>
        <w:jc w:val="both"/>
        <w:rPr>
          <w:rFonts w:ascii="Times New Roman" w:hAnsi="Times New Roman" w:cs="Times New Roman"/>
          <w:sz w:val="16"/>
          <w:szCs w:val="16"/>
        </w:rPr>
      </w:pPr>
    </w:p>
    <w:p w:rsidR="00054CCD" w:rsidRPr="00907E1C" w:rsidRDefault="00054CCD" w:rsidP="00054CCD">
      <w:pPr>
        <w:pStyle w:val="Odstavecseseznamem"/>
        <w:spacing w:after="0" w:line="276" w:lineRule="auto"/>
        <w:ind w:left="426"/>
        <w:jc w:val="both"/>
        <w:rPr>
          <w:rFonts w:ascii="Times New Roman" w:hAnsi="Times New Roman" w:cs="Times New Roman"/>
          <w:i/>
          <w:iCs/>
          <w:color w:val="002060"/>
          <w:sz w:val="23"/>
          <w:szCs w:val="23"/>
        </w:rPr>
      </w:pPr>
      <w:r w:rsidRPr="00907E1C">
        <w:rPr>
          <w:rFonts w:ascii="Times New Roman" w:hAnsi="Times New Roman" w:cs="Times New Roman"/>
          <w:i/>
          <w:iCs/>
          <w:color w:val="002060"/>
          <w:sz w:val="23"/>
          <w:szCs w:val="23"/>
        </w:rPr>
        <w:t xml:space="preserve">(Viz § 154 odst. 2, § 155 odst. 4 </w:t>
      </w:r>
      <w:proofErr w:type="spellStart"/>
      <w:r w:rsidRPr="00907E1C">
        <w:rPr>
          <w:rFonts w:ascii="Times New Roman" w:hAnsi="Times New Roman" w:cs="Times New Roman"/>
          <w:i/>
          <w:iCs/>
          <w:color w:val="002060"/>
          <w:sz w:val="23"/>
          <w:szCs w:val="23"/>
        </w:rPr>
        <w:t>tr</w:t>
      </w:r>
      <w:proofErr w:type="spellEnd"/>
      <w:r w:rsidRPr="00907E1C">
        <w:rPr>
          <w:rFonts w:ascii="Times New Roman" w:hAnsi="Times New Roman" w:cs="Times New Roman"/>
          <w:i/>
          <w:iCs/>
          <w:color w:val="002060"/>
          <w:sz w:val="23"/>
          <w:szCs w:val="23"/>
        </w:rPr>
        <w:t xml:space="preserve">. </w:t>
      </w:r>
      <w:proofErr w:type="gramStart"/>
      <w:r w:rsidRPr="00907E1C">
        <w:rPr>
          <w:rFonts w:ascii="Times New Roman" w:hAnsi="Times New Roman" w:cs="Times New Roman"/>
          <w:i/>
          <w:iCs/>
          <w:color w:val="002060"/>
          <w:sz w:val="23"/>
          <w:szCs w:val="23"/>
        </w:rPr>
        <w:t>řádu</w:t>
      </w:r>
      <w:proofErr w:type="gramEnd"/>
      <w:r w:rsidRPr="00907E1C">
        <w:rPr>
          <w:rFonts w:ascii="Times New Roman" w:hAnsi="Times New Roman" w:cs="Times New Roman"/>
          <w:i/>
          <w:iCs/>
          <w:color w:val="002060"/>
          <w:sz w:val="23"/>
          <w:szCs w:val="23"/>
        </w:rPr>
        <w:t>.)</w:t>
      </w:r>
    </w:p>
    <w:p w:rsidR="00054CCD" w:rsidRPr="00907E1C" w:rsidRDefault="00054CCD" w:rsidP="00054CCD">
      <w:pPr>
        <w:pStyle w:val="Odstavecseseznamem"/>
        <w:spacing w:after="0" w:line="276" w:lineRule="auto"/>
        <w:ind w:left="1222"/>
        <w:jc w:val="both"/>
        <w:rPr>
          <w:rFonts w:ascii="Times New Roman" w:hAnsi="Times New Roman" w:cs="Times New Roman"/>
          <w:sz w:val="16"/>
          <w:szCs w:val="16"/>
        </w:rPr>
      </w:pPr>
    </w:p>
    <w:p w:rsidR="00054CCD"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Obžalovaný Ludvík byl včas a řádně předvolán k hlavnímu líčení, předvolání obsahovalo veškerá zákonem vyžadovaná a předvídaná poučení a upozornění. </w:t>
      </w:r>
      <w:r w:rsidR="006872C5">
        <w:rPr>
          <w:rFonts w:ascii="Times New Roman" w:hAnsi="Times New Roman" w:cs="Times New Roman"/>
          <w:sz w:val="23"/>
          <w:szCs w:val="23"/>
        </w:rPr>
        <w:t>K</w:t>
      </w:r>
      <w:r>
        <w:rPr>
          <w:rFonts w:ascii="Times New Roman" w:hAnsi="Times New Roman" w:cs="Times New Roman"/>
          <w:sz w:val="23"/>
          <w:szCs w:val="23"/>
        </w:rPr>
        <w:t xml:space="preserve"> hlavní</w:t>
      </w:r>
      <w:r w:rsidR="006872C5">
        <w:rPr>
          <w:rFonts w:ascii="Times New Roman" w:hAnsi="Times New Roman" w:cs="Times New Roman"/>
          <w:sz w:val="23"/>
          <w:szCs w:val="23"/>
        </w:rPr>
        <w:t>mu</w:t>
      </w:r>
      <w:r>
        <w:rPr>
          <w:rFonts w:ascii="Times New Roman" w:hAnsi="Times New Roman" w:cs="Times New Roman"/>
          <w:sz w:val="23"/>
          <w:szCs w:val="23"/>
        </w:rPr>
        <w:t xml:space="preserve"> líčení se však Ludvík bez omluvy nedostavil, poslal </w:t>
      </w:r>
      <w:r w:rsidR="006872C5">
        <w:rPr>
          <w:rFonts w:ascii="Times New Roman" w:hAnsi="Times New Roman" w:cs="Times New Roman"/>
          <w:sz w:val="23"/>
          <w:szCs w:val="23"/>
        </w:rPr>
        <w:t>k němu</w:t>
      </w:r>
      <w:r>
        <w:rPr>
          <w:rFonts w:ascii="Times New Roman" w:hAnsi="Times New Roman" w:cs="Times New Roman"/>
          <w:sz w:val="23"/>
          <w:szCs w:val="23"/>
        </w:rPr>
        <w:t xml:space="preserve"> pouze svého obhájce, advokáta Pepu. Protože soud nepokládal za nutný osobní výslech jednoho z dříve řádně vyslechnutých svědků, rozhodl, že dojde k přečtení protokolu o jeho výpovědi. Státní zástupce s tímto vyslovil souhlas, obhájce Pepa souhlas se čtením protokolu kategoricky odmítl udělit. Je v souladu s trestním řádem, pokud soud přečte protokol o výpovědi svědka namísto jeho předvolání a výslechu?</w:t>
      </w:r>
    </w:p>
    <w:p w:rsidR="00054CCD" w:rsidRDefault="00054CCD" w:rsidP="004D4D2F">
      <w:pPr>
        <w:pStyle w:val="Odstavecseseznamem"/>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Nikoliv. Obhájce v trestním řízení zásadně vystupuje jménem a v zájmu obžalovaného, a tedy by bylo třeba souhlasu Pepy s přečtením protokolu vyjádřeného jménem Ludvíka.</w:t>
      </w:r>
    </w:p>
    <w:p w:rsidR="00054CCD" w:rsidRDefault="00054CCD" w:rsidP="004D4D2F">
      <w:pPr>
        <w:pStyle w:val="Odstavecseseznamem"/>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Ano. Souhlas Ludvíka s přečtením protokolu není bez ohledu na jeho (ne)přítomnost nutný, neboť pro čtení protokolu o výpovědi svědka postačuje ve všech případech souhlas alespoň jedné ze stran trestního řízení, a tak postačí souhlas státního zástupce.</w:t>
      </w:r>
    </w:p>
    <w:p w:rsidR="00054CCD" w:rsidRPr="00C75D3F" w:rsidRDefault="00054CCD" w:rsidP="004D4D2F">
      <w:pPr>
        <w:pStyle w:val="Odstavecseseznamem"/>
        <w:numPr>
          <w:ilvl w:val="0"/>
          <w:numId w:val="4"/>
        </w:numPr>
        <w:spacing w:after="0" w:line="276" w:lineRule="auto"/>
        <w:jc w:val="both"/>
        <w:rPr>
          <w:rFonts w:ascii="Times New Roman" w:hAnsi="Times New Roman" w:cs="Times New Roman"/>
          <w:b/>
          <w:sz w:val="23"/>
          <w:szCs w:val="23"/>
        </w:rPr>
      </w:pPr>
      <w:r w:rsidRPr="00C75D3F">
        <w:rPr>
          <w:rFonts w:ascii="Times New Roman" w:hAnsi="Times New Roman" w:cs="Times New Roman"/>
          <w:b/>
          <w:sz w:val="23"/>
          <w:szCs w:val="23"/>
        </w:rPr>
        <w:t>Ano. Nesouhlas nemůže být vyjádřen prostřednictvím obhájce Pepy, neboť jde o osobní úkon obžalovaného, jehož povaha vylučuje, aby ho za něj učinil obhájce.</w:t>
      </w:r>
    </w:p>
    <w:p w:rsidR="00054CCD" w:rsidRDefault="00054CCD" w:rsidP="004D4D2F">
      <w:pPr>
        <w:pStyle w:val="Odstavecseseznamem"/>
        <w:numPr>
          <w:ilvl w:val="0"/>
          <w:numId w:val="4"/>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Nikoliv. Neúčastní-li se přímo obžalovaný hlavního líčení, je s ohledem na ochranu jeho práv vyloučeno, aby byl čten protokol o dřívějším výslechu svědka namísto předvolání svědka a jeho opětovného výslechu přímo v hlavním líčení.</w:t>
      </w:r>
    </w:p>
    <w:p w:rsidR="00054CCD" w:rsidRPr="00907E1C" w:rsidRDefault="00054CCD" w:rsidP="00054CCD">
      <w:pPr>
        <w:pStyle w:val="Odstavecseseznamem"/>
        <w:spacing w:after="0" w:line="276" w:lineRule="auto"/>
        <w:ind w:left="1222"/>
        <w:jc w:val="both"/>
        <w:rPr>
          <w:rFonts w:ascii="Times New Roman" w:hAnsi="Times New Roman" w:cs="Times New Roman"/>
          <w:sz w:val="16"/>
          <w:szCs w:val="16"/>
        </w:rPr>
      </w:pPr>
    </w:p>
    <w:p w:rsidR="00054CCD" w:rsidRPr="00907E1C" w:rsidRDefault="00054CCD" w:rsidP="00054CCD">
      <w:pPr>
        <w:pStyle w:val="Odstavecseseznamem"/>
        <w:spacing w:after="0" w:line="276" w:lineRule="auto"/>
        <w:ind w:left="426"/>
        <w:jc w:val="both"/>
        <w:rPr>
          <w:rFonts w:ascii="Times New Roman" w:hAnsi="Times New Roman" w:cs="Times New Roman"/>
          <w:i/>
          <w:iCs/>
          <w:color w:val="002060"/>
          <w:sz w:val="23"/>
          <w:szCs w:val="23"/>
        </w:rPr>
      </w:pPr>
      <w:r w:rsidRPr="00907E1C">
        <w:rPr>
          <w:rFonts w:ascii="Times New Roman" w:hAnsi="Times New Roman" w:cs="Times New Roman"/>
          <w:i/>
          <w:iCs/>
          <w:color w:val="002060"/>
          <w:sz w:val="23"/>
          <w:szCs w:val="23"/>
        </w:rPr>
        <w:t xml:space="preserve">(Viz § </w:t>
      </w:r>
      <w:r>
        <w:rPr>
          <w:rFonts w:ascii="Times New Roman" w:hAnsi="Times New Roman" w:cs="Times New Roman"/>
          <w:i/>
          <w:iCs/>
          <w:color w:val="002060"/>
          <w:sz w:val="23"/>
          <w:szCs w:val="23"/>
        </w:rPr>
        <w:t>211</w:t>
      </w:r>
      <w:r w:rsidRPr="00907E1C">
        <w:rPr>
          <w:rFonts w:ascii="Times New Roman" w:hAnsi="Times New Roman" w:cs="Times New Roman"/>
          <w:i/>
          <w:iCs/>
          <w:color w:val="002060"/>
          <w:sz w:val="23"/>
          <w:szCs w:val="23"/>
        </w:rPr>
        <w:t xml:space="preserve"> odst. </w:t>
      </w:r>
      <w:r>
        <w:rPr>
          <w:rFonts w:ascii="Times New Roman" w:hAnsi="Times New Roman" w:cs="Times New Roman"/>
          <w:i/>
          <w:iCs/>
          <w:color w:val="002060"/>
          <w:sz w:val="23"/>
          <w:szCs w:val="23"/>
        </w:rPr>
        <w:t>1</w:t>
      </w:r>
      <w:r w:rsidRPr="00907E1C">
        <w:rPr>
          <w:rFonts w:ascii="Times New Roman" w:hAnsi="Times New Roman" w:cs="Times New Roman"/>
          <w:i/>
          <w:iCs/>
          <w:color w:val="002060"/>
          <w:sz w:val="23"/>
          <w:szCs w:val="23"/>
        </w:rPr>
        <w:t xml:space="preserve"> </w:t>
      </w:r>
      <w:proofErr w:type="spellStart"/>
      <w:r w:rsidRPr="00907E1C">
        <w:rPr>
          <w:rFonts w:ascii="Times New Roman" w:hAnsi="Times New Roman" w:cs="Times New Roman"/>
          <w:i/>
          <w:iCs/>
          <w:color w:val="002060"/>
          <w:sz w:val="23"/>
          <w:szCs w:val="23"/>
        </w:rPr>
        <w:t>tr</w:t>
      </w:r>
      <w:proofErr w:type="spellEnd"/>
      <w:r w:rsidRPr="00907E1C">
        <w:rPr>
          <w:rFonts w:ascii="Times New Roman" w:hAnsi="Times New Roman" w:cs="Times New Roman"/>
          <w:i/>
          <w:iCs/>
          <w:color w:val="002060"/>
          <w:sz w:val="23"/>
          <w:szCs w:val="23"/>
        </w:rPr>
        <w:t xml:space="preserve">. </w:t>
      </w:r>
      <w:proofErr w:type="gramStart"/>
      <w:r w:rsidRPr="00907E1C">
        <w:rPr>
          <w:rFonts w:ascii="Times New Roman" w:hAnsi="Times New Roman" w:cs="Times New Roman"/>
          <w:i/>
          <w:iCs/>
          <w:color w:val="002060"/>
          <w:sz w:val="23"/>
          <w:szCs w:val="23"/>
        </w:rPr>
        <w:t>řádu</w:t>
      </w:r>
      <w:proofErr w:type="gramEnd"/>
      <w:r w:rsidRPr="00907E1C">
        <w:rPr>
          <w:rFonts w:ascii="Times New Roman" w:hAnsi="Times New Roman" w:cs="Times New Roman"/>
          <w:i/>
          <w:iCs/>
          <w:color w:val="002060"/>
          <w:sz w:val="23"/>
          <w:szCs w:val="23"/>
        </w:rPr>
        <w:t>.)</w:t>
      </w:r>
    </w:p>
    <w:p w:rsidR="00054CCD" w:rsidRPr="00907E1C" w:rsidRDefault="00054CCD" w:rsidP="00054CCD">
      <w:pPr>
        <w:pStyle w:val="Odstavecseseznamem"/>
        <w:spacing w:after="0" w:line="276" w:lineRule="auto"/>
        <w:ind w:left="1222"/>
        <w:jc w:val="both"/>
        <w:rPr>
          <w:rFonts w:ascii="Times New Roman" w:hAnsi="Times New Roman" w:cs="Times New Roman"/>
          <w:sz w:val="16"/>
          <w:szCs w:val="16"/>
        </w:rPr>
      </w:pPr>
    </w:p>
    <w:p w:rsidR="00054CCD"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Společnost Bíločervená bída, s.r.o.</w:t>
      </w:r>
      <w:r w:rsidR="006872C5">
        <w:rPr>
          <w:rFonts w:ascii="Times New Roman" w:hAnsi="Times New Roman" w:cs="Times New Roman"/>
          <w:sz w:val="23"/>
          <w:szCs w:val="23"/>
        </w:rPr>
        <w:t>,</w:t>
      </w:r>
      <w:r>
        <w:rPr>
          <w:rFonts w:ascii="Times New Roman" w:hAnsi="Times New Roman" w:cs="Times New Roman"/>
          <w:sz w:val="23"/>
          <w:szCs w:val="23"/>
        </w:rPr>
        <w:t xml:space="preserve"> byla Vrchním soudem v</w:t>
      </w:r>
      <w:r w:rsidR="006872C5">
        <w:rPr>
          <w:rFonts w:ascii="Times New Roman" w:hAnsi="Times New Roman" w:cs="Times New Roman"/>
          <w:sz w:val="23"/>
          <w:szCs w:val="23"/>
        </w:rPr>
        <w:t> </w:t>
      </w:r>
      <w:r>
        <w:rPr>
          <w:rFonts w:ascii="Times New Roman" w:hAnsi="Times New Roman" w:cs="Times New Roman"/>
          <w:sz w:val="23"/>
          <w:szCs w:val="23"/>
        </w:rPr>
        <w:t>Praze</w:t>
      </w:r>
      <w:r w:rsidR="006872C5">
        <w:rPr>
          <w:rFonts w:ascii="Times New Roman" w:hAnsi="Times New Roman" w:cs="Times New Roman"/>
          <w:sz w:val="23"/>
          <w:szCs w:val="23"/>
        </w:rPr>
        <w:t xml:space="preserve"> v řízení o odvolání proti odsuzujícímu rozsudku </w:t>
      </w:r>
      <w:r>
        <w:rPr>
          <w:rFonts w:ascii="Times New Roman" w:hAnsi="Times New Roman" w:cs="Times New Roman"/>
          <w:sz w:val="23"/>
          <w:szCs w:val="23"/>
        </w:rPr>
        <w:t>Městského soudu v</w:t>
      </w:r>
      <w:r w:rsidR="006872C5">
        <w:rPr>
          <w:rFonts w:ascii="Times New Roman" w:hAnsi="Times New Roman" w:cs="Times New Roman"/>
          <w:sz w:val="23"/>
          <w:szCs w:val="23"/>
        </w:rPr>
        <w:t> </w:t>
      </w:r>
      <w:r>
        <w:rPr>
          <w:rFonts w:ascii="Times New Roman" w:hAnsi="Times New Roman" w:cs="Times New Roman"/>
          <w:sz w:val="23"/>
          <w:szCs w:val="23"/>
        </w:rPr>
        <w:t>Praze</w:t>
      </w:r>
      <w:r w:rsidR="006872C5">
        <w:rPr>
          <w:rFonts w:ascii="Times New Roman" w:hAnsi="Times New Roman" w:cs="Times New Roman"/>
          <w:sz w:val="23"/>
          <w:szCs w:val="23"/>
        </w:rPr>
        <w:t xml:space="preserve"> </w:t>
      </w:r>
      <w:r>
        <w:rPr>
          <w:rFonts w:ascii="Times New Roman" w:hAnsi="Times New Roman" w:cs="Times New Roman"/>
          <w:sz w:val="23"/>
          <w:szCs w:val="23"/>
        </w:rPr>
        <w:t xml:space="preserve">odsouzena k trestu zákazu plnění </w:t>
      </w:r>
      <w:r>
        <w:rPr>
          <w:rFonts w:ascii="Times New Roman" w:hAnsi="Times New Roman" w:cs="Times New Roman"/>
          <w:sz w:val="23"/>
          <w:szCs w:val="23"/>
        </w:rPr>
        <w:lastRenderedPageBreak/>
        <w:t xml:space="preserve">veřejných zakázek nebo účasti ve veřejné soutěži v délce trvání 18 let. Po 10 letech </w:t>
      </w:r>
      <w:r w:rsidR="003B0826">
        <w:rPr>
          <w:rFonts w:ascii="Times New Roman" w:hAnsi="Times New Roman" w:cs="Times New Roman"/>
          <w:sz w:val="23"/>
          <w:szCs w:val="23"/>
        </w:rPr>
        <w:t xml:space="preserve">výkonu tohoto </w:t>
      </w:r>
      <w:r>
        <w:rPr>
          <w:rFonts w:ascii="Times New Roman" w:hAnsi="Times New Roman" w:cs="Times New Roman"/>
          <w:sz w:val="23"/>
          <w:szCs w:val="23"/>
        </w:rPr>
        <w:t xml:space="preserve">trestu bylo v souladu s trestněprávními předpisy na návrh </w:t>
      </w:r>
      <w:r w:rsidR="003B0826">
        <w:rPr>
          <w:rFonts w:ascii="Times New Roman" w:hAnsi="Times New Roman" w:cs="Times New Roman"/>
          <w:sz w:val="23"/>
          <w:szCs w:val="23"/>
        </w:rPr>
        <w:t>uvedené</w:t>
      </w:r>
      <w:r>
        <w:rPr>
          <w:rFonts w:ascii="Times New Roman" w:hAnsi="Times New Roman" w:cs="Times New Roman"/>
          <w:sz w:val="23"/>
          <w:szCs w:val="23"/>
        </w:rPr>
        <w:t xml:space="preserve"> společnosti rozhodnuto o podmíněném upuštění od výkonu zbytku </w:t>
      </w:r>
      <w:r w:rsidR="003B0826">
        <w:rPr>
          <w:rFonts w:ascii="Times New Roman" w:hAnsi="Times New Roman" w:cs="Times New Roman"/>
          <w:sz w:val="23"/>
          <w:szCs w:val="23"/>
        </w:rPr>
        <w:t xml:space="preserve">zmíněného </w:t>
      </w:r>
      <w:r>
        <w:rPr>
          <w:rFonts w:ascii="Times New Roman" w:hAnsi="Times New Roman" w:cs="Times New Roman"/>
          <w:sz w:val="23"/>
          <w:szCs w:val="23"/>
        </w:rPr>
        <w:t>trestu. Kdo bude následně příslušný k rozhodnutí, zda se odsouzená společnost Bíločervená bída, s.r.o.</w:t>
      </w:r>
      <w:r w:rsidR="006872C5">
        <w:rPr>
          <w:rFonts w:ascii="Times New Roman" w:hAnsi="Times New Roman" w:cs="Times New Roman"/>
          <w:sz w:val="23"/>
          <w:szCs w:val="23"/>
        </w:rPr>
        <w:t>,</w:t>
      </w:r>
      <w:r>
        <w:rPr>
          <w:rFonts w:ascii="Times New Roman" w:hAnsi="Times New Roman" w:cs="Times New Roman"/>
          <w:sz w:val="23"/>
          <w:szCs w:val="23"/>
        </w:rPr>
        <w:t xml:space="preserve"> osvědčila</w:t>
      </w:r>
      <w:r w:rsidR="003B0826">
        <w:rPr>
          <w:rFonts w:ascii="Times New Roman" w:hAnsi="Times New Roman" w:cs="Times New Roman"/>
          <w:sz w:val="23"/>
          <w:szCs w:val="23"/>
        </w:rPr>
        <w:t xml:space="preserve"> ve zkušební době podmíněného upuštění od výkonu zbytku trestu</w:t>
      </w:r>
      <w:r>
        <w:rPr>
          <w:rFonts w:ascii="Times New Roman" w:hAnsi="Times New Roman" w:cs="Times New Roman"/>
          <w:sz w:val="23"/>
          <w:szCs w:val="23"/>
        </w:rPr>
        <w:t>?</w:t>
      </w:r>
    </w:p>
    <w:p w:rsidR="00054CCD" w:rsidRPr="00562D26" w:rsidRDefault="00054CCD" w:rsidP="004D4D2F">
      <w:pPr>
        <w:pStyle w:val="Odstavecseseznamem"/>
        <w:numPr>
          <w:ilvl w:val="0"/>
          <w:numId w:val="5"/>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P</w:t>
      </w:r>
      <w:r w:rsidRPr="00562D26">
        <w:rPr>
          <w:rFonts w:ascii="Times New Roman" w:hAnsi="Times New Roman" w:cs="Times New Roman"/>
          <w:sz w:val="23"/>
          <w:szCs w:val="23"/>
        </w:rPr>
        <w:t>ředseda senátu Vrchního soudu v</w:t>
      </w:r>
      <w:r>
        <w:rPr>
          <w:rFonts w:ascii="Times New Roman" w:hAnsi="Times New Roman" w:cs="Times New Roman"/>
          <w:sz w:val="23"/>
          <w:szCs w:val="23"/>
        </w:rPr>
        <w:t> </w:t>
      </w:r>
      <w:r w:rsidRPr="00562D26">
        <w:rPr>
          <w:rFonts w:ascii="Times New Roman" w:hAnsi="Times New Roman" w:cs="Times New Roman"/>
          <w:sz w:val="23"/>
          <w:szCs w:val="23"/>
        </w:rPr>
        <w:t>Praze</w:t>
      </w:r>
      <w:r>
        <w:rPr>
          <w:rFonts w:ascii="Times New Roman" w:hAnsi="Times New Roman" w:cs="Times New Roman"/>
          <w:sz w:val="23"/>
          <w:szCs w:val="23"/>
        </w:rPr>
        <w:t>.</w:t>
      </w:r>
    </w:p>
    <w:p w:rsidR="00054CCD" w:rsidRPr="00562D26" w:rsidRDefault="00054CCD" w:rsidP="004D4D2F">
      <w:pPr>
        <w:pStyle w:val="Odstavecseseznamem"/>
        <w:numPr>
          <w:ilvl w:val="0"/>
          <w:numId w:val="5"/>
        </w:numPr>
        <w:spacing w:after="0" w:line="276" w:lineRule="auto"/>
        <w:jc w:val="both"/>
        <w:rPr>
          <w:rFonts w:ascii="Times New Roman" w:hAnsi="Times New Roman" w:cs="Times New Roman"/>
          <w:b/>
          <w:sz w:val="23"/>
          <w:szCs w:val="23"/>
        </w:rPr>
      </w:pPr>
      <w:r>
        <w:rPr>
          <w:rFonts w:ascii="Times New Roman" w:hAnsi="Times New Roman" w:cs="Times New Roman"/>
          <w:b/>
          <w:sz w:val="23"/>
          <w:szCs w:val="23"/>
        </w:rPr>
        <w:t>P</w:t>
      </w:r>
      <w:r w:rsidRPr="00562D26">
        <w:rPr>
          <w:rFonts w:ascii="Times New Roman" w:hAnsi="Times New Roman" w:cs="Times New Roman"/>
          <w:b/>
          <w:sz w:val="23"/>
          <w:szCs w:val="23"/>
        </w:rPr>
        <w:t>ředseda senátu Městského soudu v</w:t>
      </w:r>
      <w:r>
        <w:rPr>
          <w:rFonts w:ascii="Times New Roman" w:hAnsi="Times New Roman" w:cs="Times New Roman"/>
          <w:b/>
          <w:sz w:val="23"/>
          <w:szCs w:val="23"/>
        </w:rPr>
        <w:t> </w:t>
      </w:r>
      <w:r w:rsidRPr="00562D26">
        <w:rPr>
          <w:rFonts w:ascii="Times New Roman" w:hAnsi="Times New Roman" w:cs="Times New Roman"/>
          <w:b/>
          <w:sz w:val="23"/>
          <w:szCs w:val="23"/>
        </w:rPr>
        <w:t>Praze</w:t>
      </w:r>
      <w:r>
        <w:rPr>
          <w:rFonts w:ascii="Times New Roman" w:hAnsi="Times New Roman" w:cs="Times New Roman"/>
          <w:b/>
          <w:sz w:val="23"/>
          <w:szCs w:val="23"/>
        </w:rPr>
        <w:t>.</w:t>
      </w:r>
    </w:p>
    <w:p w:rsidR="00054CCD" w:rsidRDefault="00054CCD" w:rsidP="004D4D2F">
      <w:pPr>
        <w:pStyle w:val="Odstavecseseznamem"/>
        <w:numPr>
          <w:ilvl w:val="0"/>
          <w:numId w:val="5"/>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Senát Vrchního soudu v Praze.</w:t>
      </w:r>
    </w:p>
    <w:p w:rsidR="00054CCD" w:rsidRDefault="00054CCD" w:rsidP="004D4D2F">
      <w:pPr>
        <w:pStyle w:val="Odstavecseseznamem"/>
        <w:numPr>
          <w:ilvl w:val="0"/>
          <w:numId w:val="5"/>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Senát Městského soudu v Praze.</w:t>
      </w:r>
    </w:p>
    <w:p w:rsidR="00054CCD" w:rsidRPr="009F3D13" w:rsidRDefault="00054CCD" w:rsidP="00054CCD">
      <w:pPr>
        <w:pStyle w:val="Odstavecseseznamem"/>
        <w:spacing w:after="0" w:line="276" w:lineRule="auto"/>
        <w:ind w:left="502"/>
        <w:jc w:val="both"/>
        <w:rPr>
          <w:rFonts w:ascii="Times New Roman" w:hAnsi="Times New Roman" w:cs="Times New Roman"/>
          <w:sz w:val="16"/>
          <w:szCs w:val="16"/>
        </w:rPr>
      </w:pPr>
    </w:p>
    <w:p w:rsidR="00054CCD" w:rsidRPr="009F3D13" w:rsidRDefault="00054CCD" w:rsidP="00054CCD">
      <w:pPr>
        <w:pStyle w:val="Odstavecseseznamem"/>
        <w:spacing w:after="0" w:line="276" w:lineRule="auto"/>
        <w:ind w:left="502"/>
        <w:jc w:val="both"/>
        <w:rPr>
          <w:rFonts w:ascii="Times New Roman" w:hAnsi="Times New Roman" w:cs="Times New Roman"/>
          <w:i/>
          <w:iCs/>
          <w:color w:val="002060"/>
          <w:sz w:val="23"/>
          <w:szCs w:val="23"/>
        </w:rPr>
      </w:pPr>
      <w:r w:rsidRPr="009F3D13">
        <w:rPr>
          <w:rFonts w:ascii="Times New Roman" w:hAnsi="Times New Roman" w:cs="Times New Roman"/>
          <w:i/>
          <w:iCs/>
          <w:color w:val="002060"/>
          <w:sz w:val="23"/>
          <w:szCs w:val="23"/>
        </w:rPr>
        <w:t xml:space="preserve">(Viz § 350 odst. 4, § 330 odst. 1 </w:t>
      </w:r>
      <w:proofErr w:type="spellStart"/>
      <w:r w:rsidRPr="009F3D13">
        <w:rPr>
          <w:rFonts w:ascii="Times New Roman" w:hAnsi="Times New Roman" w:cs="Times New Roman"/>
          <w:i/>
          <w:iCs/>
          <w:color w:val="002060"/>
          <w:sz w:val="23"/>
          <w:szCs w:val="23"/>
        </w:rPr>
        <w:t>tr</w:t>
      </w:r>
      <w:proofErr w:type="spellEnd"/>
      <w:r w:rsidRPr="009F3D13">
        <w:rPr>
          <w:rFonts w:ascii="Times New Roman" w:hAnsi="Times New Roman" w:cs="Times New Roman"/>
          <w:i/>
          <w:iCs/>
          <w:color w:val="002060"/>
          <w:sz w:val="23"/>
          <w:szCs w:val="23"/>
        </w:rPr>
        <w:t xml:space="preserve">. </w:t>
      </w:r>
      <w:proofErr w:type="gramStart"/>
      <w:r w:rsidRPr="009F3D13">
        <w:rPr>
          <w:rFonts w:ascii="Times New Roman" w:hAnsi="Times New Roman" w:cs="Times New Roman"/>
          <w:i/>
          <w:iCs/>
          <w:color w:val="002060"/>
          <w:sz w:val="23"/>
          <w:szCs w:val="23"/>
        </w:rPr>
        <w:t>řádu</w:t>
      </w:r>
      <w:proofErr w:type="gramEnd"/>
      <w:r w:rsidRPr="009F3D13">
        <w:rPr>
          <w:rFonts w:ascii="Times New Roman" w:hAnsi="Times New Roman" w:cs="Times New Roman"/>
          <w:i/>
          <w:iCs/>
          <w:color w:val="002060"/>
          <w:sz w:val="23"/>
          <w:szCs w:val="23"/>
        </w:rPr>
        <w:t xml:space="preserve"> ve spojení s § 39 </w:t>
      </w:r>
      <w:proofErr w:type="spellStart"/>
      <w:r w:rsidRPr="009F3D13">
        <w:rPr>
          <w:rFonts w:ascii="Times New Roman" w:hAnsi="Times New Roman" w:cs="Times New Roman"/>
          <w:i/>
          <w:iCs/>
          <w:color w:val="002060"/>
          <w:sz w:val="23"/>
          <w:szCs w:val="23"/>
        </w:rPr>
        <w:t>ztopo</w:t>
      </w:r>
      <w:proofErr w:type="spellEnd"/>
      <w:r>
        <w:rPr>
          <w:rFonts w:ascii="Times New Roman" w:hAnsi="Times New Roman" w:cs="Times New Roman"/>
          <w:i/>
          <w:iCs/>
          <w:color w:val="002060"/>
          <w:sz w:val="23"/>
          <w:szCs w:val="23"/>
        </w:rPr>
        <w:t>.</w:t>
      </w:r>
      <w:r w:rsidRPr="009F3D13">
        <w:rPr>
          <w:rFonts w:ascii="Times New Roman" w:hAnsi="Times New Roman" w:cs="Times New Roman"/>
          <w:i/>
          <w:iCs/>
          <w:color w:val="002060"/>
          <w:sz w:val="23"/>
          <w:szCs w:val="23"/>
        </w:rPr>
        <w:t>)</w:t>
      </w:r>
    </w:p>
    <w:p w:rsidR="00054CCD" w:rsidRPr="009F3D13" w:rsidRDefault="00054CCD" w:rsidP="00054CCD">
      <w:pPr>
        <w:pStyle w:val="Odstavecseseznamem"/>
        <w:spacing w:after="0" w:line="276" w:lineRule="auto"/>
        <w:ind w:left="502"/>
        <w:jc w:val="both"/>
        <w:rPr>
          <w:rFonts w:ascii="Times New Roman" w:hAnsi="Times New Roman" w:cs="Times New Roman"/>
          <w:sz w:val="16"/>
          <w:szCs w:val="16"/>
        </w:rPr>
      </w:pPr>
    </w:p>
    <w:p w:rsidR="00054CCD"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Dosud netrestaný obviněný Ondřej byl stíhán pro skutek právně kvalifikovaný jako zvlášť závažný zločin loupeže podle § 173 odst. 1, odst. 2 písm. c), odst. 4 </w:t>
      </w:r>
      <w:proofErr w:type="spellStart"/>
      <w:r>
        <w:rPr>
          <w:rFonts w:ascii="Times New Roman" w:hAnsi="Times New Roman" w:cs="Times New Roman"/>
          <w:sz w:val="23"/>
          <w:szCs w:val="23"/>
        </w:rPr>
        <w:t>tr</w:t>
      </w:r>
      <w:proofErr w:type="spellEnd"/>
      <w:r>
        <w:rPr>
          <w:rFonts w:ascii="Times New Roman" w:hAnsi="Times New Roman" w:cs="Times New Roman"/>
          <w:sz w:val="23"/>
          <w:szCs w:val="23"/>
        </w:rPr>
        <w:t xml:space="preserve">. </w:t>
      </w:r>
      <w:proofErr w:type="gramStart"/>
      <w:r>
        <w:rPr>
          <w:rFonts w:ascii="Times New Roman" w:hAnsi="Times New Roman" w:cs="Times New Roman"/>
          <w:sz w:val="23"/>
          <w:szCs w:val="23"/>
        </w:rPr>
        <w:t>zákoníku</w:t>
      </w:r>
      <w:proofErr w:type="gramEnd"/>
      <w:r>
        <w:rPr>
          <w:rFonts w:ascii="Times New Roman" w:hAnsi="Times New Roman" w:cs="Times New Roman"/>
          <w:sz w:val="23"/>
          <w:szCs w:val="23"/>
        </w:rPr>
        <w:t xml:space="preserve"> spáchaný ve prospěch organizované zločinecké skupiny. V jakém rozmezí trestní sazby bude soud ukládat Ondřejovi trest, neshledá-li současné naplnění důvodů pro mimořádné snížení trestu odnětí svobody?</w:t>
      </w:r>
    </w:p>
    <w:p w:rsidR="00054CCD" w:rsidRPr="00381EA2" w:rsidRDefault="00054CCD" w:rsidP="004D4D2F">
      <w:pPr>
        <w:pStyle w:val="Odstavecseseznamem"/>
        <w:numPr>
          <w:ilvl w:val="0"/>
          <w:numId w:val="6"/>
        </w:numPr>
        <w:spacing w:after="0" w:line="276" w:lineRule="auto"/>
        <w:jc w:val="both"/>
        <w:rPr>
          <w:rFonts w:ascii="Times New Roman" w:hAnsi="Times New Roman" w:cs="Times New Roman"/>
          <w:b/>
          <w:sz w:val="23"/>
          <w:szCs w:val="23"/>
        </w:rPr>
      </w:pPr>
      <w:r w:rsidRPr="00381EA2">
        <w:rPr>
          <w:rFonts w:ascii="Times New Roman" w:hAnsi="Times New Roman" w:cs="Times New Roman"/>
          <w:b/>
          <w:sz w:val="23"/>
          <w:szCs w:val="23"/>
        </w:rPr>
        <w:t>V rozmezí 17 až 24 let.</w:t>
      </w:r>
    </w:p>
    <w:p w:rsidR="00054CCD" w:rsidRDefault="00054CCD" w:rsidP="004D4D2F">
      <w:pPr>
        <w:pStyle w:val="Odstavecseseznamem"/>
        <w:numPr>
          <w:ilvl w:val="0"/>
          <w:numId w:val="6"/>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V rozmezí 10 až 18 let.</w:t>
      </w:r>
    </w:p>
    <w:p w:rsidR="00054CCD" w:rsidRDefault="00054CCD" w:rsidP="004D4D2F">
      <w:pPr>
        <w:pStyle w:val="Odstavecseseznamem"/>
        <w:numPr>
          <w:ilvl w:val="0"/>
          <w:numId w:val="6"/>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V rozmezí 10 až 20 let.</w:t>
      </w:r>
    </w:p>
    <w:p w:rsidR="00054CCD" w:rsidRDefault="00054CCD" w:rsidP="004D4D2F">
      <w:pPr>
        <w:pStyle w:val="Odstavecseseznamem"/>
        <w:numPr>
          <w:ilvl w:val="0"/>
          <w:numId w:val="6"/>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V rozmezí 12 až 24 let.</w:t>
      </w:r>
    </w:p>
    <w:p w:rsidR="00054CCD" w:rsidRPr="009F3D13" w:rsidRDefault="00054CCD" w:rsidP="00054CCD">
      <w:pPr>
        <w:pStyle w:val="Odstavecseseznamem"/>
        <w:spacing w:after="0" w:line="276" w:lineRule="auto"/>
        <w:ind w:left="1222"/>
        <w:jc w:val="both"/>
        <w:rPr>
          <w:rFonts w:ascii="Times New Roman" w:hAnsi="Times New Roman" w:cs="Times New Roman"/>
          <w:sz w:val="16"/>
          <w:szCs w:val="16"/>
        </w:rPr>
      </w:pPr>
    </w:p>
    <w:p w:rsidR="00054CCD" w:rsidRPr="009F3D13" w:rsidRDefault="00054CCD" w:rsidP="00054CCD">
      <w:pPr>
        <w:pStyle w:val="Odstavecseseznamem"/>
        <w:spacing w:after="0" w:line="276" w:lineRule="auto"/>
        <w:ind w:left="502"/>
        <w:jc w:val="both"/>
        <w:rPr>
          <w:rFonts w:ascii="Times New Roman" w:hAnsi="Times New Roman" w:cs="Times New Roman"/>
          <w:i/>
          <w:iCs/>
          <w:color w:val="002060"/>
          <w:sz w:val="23"/>
          <w:szCs w:val="23"/>
        </w:rPr>
      </w:pPr>
      <w:bookmarkStart w:id="1" w:name="_Hlk157891164"/>
      <w:r w:rsidRPr="009F3D13">
        <w:rPr>
          <w:rFonts w:ascii="Times New Roman" w:hAnsi="Times New Roman" w:cs="Times New Roman"/>
          <w:i/>
          <w:iCs/>
          <w:color w:val="002060"/>
          <w:sz w:val="23"/>
          <w:szCs w:val="23"/>
        </w:rPr>
        <w:t xml:space="preserve">(Viz § 108 </w:t>
      </w:r>
      <w:proofErr w:type="spellStart"/>
      <w:r w:rsidRPr="009F3D13">
        <w:rPr>
          <w:rFonts w:ascii="Times New Roman" w:hAnsi="Times New Roman" w:cs="Times New Roman"/>
          <w:i/>
          <w:iCs/>
          <w:color w:val="002060"/>
          <w:sz w:val="23"/>
          <w:szCs w:val="23"/>
        </w:rPr>
        <w:t>tr</w:t>
      </w:r>
      <w:proofErr w:type="spellEnd"/>
      <w:r w:rsidRPr="009F3D13">
        <w:rPr>
          <w:rFonts w:ascii="Times New Roman" w:hAnsi="Times New Roman" w:cs="Times New Roman"/>
          <w:i/>
          <w:iCs/>
          <w:color w:val="002060"/>
          <w:sz w:val="23"/>
          <w:szCs w:val="23"/>
        </w:rPr>
        <w:t xml:space="preserve">. </w:t>
      </w:r>
      <w:proofErr w:type="gramStart"/>
      <w:r w:rsidRPr="009F3D13">
        <w:rPr>
          <w:rFonts w:ascii="Times New Roman" w:hAnsi="Times New Roman" w:cs="Times New Roman"/>
          <w:i/>
          <w:iCs/>
          <w:color w:val="002060"/>
          <w:sz w:val="23"/>
          <w:szCs w:val="23"/>
        </w:rPr>
        <w:t>zákoníku</w:t>
      </w:r>
      <w:proofErr w:type="gramEnd"/>
      <w:r w:rsidRPr="009F3D13">
        <w:rPr>
          <w:rFonts w:ascii="Times New Roman" w:hAnsi="Times New Roman" w:cs="Times New Roman"/>
          <w:i/>
          <w:iCs/>
          <w:color w:val="002060"/>
          <w:sz w:val="23"/>
          <w:szCs w:val="23"/>
        </w:rPr>
        <w:t xml:space="preserve"> ve spojení s § 173 </w:t>
      </w:r>
      <w:proofErr w:type="spellStart"/>
      <w:r w:rsidRPr="009F3D13">
        <w:rPr>
          <w:rFonts w:ascii="Times New Roman" w:hAnsi="Times New Roman" w:cs="Times New Roman"/>
          <w:i/>
          <w:iCs/>
          <w:color w:val="002060"/>
          <w:sz w:val="23"/>
          <w:szCs w:val="23"/>
        </w:rPr>
        <w:t>tr</w:t>
      </w:r>
      <w:proofErr w:type="spellEnd"/>
      <w:r w:rsidRPr="009F3D13">
        <w:rPr>
          <w:rFonts w:ascii="Times New Roman" w:hAnsi="Times New Roman" w:cs="Times New Roman"/>
          <w:i/>
          <w:iCs/>
          <w:color w:val="002060"/>
          <w:sz w:val="23"/>
          <w:szCs w:val="23"/>
        </w:rPr>
        <w:t>. zákoníku.)</w:t>
      </w:r>
    </w:p>
    <w:bookmarkEnd w:id="1"/>
    <w:p w:rsidR="00054CCD" w:rsidRPr="009F3D13" w:rsidRDefault="00054CCD" w:rsidP="00054CCD">
      <w:pPr>
        <w:pStyle w:val="Odstavecseseznamem"/>
        <w:spacing w:after="0" w:line="276" w:lineRule="auto"/>
        <w:ind w:left="1222"/>
        <w:jc w:val="both"/>
        <w:rPr>
          <w:rFonts w:ascii="Times New Roman" w:hAnsi="Times New Roman" w:cs="Times New Roman"/>
          <w:sz w:val="16"/>
          <w:szCs w:val="16"/>
        </w:rPr>
      </w:pPr>
    </w:p>
    <w:p w:rsidR="00054CCD"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Rodičům mladistvého Dezidera (obviněného z přečinu poškození geodetického bodu podle § 278 odst. 2 </w:t>
      </w:r>
      <w:proofErr w:type="spellStart"/>
      <w:r>
        <w:rPr>
          <w:rFonts w:ascii="Times New Roman" w:hAnsi="Times New Roman" w:cs="Times New Roman"/>
          <w:sz w:val="23"/>
          <w:szCs w:val="23"/>
        </w:rPr>
        <w:t>tr</w:t>
      </w:r>
      <w:proofErr w:type="spellEnd"/>
      <w:r>
        <w:rPr>
          <w:rFonts w:ascii="Times New Roman" w:hAnsi="Times New Roman" w:cs="Times New Roman"/>
          <w:sz w:val="23"/>
          <w:szCs w:val="23"/>
        </w:rPr>
        <w:t xml:space="preserve">. </w:t>
      </w:r>
      <w:proofErr w:type="gramStart"/>
      <w:r>
        <w:rPr>
          <w:rFonts w:ascii="Times New Roman" w:hAnsi="Times New Roman" w:cs="Times New Roman"/>
          <w:sz w:val="23"/>
          <w:szCs w:val="23"/>
        </w:rPr>
        <w:t>zákoníku</w:t>
      </w:r>
      <w:proofErr w:type="gramEnd"/>
      <w:r>
        <w:rPr>
          <w:rFonts w:ascii="Times New Roman" w:hAnsi="Times New Roman" w:cs="Times New Roman"/>
          <w:sz w:val="23"/>
          <w:szCs w:val="23"/>
        </w:rPr>
        <w:t>) ustanovený obhájce Robin sdělil, že pro uložení některého z výchovných opatření v průběhu trestního stíhání je třeba souhlasu mladistvého, nicméně toto pravidlo se uplatní pouze do pravomocného skončení řízení, neboť poté již souhlas s uložením není vyžadován. Informace poskytnutá obhájcem Robinem byla:</w:t>
      </w:r>
    </w:p>
    <w:p w:rsidR="00054CCD" w:rsidRDefault="00054CCD" w:rsidP="004D4D2F">
      <w:pPr>
        <w:pStyle w:val="Odstavecseseznamem"/>
        <w:numPr>
          <w:ilvl w:val="0"/>
          <w:numId w:val="7"/>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Správná.</w:t>
      </w:r>
    </w:p>
    <w:p w:rsidR="00054CCD" w:rsidRDefault="00054CCD" w:rsidP="004D4D2F">
      <w:pPr>
        <w:pStyle w:val="Odstavecseseznamem"/>
        <w:numPr>
          <w:ilvl w:val="0"/>
          <w:numId w:val="7"/>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Nesprávná, protože ne všechna výchovná opatření lze ještě v průběhu trestního řízení (tj. před pravomocným skončením) se souhlasem mladistvého tomuto uložit.</w:t>
      </w:r>
    </w:p>
    <w:p w:rsidR="00054CCD" w:rsidRPr="0098773B" w:rsidRDefault="00054CCD" w:rsidP="004D4D2F">
      <w:pPr>
        <w:pStyle w:val="Odstavecseseznamem"/>
        <w:numPr>
          <w:ilvl w:val="0"/>
          <w:numId w:val="7"/>
        </w:numPr>
        <w:spacing w:after="0" w:line="276" w:lineRule="auto"/>
        <w:jc w:val="both"/>
        <w:rPr>
          <w:rFonts w:ascii="Times New Roman" w:hAnsi="Times New Roman" w:cs="Times New Roman"/>
          <w:b/>
          <w:bCs/>
          <w:sz w:val="23"/>
          <w:szCs w:val="23"/>
        </w:rPr>
      </w:pPr>
      <w:r w:rsidRPr="0098773B">
        <w:rPr>
          <w:rFonts w:ascii="Times New Roman" w:hAnsi="Times New Roman" w:cs="Times New Roman"/>
          <w:b/>
          <w:bCs/>
          <w:sz w:val="23"/>
          <w:szCs w:val="23"/>
        </w:rPr>
        <w:t>Nesprávná, protože ne všechna výchovná opatření lze bez souhlasu mladistvého uložit (pravomocným) rozsudkem soudu.</w:t>
      </w:r>
    </w:p>
    <w:p w:rsidR="00054CCD" w:rsidRDefault="00054CCD" w:rsidP="004D4D2F">
      <w:pPr>
        <w:pStyle w:val="Odstavecseseznamem"/>
        <w:numPr>
          <w:ilvl w:val="0"/>
          <w:numId w:val="7"/>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Správná, ale pouze za předpokladu, že bylo trestní stíhání zahájeno před dovršením osmnáctého roku Dezidera. </w:t>
      </w:r>
    </w:p>
    <w:p w:rsidR="00054CCD" w:rsidRPr="009F3D13" w:rsidRDefault="00054CCD" w:rsidP="00054CCD">
      <w:pPr>
        <w:pStyle w:val="Odstavecseseznamem"/>
        <w:spacing w:after="0" w:line="276" w:lineRule="auto"/>
        <w:ind w:left="1222"/>
        <w:jc w:val="both"/>
        <w:rPr>
          <w:rFonts w:ascii="Times New Roman" w:hAnsi="Times New Roman" w:cs="Times New Roman"/>
          <w:sz w:val="16"/>
          <w:szCs w:val="16"/>
        </w:rPr>
      </w:pPr>
    </w:p>
    <w:p w:rsidR="00054CCD" w:rsidRPr="009F3D13" w:rsidRDefault="00054CCD" w:rsidP="00054CCD">
      <w:pPr>
        <w:pStyle w:val="Odstavecseseznamem"/>
        <w:spacing w:after="0" w:line="276" w:lineRule="auto"/>
        <w:ind w:left="502"/>
        <w:jc w:val="both"/>
        <w:rPr>
          <w:rFonts w:ascii="Times New Roman" w:hAnsi="Times New Roman" w:cs="Times New Roman"/>
          <w:i/>
          <w:iCs/>
          <w:color w:val="002060"/>
          <w:sz w:val="23"/>
          <w:szCs w:val="23"/>
        </w:rPr>
      </w:pPr>
      <w:r w:rsidRPr="009F3D13">
        <w:rPr>
          <w:rFonts w:ascii="Times New Roman" w:hAnsi="Times New Roman" w:cs="Times New Roman"/>
          <w:i/>
          <w:iCs/>
          <w:color w:val="002060"/>
          <w:sz w:val="23"/>
          <w:szCs w:val="23"/>
        </w:rPr>
        <w:t xml:space="preserve">(Viz § </w:t>
      </w:r>
      <w:r>
        <w:rPr>
          <w:rFonts w:ascii="Times New Roman" w:hAnsi="Times New Roman" w:cs="Times New Roman"/>
          <w:i/>
          <w:iCs/>
          <w:color w:val="002060"/>
          <w:sz w:val="23"/>
          <w:szCs w:val="23"/>
        </w:rPr>
        <w:t xml:space="preserve">15 odst. 3 a § 17 odst. 2 </w:t>
      </w:r>
      <w:proofErr w:type="spellStart"/>
      <w:r>
        <w:rPr>
          <w:rFonts w:ascii="Times New Roman" w:hAnsi="Times New Roman" w:cs="Times New Roman"/>
          <w:i/>
          <w:iCs/>
          <w:color w:val="002060"/>
          <w:sz w:val="23"/>
          <w:szCs w:val="23"/>
        </w:rPr>
        <w:t>zsm</w:t>
      </w:r>
      <w:proofErr w:type="spellEnd"/>
      <w:r w:rsidRPr="009F3D13">
        <w:rPr>
          <w:rFonts w:ascii="Times New Roman" w:hAnsi="Times New Roman" w:cs="Times New Roman"/>
          <w:i/>
          <w:iCs/>
          <w:color w:val="002060"/>
          <w:sz w:val="23"/>
          <w:szCs w:val="23"/>
        </w:rPr>
        <w:t>.)</w:t>
      </w:r>
    </w:p>
    <w:p w:rsidR="00054CCD" w:rsidRPr="009F3D13" w:rsidRDefault="00054CCD" w:rsidP="00054CCD">
      <w:pPr>
        <w:pStyle w:val="Odstavecseseznamem"/>
        <w:spacing w:after="0" w:line="276" w:lineRule="auto"/>
        <w:ind w:left="1222"/>
        <w:jc w:val="both"/>
        <w:rPr>
          <w:rFonts w:ascii="Times New Roman" w:hAnsi="Times New Roman" w:cs="Times New Roman"/>
          <w:sz w:val="16"/>
          <w:szCs w:val="16"/>
        </w:rPr>
      </w:pPr>
    </w:p>
    <w:p w:rsidR="00054CCD"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Státní zástupce ještě v rámci vyšetřování, nad nímž vykonával dozor, zjistil, že u této trestné činnosti může být zřejmě vykonána pravomoc ze strany Úřadu evropského veřejného žalobce. Uvědomil proto příslušný Úřad, který uplatnil ve stanovené lhůtě své evokační právo. Jak následně mají příslušné vnitrostátní orgány postupovat?</w:t>
      </w:r>
    </w:p>
    <w:p w:rsidR="00054CCD" w:rsidRDefault="00054CCD" w:rsidP="004D4D2F">
      <w:pPr>
        <w:pStyle w:val="Odstavecseseznamem"/>
        <w:numPr>
          <w:ilvl w:val="0"/>
          <w:numId w:val="8"/>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S ohledem na uplatnění evokačního práva mohou nadále pokračovat v řádném vyšetřování předmětné činnosti.</w:t>
      </w:r>
    </w:p>
    <w:p w:rsidR="00054CCD" w:rsidRPr="006D161F" w:rsidRDefault="00054CCD" w:rsidP="004D4D2F">
      <w:pPr>
        <w:pStyle w:val="Odstavecseseznamem"/>
        <w:numPr>
          <w:ilvl w:val="0"/>
          <w:numId w:val="8"/>
        </w:numPr>
        <w:spacing w:after="0" w:line="276" w:lineRule="auto"/>
        <w:jc w:val="both"/>
        <w:rPr>
          <w:rFonts w:ascii="Times New Roman" w:hAnsi="Times New Roman" w:cs="Times New Roman"/>
          <w:b/>
          <w:bCs/>
          <w:sz w:val="23"/>
          <w:szCs w:val="23"/>
        </w:rPr>
      </w:pPr>
      <w:r w:rsidRPr="006D161F">
        <w:rPr>
          <w:rFonts w:ascii="Times New Roman" w:hAnsi="Times New Roman" w:cs="Times New Roman"/>
          <w:b/>
          <w:bCs/>
          <w:sz w:val="23"/>
          <w:szCs w:val="23"/>
        </w:rPr>
        <w:lastRenderedPageBreak/>
        <w:t>S ohledem na uplatnění evokačního práva předají spis Úřadu a zdrží se veškerých dalších vyšetřovacích úkonů, které souvisí s předmětnou trestnou činností.</w:t>
      </w:r>
    </w:p>
    <w:p w:rsidR="00054CCD" w:rsidRDefault="00054CCD" w:rsidP="004D4D2F">
      <w:pPr>
        <w:pStyle w:val="Odstavecseseznamem"/>
        <w:numPr>
          <w:ilvl w:val="0"/>
          <w:numId w:val="8"/>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Předloží spisy Nejvyššímu soudu, který v souladu s příslušnými pravidly podle vnitrostátních předpisů určí, který orgán bude příslušný k provádění úkonů trestního řízení.</w:t>
      </w:r>
    </w:p>
    <w:p w:rsidR="00054CCD" w:rsidRDefault="00054CCD" w:rsidP="004D4D2F">
      <w:pPr>
        <w:pStyle w:val="Odstavecseseznamem"/>
        <w:numPr>
          <w:ilvl w:val="0"/>
          <w:numId w:val="8"/>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Předloží spisy Nejvyššímu státnímu zastupitelství, které v </w:t>
      </w:r>
      <w:r w:rsidRPr="006D161F">
        <w:rPr>
          <w:rFonts w:ascii="Times New Roman" w:hAnsi="Times New Roman" w:cs="Times New Roman"/>
          <w:sz w:val="23"/>
          <w:szCs w:val="23"/>
        </w:rPr>
        <w:t xml:space="preserve">souladu s příslušnými pravidly </w:t>
      </w:r>
      <w:r>
        <w:rPr>
          <w:rFonts w:ascii="Times New Roman" w:hAnsi="Times New Roman" w:cs="Times New Roman"/>
          <w:sz w:val="23"/>
          <w:szCs w:val="23"/>
        </w:rPr>
        <w:t>stanovenými nařízením, kterým se provádí posílená spolupráce,</w:t>
      </w:r>
      <w:r w:rsidRPr="006D161F">
        <w:rPr>
          <w:rFonts w:ascii="Times New Roman" w:hAnsi="Times New Roman" w:cs="Times New Roman"/>
          <w:sz w:val="23"/>
          <w:szCs w:val="23"/>
        </w:rPr>
        <w:t xml:space="preserve"> určí, který orgán bude příslušný k provádění úkonů trestního řízení.</w:t>
      </w:r>
    </w:p>
    <w:p w:rsidR="00054CCD" w:rsidRPr="009F3D13" w:rsidRDefault="00054CCD" w:rsidP="00054CCD">
      <w:pPr>
        <w:pStyle w:val="Odstavecseseznamem"/>
        <w:spacing w:after="0" w:line="276" w:lineRule="auto"/>
        <w:ind w:left="502"/>
        <w:jc w:val="both"/>
        <w:rPr>
          <w:rFonts w:ascii="Times New Roman" w:hAnsi="Times New Roman" w:cs="Times New Roman"/>
          <w:i/>
          <w:iCs/>
          <w:color w:val="002060"/>
          <w:sz w:val="16"/>
          <w:szCs w:val="16"/>
        </w:rPr>
      </w:pPr>
    </w:p>
    <w:p w:rsidR="00054CCD" w:rsidRPr="009F3D13" w:rsidRDefault="00054CCD" w:rsidP="00054CCD">
      <w:pPr>
        <w:pStyle w:val="Odstavecseseznamem"/>
        <w:spacing w:after="0" w:line="276" w:lineRule="auto"/>
        <w:ind w:left="502"/>
        <w:jc w:val="both"/>
        <w:rPr>
          <w:rFonts w:ascii="Times New Roman" w:hAnsi="Times New Roman" w:cs="Times New Roman"/>
          <w:i/>
          <w:iCs/>
          <w:color w:val="002060"/>
          <w:sz w:val="23"/>
          <w:szCs w:val="23"/>
        </w:rPr>
      </w:pPr>
      <w:r w:rsidRPr="009F3D13">
        <w:rPr>
          <w:rFonts w:ascii="Times New Roman" w:hAnsi="Times New Roman" w:cs="Times New Roman"/>
          <w:i/>
          <w:iCs/>
          <w:color w:val="002060"/>
          <w:sz w:val="23"/>
          <w:szCs w:val="23"/>
        </w:rPr>
        <w:t>(Viz čl. 27 odst. 5 Nařízení o EPPO.)</w:t>
      </w:r>
    </w:p>
    <w:p w:rsidR="00054CCD" w:rsidRPr="009F3D13" w:rsidRDefault="00054CCD" w:rsidP="00054CCD">
      <w:pPr>
        <w:spacing w:after="0" w:line="276" w:lineRule="auto"/>
        <w:jc w:val="both"/>
        <w:rPr>
          <w:rFonts w:ascii="Times New Roman" w:hAnsi="Times New Roman" w:cs="Times New Roman"/>
          <w:sz w:val="16"/>
          <w:szCs w:val="16"/>
        </w:rPr>
      </w:pPr>
    </w:p>
    <w:p w:rsidR="00054CCD" w:rsidRDefault="00054CCD" w:rsidP="00CD7DE5">
      <w:pPr>
        <w:pStyle w:val="Odstavecseseznamem"/>
        <w:numPr>
          <w:ilvl w:val="0"/>
          <w:numId w:val="2"/>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 xml:space="preserve">Emanuel, který se stal obětí znásilnění, požádal, aby byl při podání vysvětlení podle § 158 </w:t>
      </w:r>
      <w:proofErr w:type="spellStart"/>
      <w:r>
        <w:rPr>
          <w:rFonts w:ascii="Times New Roman" w:hAnsi="Times New Roman" w:cs="Times New Roman"/>
          <w:sz w:val="23"/>
          <w:szCs w:val="23"/>
        </w:rPr>
        <w:t>tr</w:t>
      </w:r>
      <w:proofErr w:type="spellEnd"/>
      <w:r>
        <w:rPr>
          <w:rFonts w:ascii="Times New Roman" w:hAnsi="Times New Roman" w:cs="Times New Roman"/>
          <w:sz w:val="23"/>
          <w:szCs w:val="23"/>
        </w:rPr>
        <w:t xml:space="preserve">. </w:t>
      </w:r>
      <w:proofErr w:type="gramStart"/>
      <w:r>
        <w:rPr>
          <w:rFonts w:ascii="Times New Roman" w:hAnsi="Times New Roman" w:cs="Times New Roman"/>
          <w:sz w:val="23"/>
          <w:szCs w:val="23"/>
        </w:rPr>
        <w:t>řádu</w:t>
      </w:r>
      <w:proofErr w:type="gramEnd"/>
      <w:r>
        <w:rPr>
          <w:rFonts w:ascii="Times New Roman" w:hAnsi="Times New Roman" w:cs="Times New Roman"/>
          <w:sz w:val="23"/>
          <w:szCs w:val="23"/>
        </w:rPr>
        <w:t xml:space="preserve"> vyslýchán osobou opačného pohlaví. Je nutné jeho žádosti vyhovět?</w:t>
      </w:r>
    </w:p>
    <w:p w:rsidR="00054CCD" w:rsidRPr="00902EF1" w:rsidRDefault="00054CCD" w:rsidP="004D4D2F">
      <w:pPr>
        <w:pStyle w:val="Odstavecseseznamem"/>
        <w:numPr>
          <w:ilvl w:val="0"/>
          <w:numId w:val="9"/>
        </w:numPr>
        <w:spacing w:after="0" w:line="276" w:lineRule="auto"/>
        <w:jc w:val="both"/>
        <w:rPr>
          <w:rFonts w:ascii="Times New Roman" w:hAnsi="Times New Roman" w:cs="Times New Roman"/>
          <w:b/>
          <w:bCs/>
          <w:sz w:val="23"/>
          <w:szCs w:val="23"/>
        </w:rPr>
      </w:pPr>
      <w:r w:rsidRPr="00902EF1">
        <w:rPr>
          <w:rFonts w:ascii="Times New Roman" w:hAnsi="Times New Roman" w:cs="Times New Roman"/>
          <w:b/>
          <w:bCs/>
          <w:sz w:val="23"/>
          <w:szCs w:val="23"/>
        </w:rPr>
        <w:t>Ano, nebrání-li tomu důležité důvody.</w:t>
      </w:r>
    </w:p>
    <w:p w:rsidR="00054CCD" w:rsidRDefault="00054CCD" w:rsidP="004D4D2F">
      <w:pPr>
        <w:pStyle w:val="Odstavecseseznamem"/>
        <w:numPr>
          <w:ilvl w:val="0"/>
          <w:numId w:val="9"/>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Nikoliv. Má pouze právo požadovat, aby byl vyslýchán osobou stejného pohlaví, nebrání-li tomu důležité důvody.</w:t>
      </w:r>
    </w:p>
    <w:p w:rsidR="00054CCD" w:rsidRDefault="00054CCD" w:rsidP="004D4D2F">
      <w:pPr>
        <w:pStyle w:val="Odstavecseseznamem"/>
        <w:numPr>
          <w:ilvl w:val="0"/>
          <w:numId w:val="9"/>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Nikoliv, neboť toto právo by mu náleželo až při jeho výslechu v rámci vyšetřování.</w:t>
      </w:r>
    </w:p>
    <w:p w:rsidR="00054CCD" w:rsidRDefault="00054CCD" w:rsidP="004D4D2F">
      <w:pPr>
        <w:pStyle w:val="Odstavecseseznamem"/>
        <w:numPr>
          <w:ilvl w:val="0"/>
          <w:numId w:val="9"/>
        </w:numPr>
        <w:spacing w:after="0" w:line="276" w:lineRule="auto"/>
        <w:jc w:val="both"/>
        <w:rPr>
          <w:rFonts w:ascii="Times New Roman" w:hAnsi="Times New Roman" w:cs="Times New Roman"/>
          <w:sz w:val="23"/>
          <w:szCs w:val="23"/>
        </w:rPr>
      </w:pPr>
      <w:r>
        <w:rPr>
          <w:rFonts w:ascii="Times New Roman" w:hAnsi="Times New Roman" w:cs="Times New Roman"/>
          <w:sz w:val="23"/>
          <w:szCs w:val="23"/>
        </w:rPr>
        <w:t>Nikoliv, neboť toto právo se vztahuje pouze na fázi po podání obžaloby, kdy v hlavním líčení a ve veřejném zasedání může svědek požadovat, aby byl vyslýchán osobou téhož pohlaví.</w:t>
      </w:r>
    </w:p>
    <w:p w:rsidR="00054CCD" w:rsidRPr="009F3D13" w:rsidRDefault="00054CCD" w:rsidP="00054CCD">
      <w:pPr>
        <w:pStyle w:val="Odstavecseseznamem"/>
        <w:spacing w:after="0" w:line="276" w:lineRule="auto"/>
        <w:ind w:left="1222"/>
        <w:jc w:val="both"/>
        <w:rPr>
          <w:rFonts w:ascii="Times New Roman" w:hAnsi="Times New Roman" w:cs="Times New Roman"/>
          <w:sz w:val="16"/>
          <w:szCs w:val="16"/>
        </w:rPr>
      </w:pPr>
    </w:p>
    <w:p w:rsidR="00054CCD" w:rsidRDefault="00054CCD" w:rsidP="00054CCD">
      <w:pPr>
        <w:tabs>
          <w:tab w:val="left" w:pos="284"/>
        </w:tabs>
        <w:spacing w:after="0" w:line="276" w:lineRule="auto"/>
        <w:ind w:left="567"/>
        <w:jc w:val="both"/>
        <w:rPr>
          <w:rFonts w:ascii="Times New Roman" w:hAnsi="Times New Roman" w:cs="Times New Roman"/>
          <w:i/>
          <w:iCs/>
          <w:color w:val="002060"/>
          <w:sz w:val="23"/>
          <w:szCs w:val="23"/>
        </w:rPr>
      </w:pPr>
      <w:r w:rsidRPr="009F3D13">
        <w:rPr>
          <w:rFonts w:ascii="Times New Roman" w:hAnsi="Times New Roman" w:cs="Times New Roman"/>
          <w:i/>
          <w:iCs/>
          <w:color w:val="002060"/>
          <w:sz w:val="23"/>
          <w:szCs w:val="23"/>
        </w:rPr>
        <w:t xml:space="preserve">(Viz </w:t>
      </w:r>
      <w:r>
        <w:rPr>
          <w:rFonts w:ascii="Times New Roman" w:hAnsi="Times New Roman" w:cs="Times New Roman"/>
          <w:i/>
          <w:iCs/>
          <w:color w:val="002060"/>
          <w:sz w:val="23"/>
          <w:szCs w:val="23"/>
        </w:rPr>
        <w:t>§ 19 zákona o obětech</w:t>
      </w:r>
      <w:r w:rsidRPr="009F3D13">
        <w:rPr>
          <w:rFonts w:ascii="Times New Roman" w:hAnsi="Times New Roman" w:cs="Times New Roman"/>
          <w:i/>
          <w:iCs/>
          <w:color w:val="002060"/>
          <w:sz w:val="23"/>
          <w:szCs w:val="23"/>
        </w:rPr>
        <w:t>.)</w:t>
      </w:r>
    </w:p>
    <w:p w:rsidR="009C102E" w:rsidRDefault="009C102E" w:rsidP="00054CCD">
      <w:pPr>
        <w:tabs>
          <w:tab w:val="left" w:pos="284"/>
        </w:tabs>
        <w:spacing w:after="0" w:line="276" w:lineRule="auto"/>
        <w:ind w:left="567"/>
        <w:jc w:val="both"/>
        <w:rPr>
          <w:rFonts w:ascii="Times New Roman" w:hAnsi="Times New Roman" w:cs="Times New Roman"/>
          <w:i/>
          <w:iCs/>
          <w:color w:val="002060"/>
          <w:sz w:val="23"/>
          <w:szCs w:val="23"/>
        </w:rPr>
      </w:pPr>
    </w:p>
    <w:p w:rsidR="009C102E" w:rsidRPr="009C102E" w:rsidRDefault="009C102E" w:rsidP="00054CCD">
      <w:pPr>
        <w:tabs>
          <w:tab w:val="left" w:pos="284"/>
        </w:tabs>
        <w:spacing w:after="0" w:line="276" w:lineRule="auto"/>
        <w:ind w:left="567"/>
        <w:jc w:val="both"/>
        <w:rPr>
          <w:rFonts w:ascii="Times New Roman" w:hAnsi="Times New Roman" w:cs="Times New Roman"/>
          <w:b/>
          <w:sz w:val="28"/>
          <w:szCs w:val="23"/>
          <w:u w:val="single"/>
        </w:rPr>
      </w:pPr>
      <w:r w:rsidRPr="009C102E">
        <w:rPr>
          <w:rFonts w:ascii="Times New Roman" w:hAnsi="Times New Roman" w:cs="Times New Roman"/>
          <w:b/>
          <w:iCs/>
          <w:sz w:val="28"/>
          <w:szCs w:val="23"/>
          <w:u w:val="single"/>
        </w:rPr>
        <w:t>Řešení praktické části</w:t>
      </w:r>
    </w:p>
    <w:p w:rsidR="005545EE" w:rsidRDefault="005545EE"/>
    <w:p w:rsidR="009C102E" w:rsidRDefault="009C102E" w:rsidP="009C102E">
      <w:pPr>
        <w:pStyle w:val="Odstavecseseznamem"/>
        <w:numPr>
          <w:ilvl w:val="0"/>
          <w:numId w:val="10"/>
        </w:numPr>
        <w:tabs>
          <w:tab w:val="left" w:pos="284"/>
        </w:tabs>
        <w:spacing w:after="0" w:line="276" w:lineRule="auto"/>
        <w:ind w:left="284"/>
        <w:jc w:val="both"/>
        <w:rPr>
          <w:rFonts w:ascii="Times New Roman" w:hAnsi="Times New Roman" w:cs="Times New Roman"/>
          <w:kern w:val="0"/>
          <w:sz w:val="24"/>
          <w:shd w:val="clear" w:color="auto" w:fill="FFFFFF"/>
          <w14:ligatures w14:val="none"/>
        </w:rPr>
      </w:pPr>
      <w:r>
        <w:rPr>
          <w:rFonts w:ascii="Times New Roman" w:hAnsi="Times New Roman" w:cs="Times New Roman"/>
          <w:b/>
          <w:bCs/>
          <w:sz w:val="24"/>
          <w:shd w:val="clear" w:color="auto" w:fill="FFFFFF"/>
        </w:rPr>
        <w:t xml:space="preserve">Jednání Čeňka posoudíme jako jednočinný souběh přečinu neoprávněného nakládání s chráněnými volně žijícími živočichy a planě rostoucími rostlinami podle § 299 odst. 2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w:t>
      </w:r>
      <w:proofErr w:type="gramStart"/>
      <w:r>
        <w:rPr>
          <w:rFonts w:ascii="Times New Roman" w:hAnsi="Times New Roman" w:cs="Times New Roman"/>
          <w:b/>
          <w:bCs/>
          <w:sz w:val="24"/>
          <w:shd w:val="clear" w:color="auto" w:fill="FFFFFF"/>
        </w:rPr>
        <w:t>zák.</w:t>
      </w:r>
      <w:proofErr w:type="gramEnd"/>
      <w:r>
        <w:rPr>
          <w:rFonts w:ascii="Times New Roman" w:hAnsi="Times New Roman" w:cs="Times New Roman"/>
          <w:b/>
          <w:bCs/>
          <w:sz w:val="24"/>
          <w:shd w:val="clear" w:color="auto" w:fill="FFFFFF"/>
        </w:rPr>
        <w:t xml:space="preserve"> a zločinu týrání zvířat podle § 302 odst. 1, odst. 3 písm. b), písm. c)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zák.</w:t>
      </w:r>
    </w:p>
    <w:p w:rsidR="009C102E" w:rsidRDefault="009C102E" w:rsidP="009C102E">
      <w:pPr>
        <w:tabs>
          <w:tab w:val="left" w:pos="284"/>
        </w:tabs>
        <w:spacing w:line="276" w:lineRule="auto"/>
        <w:ind w:left="284"/>
        <w:contextualSpacing/>
        <w:jc w:val="both"/>
        <w:rPr>
          <w:rFonts w:ascii="Times New Roman" w:hAnsi="Times New Roman" w:cs="Times New Roman"/>
          <w:sz w:val="10"/>
          <w:szCs w:val="8"/>
          <w:shd w:val="clear" w:color="auto" w:fill="FFFFFF"/>
        </w:rPr>
      </w:pPr>
    </w:p>
    <w:p w:rsidR="009C102E" w:rsidRDefault="009C102E" w:rsidP="009C102E">
      <w:pPr>
        <w:tabs>
          <w:tab w:val="left" w:pos="284"/>
        </w:tabs>
        <w:spacing w:line="276" w:lineRule="auto"/>
        <w:ind w:left="284"/>
        <w:contextualSpacing/>
        <w:jc w:val="both"/>
        <w:rPr>
          <w:rFonts w:ascii="Times New Roman" w:hAnsi="Times New Roman" w:cs="Times New Roman"/>
          <w:sz w:val="10"/>
          <w:szCs w:val="8"/>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Zemědělec Čeněk nastražil v bezprostředním okolí svých soukromých chovných rybníků otrávené návnady s namíchanou smrtící látkou, a to v úmyslu zahubit živočichy (rybožravé ptáky) škodící jeho chovu ryb. V trestním řízení bylo podle zadání prokázáno, že v důsledku nastražení otrávených návnad způsobil smrt dvou jedinců kriticky ohroženého orla mořského a dvou jedinců kormorána velkého. Příčinná souvislost mezi dalšími nalezenými </w:t>
      </w:r>
      <w:proofErr w:type="spellStart"/>
      <w:r>
        <w:rPr>
          <w:rFonts w:ascii="Times New Roman" w:hAnsi="Times New Roman" w:cs="Times New Roman"/>
          <w:sz w:val="24"/>
          <w:shd w:val="clear" w:color="auto" w:fill="FFFFFF"/>
        </w:rPr>
        <w:t>kadávery</w:t>
      </w:r>
      <w:proofErr w:type="spellEnd"/>
      <w:r>
        <w:rPr>
          <w:rFonts w:ascii="Times New Roman" w:hAnsi="Times New Roman" w:cs="Times New Roman"/>
          <w:sz w:val="24"/>
          <w:shd w:val="clear" w:color="auto" w:fill="FFFFFF"/>
        </w:rPr>
        <w:t xml:space="preserve"> zvířat a jednáním Čeňka spočívajícím v nastražení otrávených návnad nebyla prokázána, a tedy tyto následky není možné Čeňkovi přičítat. Je taktéž patrné, že Čeněk živočichům přivodil smrt způsobem přivozujícím bolest a utrpení, kdy utrpením se rozumí stav zvířete způsobený jakýmkoliv podnětem nebo zákrokem, kterého se zvíře nemůže samo zbavit a který u zvířete způsobuje bolest, zranění, zdravotní poruchu anebo smrt.</w:t>
      </w:r>
    </w:p>
    <w:p w:rsidR="009C102E" w:rsidRDefault="009C102E" w:rsidP="009C102E">
      <w:pPr>
        <w:tabs>
          <w:tab w:val="left" w:pos="284"/>
        </w:tabs>
        <w:spacing w:line="360" w:lineRule="auto"/>
        <w:ind w:left="284"/>
        <w:contextualSpacing/>
        <w:jc w:val="both"/>
        <w:rPr>
          <w:rFonts w:ascii="Times New Roman" w:hAnsi="Times New Roman" w:cs="Times New Roman"/>
          <w:sz w:val="2"/>
          <w:szCs w:val="2"/>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Svým jednáním Čeněk naplnil skutkové podstaty dvou trestných činů, a to přečinu neoprávněného nakládání s chráněnými volně žijícími živočichy a planě rostoucími </w:t>
      </w:r>
      <w:r>
        <w:rPr>
          <w:rFonts w:ascii="Times New Roman" w:hAnsi="Times New Roman" w:cs="Times New Roman"/>
          <w:sz w:val="24"/>
          <w:shd w:val="clear" w:color="auto" w:fill="FFFFFF"/>
        </w:rPr>
        <w:lastRenderedPageBreak/>
        <w:t xml:space="preserve">rostlinami podle § 299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a zločinu týrání zvířat podle § 302 odst. 1, odst. 3 písm. b), písm. c)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zák.</w:t>
      </w:r>
    </w:p>
    <w:p w:rsidR="009C102E" w:rsidRDefault="009C102E" w:rsidP="009C102E">
      <w:pPr>
        <w:tabs>
          <w:tab w:val="left" w:pos="284"/>
        </w:tabs>
        <w:spacing w:line="360" w:lineRule="auto"/>
        <w:ind w:left="284"/>
        <w:contextualSpacing/>
        <w:jc w:val="both"/>
        <w:rPr>
          <w:rFonts w:ascii="Times New Roman" w:hAnsi="Times New Roman" w:cs="Times New Roman"/>
          <w:sz w:val="10"/>
          <w:szCs w:val="8"/>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Trestného činu </w:t>
      </w:r>
      <w:r>
        <w:rPr>
          <w:rFonts w:ascii="Times New Roman" w:hAnsi="Times New Roman" w:cs="Times New Roman"/>
          <w:b/>
          <w:bCs/>
          <w:sz w:val="24"/>
          <w:shd w:val="clear" w:color="auto" w:fill="FFFFFF"/>
        </w:rPr>
        <w:t xml:space="preserve">neoprávněného nakládání s chráněnými volně žijícími živočichy a planě rostoucími rostlinami podle § 299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w:t>
      </w:r>
      <w:proofErr w:type="gramStart"/>
      <w:r>
        <w:rPr>
          <w:rFonts w:ascii="Times New Roman" w:hAnsi="Times New Roman" w:cs="Times New Roman"/>
          <w:b/>
          <w:bCs/>
          <w:sz w:val="24"/>
          <w:shd w:val="clear" w:color="auto" w:fill="FFFFFF"/>
        </w:rPr>
        <w:t>zák.</w:t>
      </w:r>
      <w:proofErr w:type="gramEnd"/>
      <w:r>
        <w:rPr>
          <w:rFonts w:ascii="Times New Roman" w:hAnsi="Times New Roman" w:cs="Times New Roman"/>
          <w:b/>
          <w:bCs/>
          <w:sz w:val="24"/>
          <w:shd w:val="clear" w:color="auto" w:fill="FFFFFF"/>
        </w:rPr>
        <w:t xml:space="preserve"> odst. 2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zák.</w:t>
      </w:r>
      <w:r>
        <w:rPr>
          <w:rFonts w:ascii="Times New Roman" w:hAnsi="Times New Roman" w:cs="Times New Roman"/>
          <w:sz w:val="24"/>
          <w:shd w:val="clear" w:color="auto" w:fill="FFFFFF"/>
        </w:rPr>
        <w:t xml:space="preserve"> se dopustí, kdo v rozporu s jiným právním předpisem (mimo další alternativy) usmrtí jedince silně nebo kriticky ohroženého druhu živočicha nebo rostliny nebo exemplář druhu přímo ohroženého vyhubením nebo vyhynutím. Předmětná samostatná skutková podstata poskytuje trestněprávní ochranu živým složkám přírody, kdy objektem je zde zájem na ochraně jedinců nebo exemplářů nejvíce ohrožených druhů živočichů nebo rostlin před určitými způsoby nakládání. Jde o přísnější alternativu k § 299 odst. 1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protože k trestnosti se zde nevyžaduje větší počet živočichů, rostlin nebo exemplářů, a to vzhledem ke skutečnosti, že trestný čin podle § 299 odst. 2 směřuje proti vzácnějším a nejvíce ohroženým druhům živočichů a rostlin </w:t>
      </w:r>
      <w:r>
        <w:rPr>
          <w:rFonts w:ascii="Times New Roman" w:hAnsi="Times New Roman" w:cs="Times New Roman"/>
          <w:i/>
          <w:iCs/>
          <w:sz w:val="24"/>
          <w:shd w:val="clear" w:color="auto" w:fill="FFFFFF"/>
        </w:rPr>
        <w:t>(srov. Šámal, P. a kol. Trestní zákoník. 2. vydání. Praha: C. H. Beck, 2012, str. 2997)</w:t>
      </w:r>
      <w:r>
        <w:rPr>
          <w:rFonts w:ascii="Times New Roman" w:hAnsi="Times New Roman" w:cs="Times New Roman"/>
          <w:sz w:val="24"/>
          <w:shd w:val="clear" w:color="auto" w:fill="FFFFFF"/>
        </w:rPr>
        <w:t xml:space="preserve">. Ze zadání vyplývá, že předmětem útoku byl mimo jiné i kriticky ohrožený orel mořský, resp. rovnou dva jedinci tohoto druhu </w:t>
      </w:r>
      <w:r>
        <w:rPr>
          <w:rFonts w:ascii="Times New Roman" w:hAnsi="Times New Roman" w:cs="Times New Roman"/>
          <w:i/>
          <w:iCs/>
          <w:sz w:val="24"/>
          <w:shd w:val="clear" w:color="auto" w:fill="FFFFFF"/>
        </w:rPr>
        <w:t>(zadání tuto skutečnost řešiteli sděluje bez nutné znalosti, že právě orel mořský byl na základě přílohy III. Vyhlášky Ministerstva životního prostředí č. 395/1992 Sb., kterou se provádějí některá ustanovení zákona č. 114/1992 Sb., o ochraně přírody a krajiny, zařazen mezi kriticky ohrožené druhy)</w:t>
      </w:r>
      <w:r>
        <w:rPr>
          <w:rFonts w:ascii="Times New Roman" w:hAnsi="Times New Roman" w:cs="Times New Roman"/>
          <w:sz w:val="24"/>
          <w:shd w:val="clear" w:color="auto" w:fill="FFFFFF"/>
        </w:rPr>
        <w:t xml:space="preserve">. Skutková podstata podle § 299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je trestněprávní normou s </w:t>
      </w:r>
      <w:proofErr w:type="spellStart"/>
      <w:r>
        <w:rPr>
          <w:rFonts w:ascii="Times New Roman" w:hAnsi="Times New Roman" w:cs="Times New Roman"/>
          <w:sz w:val="24"/>
          <w:shd w:val="clear" w:color="auto" w:fill="FFFFFF"/>
        </w:rPr>
        <w:t>blanketní</w:t>
      </w:r>
      <w:proofErr w:type="spellEnd"/>
      <w:r>
        <w:rPr>
          <w:rFonts w:ascii="Times New Roman" w:hAnsi="Times New Roman" w:cs="Times New Roman"/>
          <w:sz w:val="24"/>
          <w:shd w:val="clear" w:color="auto" w:fill="FFFFFF"/>
        </w:rPr>
        <w:t xml:space="preserve"> dispozicí, protože podmiňuje trestní odpovědnost porušením jiného právního předpisu, nicméně ze skutkového děje je zřejmé, že Čeněk jednal v rozporu s právními předpisy o ochraně přírody a krajiny, a tedy není vyžadována znalost navazujících právních předpisů </w:t>
      </w:r>
      <w:r>
        <w:rPr>
          <w:rFonts w:ascii="Times New Roman" w:hAnsi="Times New Roman" w:cs="Times New Roman"/>
          <w:i/>
          <w:sz w:val="24"/>
          <w:shd w:val="clear" w:color="auto" w:fill="FFFFFF"/>
        </w:rPr>
        <w:t>(blíže viz příslušná ustanovení zákona č. 114/1992 Sb., o ochraně přírody a krajiny, případně zákona č. 100/2004 Sb., o obchodování s ohroženými druhy).</w:t>
      </w:r>
    </w:p>
    <w:p w:rsidR="009C102E" w:rsidRDefault="009C102E" w:rsidP="009C102E">
      <w:pPr>
        <w:tabs>
          <w:tab w:val="left" w:pos="284"/>
        </w:tabs>
        <w:spacing w:line="360" w:lineRule="auto"/>
        <w:ind w:left="284"/>
        <w:contextualSpacing/>
        <w:jc w:val="both"/>
        <w:rPr>
          <w:rFonts w:ascii="Times New Roman" w:hAnsi="Times New Roman" w:cs="Times New Roman"/>
          <w:sz w:val="2"/>
          <w:szCs w:val="2"/>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Trestný čin podle § 299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je trestným činem úmyslným, přičemž postačí i </w:t>
      </w:r>
      <w:r>
        <w:rPr>
          <w:rFonts w:ascii="Times New Roman" w:hAnsi="Times New Roman" w:cs="Times New Roman"/>
          <w:i/>
          <w:iCs/>
          <w:sz w:val="24"/>
          <w:shd w:val="clear" w:color="auto" w:fill="FFFFFF"/>
        </w:rPr>
        <w:t>úmysl nepřímý</w:t>
      </w:r>
      <w:r>
        <w:rPr>
          <w:rFonts w:ascii="Times New Roman" w:hAnsi="Times New Roman" w:cs="Times New Roman"/>
          <w:sz w:val="24"/>
          <w:shd w:val="clear" w:color="auto" w:fill="FFFFFF"/>
        </w:rPr>
        <w:t xml:space="preserve">. Ze zadání sice není z hlediska subjektivní stránky trestného činu patrné, že by obžalovaný Čeněk chtěl přímo usmrtit kriticky ohroženého orla mořského, nicméně za situace, kdy do volné přírody umístil silně otrávené návnady, byl minimálně srozuměn, že tuto návnadu může pozřít jakýkoliv živočich, tedy i živočich, kterému je poskytována zvýšená ochrana zákony o ochraně přírody a krajiny. Srozuměním se podle § 15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rozumí i smíření pachatele s tím, že způsobem uvedeným v trestním zákoně může porušit nebo ohrozit zájem chráněný takovým zákonem, přičemž tato forma zavinění spadá pod úmysl nepřímý, kdy pachatel podle § 15 odst. 1 písm. b)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zák. věděl, že svým jednáním </w:t>
      </w:r>
      <w:r>
        <w:rPr>
          <w:rFonts w:ascii="Times New Roman" w:hAnsi="Times New Roman" w:cs="Times New Roman"/>
          <w:sz w:val="24"/>
          <w:shd w:val="clear" w:color="auto" w:fill="FFFFFF"/>
        </w:rPr>
        <w:lastRenderedPageBreak/>
        <w:t xml:space="preserve">může takové porušení nebo ohrožení způsobit, a pro případ, že je způsobí, byl s tím </w:t>
      </w:r>
      <w:r>
        <w:rPr>
          <w:rFonts w:ascii="Times New Roman" w:hAnsi="Times New Roman" w:cs="Times New Roman"/>
          <w:i/>
          <w:iCs/>
          <w:sz w:val="24"/>
          <w:shd w:val="clear" w:color="auto" w:fill="FFFFFF"/>
        </w:rPr>
        <w:t>srozuměn</w:t>
      </w:r>
      <w:r>
        <w:rPr>
          <w:rFonts w:ascii="Times New Roman" w:hAnsi="Times New Roman" w:cs="Times New Roman"/>
          <w:sz w:val="24"/>
          <w:shd w:val="clear" w:color="auto" w:fill="FFFFFF"/>
        </w:rPr>
        <w:t xml:space="preserve">. Jednání Čeňka tak bylo provázeno úmyslnou formou zavinění vyžadovanou ve skutkové podstatě podle § 299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Při spáchání úmyslného trestného činu podle § 299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zák. je pachatel ohrožen trestem odnětí svobody až na tři léta, a tedy se v souladu s § 14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zák. jedná o </w:t>
      </w:r>
      <w:r>
        <w:rPr>
          <w:rFonts w:ascii="Times New Roman" w:hAnsi="Times New Roman" w:cs="Times New Roman"/>
          <w:i/>
          <w:iCs/>
          <w:sz w:val="24"/>
          <w:shd w:val="clear" w:color="auto" w:fill="FFFFFF"/>
        </w:rPr>
        <w:t>přečin.</w:t>
      </w:r>
      <w:r>
        <w:rPr>
          <w:rFonts w:ascii="Times New Roman" w:hAnsi="Times New Roman" w:cs="Times New Roman"/>
          <w:sz w:val="24"/>
          <w:shd w:val="clear" w:color="auto" w:fill="FFFFFF"/>
        </w:rPr>
        <w:t xml:space="preserve"> [</w:t>
      </w:r>
      <w:bookmarkStart w:id="2" w:name="_Hlk94445405"/>
      <w:r>
        <w:rPr>
          <w:rFonts w:ascii="Times New Roman" w:hAnsi="Times New Roman" w:cs="Times New Roman"/>
          <w:sz w:val="24"/>
          <w:shd w:val="clear" w:color="auto" w:fill="FFFFFF"/>
        </w:rPr>
        <w:t xml:space="preserve">Přečiny jsou všechny nedbalostní trestné činy a ty úmyslné trestné činy, na něž trestní zákon stanoví trest odnětí svobody s horní hranicí trestní sazby do pěti let (§ 14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Zvlášť závažné zločiny jsou ty úmyslné trestné činy, na něž trestní zákon stanoví trest odnětí svobody s horní hranicí trestní sazby nejméně deset let (§ 14 odst. 3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zák.).</w:t>
      </w:r>
      <w:bookmarkEnd w:id="2"/>
      <w:r>
        <w:rPr>
          <w:rFonts w:ascii="Times New Roman" w:hAnsi="Times New Roman" w:cs="Times New Roman"/>
          <w:sz w:val="24"/>
          <w:shd w:val="clear" w:color="auto" w:fill="FFFFFF"/>
        </w:rPr>
        <w:t>]</w:t>
      </w:r>
    </w:p>
    <w:p w:rsidR="009C102E" w:rsidRDefault="009C102E" w:rsidP="009C102E">
      <w:pPr>
        <w:tabs>
          <w:tab w:val="left" w:pos="284"/>
        </w:tabs>
        <w:spacing w:line="360" w:lineRule="auto"/>
        <w:ind w:left="284"/>
        <w:contextualSpacing/>
        <w:jc w:val="both"/>
        <w:rPr>
          <w:rFonts w:ascii="Times New Roman" w:hAnsi="Times New Roman" w:cs="Times New Roman"/>
          <w:sz w:val="2"/>
          <w:szCs w:val="2"/>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Trestného činu </w:t>
      </w:r>
      <w:r>
        <w:rPr>
          <w:rFonts w:ascii="Times New Roman" w:hAnsi="Times New Roman" w:cs="Times New Roman"/>
          <w:b/>
          <w:bCs/>
          <w:sz w:val="24"/>
          <w:shd w:val="clear" w:color="auto" w:fill="FFFFFF"/>
        </w:rPr>
        <w:t xml:space="preserve">týrání zvířat podle § 302 </w:t>
      </w:r>
      <w:r>
        <w:rPr>
          <w:rFonts w:ascii="Times New Roman" w:hAnsi="Times New Roman" w:cs="Times New Roman"/>
          <w:sz w:val="24"/>
          <w:shd w:val="clear" w:color="auto" w:fill="FFFFFF"/>
        </w:rPr>
        <w:t xml:space="preserve">odst. 1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b/>
          <w:bCs/>
          <w:sz w:val="24"/>
          <w:shd w:val="clear" w:color="auto" w:fill="FFFFFF"/>
        </w:rPr>
        <w:t xml:space="preserve"> </w:t>
      </w:r>
      <w:r>
        <w:rPr>
          <w:rFonts w:ascii="Times New Roman" w:hAnsi="Times New Roman" w:cs="Times New Roman"/>
          <w:sz w:val="24"/>
          <w:shd w:val="clear" w:color="auto" w:fill="FFFFFF"/>
        </w:rPr>
        <w:t>se dopustí, kdo týrá zvíře surovým nebo trýznivým způsobem. Předmětem útoku je zde každý živý obratlovec (vyjma člověka), a to včetně volně žijícího zvířecího jedince, tedy i divokého ptáka. Trestní zákoník neobsahuje žádnou bližší konkretizaci toho, co je třeba považovat za týrání zvířete. Obecně se týráním rozumí určitý způsob zlého nakládání s živým tvorem,</w:t>
      </w:r>
      <w:r>
        <w:rPr>
          <w:rFonts w:ascii="Segoe UI Symbol" w:hAnsi="Segoe UI Symbol" w:cs="Segoe UI Symbol"/>
          <w:sz w:val="24"/>
          <w:shd w:val="clear" w:color="auto" w:fill="FFFFFF"/>
        </w:rPr>
        <w:t xml:space="preserve"> </w:t>
      </w:r>
      <w:r>
        <w:rPr>
          <w:rFonts w:ascii="Times New Roman" w:hAnsi="Times New Roman" w:cs="Times New Roman"/>
          <w:sz w:val="24"/>
          <w:shd w:val="clear" w:color="auto" w:fill="FFFFFF"/>
        </w:rPr>
        <w:t xml:space="preserve">které mu působí určité útrapy a příkoří. V zadaném případě byly podáním otrávených návnad plněných smrtícím přípravkem zvířatům způsobeny křeče, bolesti, a tato zvířata následně uhynula pomalým udušením v důsledku postupného ochrnutí svalstva při plném vědomí (o utrpení svědčí i stav orla při nálezu jeho </w:t>
      </w:r>
      <w:proofErr w:type="spellStart"/>
      <w:r>
        <w:rPr>
          <w:rFonts w:ascii="Times New Roman" w:hAnsi="Times New Roman" w:cs="Times New Roman"/>
          <w:sz w:val="24"/>
          <w:shd w:val="clear" w:color="auto" w:fill="FFFFFF"/>
        </w:rPr>
        <w:t>kadáveru</w:t>
      </w:r>
      <w:proofErr w:type="spellEnd"/>
      <w:r>
        <w:rPr>
          <w:rFonts w:ascii="Times New Roman" w:hAnsi="Times New Roman" w:cs="Times New Roman"/>
          <w:sz w:val="24"/>
          <w:shd w:val="clear" w:color="auto" w:fill="FFFFFF"/>
        </w:rPr>
        <w:t xml:space="preserve">). Zvíře se nemůže uvedeného stavu samo zbavit, je výrazně stresováno a odkázáno k jisté smrti. Je proto nepochybné, že se jedná o týrání výrazněji se vymykající běžným případům, které je spojeno s vyšší mírou bolesti, utrpení a příkoří týraného zvířete, které navíc vede k jisté smrti. Čeněk tak týral zvíře zvlášť surovým a trýznivým způsobem a způsobil týranému zvířeti takovým činem smrt, čímž naplnil též kvalifikační okolnosti podle § 302 odst. 3 písm. b), písm. c)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Obžalovaný tedy podáním otrávených návnad způsobil čtyřem ptákům smrt, když je týral zvlášť surovým a trýznivým způsobem a naplnil všechny zákonné znaky skutkové podstaty zločinu týrání zvířat podle § 302 odst. 1, odst. 3 písm. b), písm. c)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zák. Za tento úmyslný trestný čin je ohrožen trestem odnětí svobody na dvě léta až šest let, pročež se v souladu s § 14 odst. 3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zák. (resp. § 14 odst. 2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zák. </w:t>
      </w:r>
      <w:r>
        <w:rPr>
          <w:rFonts w:ascii="Times New Roman" w:hAnsi="Times New Roman" w:cs="Times New Roman"/>
          <w:i/>
          <w:iCs/>
          <w:sz w:val="24"/>
          <w:shd w:val="clear" w:color="auto" w:fill="FFFFFF"/>
        </w:rPr>
        <w:t>a contrario</w:t>
      </w:r>
      <w:r>
        <w:rPr>
          <w:rFonts w:ascii="Times New Roman" w:hAnsi="Times New Roman" w:cs="Times New Roman"/>
          <w:sz w:val="24"/>
          <w:shd w:val="clear" w:color="auto" w:fill="FFFFFF"/>
        </w:rPr>
        <w:t xml:space="preserve">) jedná o zločin. Z hlediska subjektivní stránky trestného činu lze odkázat na výklad výše k § 299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Oba uvedené trestné činy Čeněk spáchal v rámci jednoho jednání krytého společným zaviněním, a tedy v jednočinném souběhu (k souběhu trestných činů viz dále).</w:t>
      </w:r>
    </w:p>
    <w:p w:rsidR="009C102E" w:rsidRDefault="009C102E" w:rsidP="009C102E">
      <w:pPr>
        <w:tabs>
          <w:tab w:val="left" w:pos="284"/>
        </w:tabs>
        <w:spacing w:line="360" w:lineRule="auto"/>
        <w:ind w:left="284"/>
        <w:contextualSpacing/>
        <w:jc w:val="both"/>
        <w:rPr>
          <w:rFonts w:ascii="Times New Roman" w:hAnsi="Times New Roman" w:cs="Times New Roman"/>
          <w:i/>
          <w:iCs/>
          <w:sz w:val="2"/>
          <w:szCs w:val="2"/>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i/>
          <w:iCs/>
          <w:sz w:val="24"/>
          <w:shd w:val="clear" w:color="auto" w:fill="FFFFFF"/>
        </w:rPr>
      </w:pPr>
      <w:r>
        <w:rPr>
          <w:rFonts w:ascii="Times New Roman" w:hAnsi="Times New Roman" w:cs="Times New Roman"/>
          <w:i/>
          <w:iCs/>
          <w:sz w:val="24"/>
          <w:shd w:val="clear" w:color="auto" w:fill="FFFFFF"/>
        </w:rPr>
        <w:t xml:space="preserve">[Nejedná se zde přitom o naplnění kvalifikační okolnosti týrání „na větším počtu zvířat“, když soudní praxe dospěla k závěru, že by mělo jít u většího počtu nejméně o 7 kusů zvířat </w:t>
      </w:r>
      <w:r>
        <w:rPr>
          <w:rFonts w:ascii="Times New Roman" w:hAnsi="Times New Roman" w:cs="Times New Roman"/>
          <w:i/>
          <w:iCs/>
          <w:sz w:val="24"/>
          <w:shd w:val="clear" w:color="auto" w:fill="FFFFFF"/>
        </w:rPr>
        <w:lastRenderedPageBreak/>
        <w:t xml:space="preserve">(viz R 18/2012-II </w:t>
      </w:r>
      <w:proofErr w:type="spellStart"/>
      <w:r>
        <w:rPr>
          <w:rFonts w:ascii="Times New Roman" w:hAnsi="Times New Roman" w:cs="Times New Roman"/>
          <w:i/>
          <w:iCs/>
          <w:sz w:val="24"/>
          <w:shd w:val="clear" w:color="auto" w:fill="FFFFFF"/>
        </w:rPr>
        <w:t>tr</w:t>
      </w:r>
      <w:proofErr w:type="spellEnd"/>
      <w:r>
        <w:rPr>
          <w:rFonts w:ascii="Times New Roman" w:hAnsi="Times New Roman" w:cs="Times New Roman"/>
          <w:i/>
          <w:iCs/>
          <w:sz w:val="24"/>
          <w:shd w:val="clear" w:color="auto" w:fill="FFFFFF"/>
        </w:rPr>
        <w:t xml:space="preserve">.), ačkoliv trestní zákoník přesné vodítko pro výklad tohoto sousloví neposkytuje. Stejně tak nepůjde o spáchání „na místě veřejnosti přístupném“ (srov. § 117 </w:t>
      </w:r>
      <w:proofErr w:type="spellStart"/>
      <w:r>
        <w:rPr>
          <w:rFonts w:ascii="Times New Roman" w:hAnsi="Times New Roman" w:cs="Times New Roman"/>
          <w:i/>
          <w:iCs/>
          <w:sz w:val="24"/>
          <w:shd w:val="clear" w:color="auto" w:fill="FFFFFF"/>
        </w:rPr>
        <w:t>tr</w:t>
      </w:r>
      <w:proofErr w:type="spellEnd"/>
      <w:r>
        <w:rPr>
          <w:rFonts w:ascii="Times New Roman" w:hAnsi="Times New Roman" w:cs="Times New Roman"/>
          <w:i/>
          <w:iCs/>
          <w:sz w:val="24"/>
          <w:shd w:val="clear" w:color="auto" w:fill="FFFFFF"/>
        </w:rPr>
        <w:t xml:space="preserve">. </w:t>
      </w:r>
      <w:proofErr w:type="gramStart"/>
      <w:r>
        <w:rPr>
          <w:rFonts w:ascii="Times New Roman" w:hAnsi="Times New Roman" w:cs="Times New Roman"/>
          <w:i/>
          <w:iCs/>
          <w:sz w:val="24"/>
          <w:shd w:val="clear" w:color="auto" w:fill="FFFFFF"/>
        </w:rPr>
        <w:t>zák.</w:t>
      </w:r>
      <w:proofErr w:type="gramEnd"/>
      <w:r>
        <w:rPr>
          <w:rFonts w:ascii="Times New Roman" w:hAnsi="Times New Roman" w:cs="Times New Roman"/>
          <w:i/>
          <w:iCs/>
          <w:sz w:val="24"/>
          <w:shd w:val="clear" w:color="auto" w:fill="FFFFFF"/>
        </w:rPr>
        <w:t>, neboť se jednalo o soukromé rybníky Čeňka. Místem veřejnosti přístupným je pak každé místo, kam má přístup široký okruh lidí individuálně neurčených a kde se také zpravidla více lidí zdržuje, takže týrání zvířete může vnímat více lidí, byť v době činu tam nemusí být přítomni. Taková okolnost ze zadání nevyplývá.]</w:t>
      </w:r>
    </w:p>
    <w:p w:rsidR="009C102E" w:rsidRDefault="009C102E" w:rsidP="009C102E">
      <w:pPr>
        <w:tabs>
          <w:tab w:val="left" w:pos="284"/>
        </w:tabs>
        <w:spacing w:after="0" w:line="276" w:lineRule="auto"/>
        <w:jc w:val="both"/>
        <w:rPr>
          <w:rFonts w:ascii="Times New Roman" w:hAnsi="Times New Roman" w:cs="Times New Roman"/>
          <w:sz w:val="24"/>
          <w:shd w:val="clear" w:color="auto" w:fill="FFFFFF"/>
        </w:rPr>
      </w:pPr>
    </w:p>
    <w:p w:rsidR="009C102E" w:rsidRDefault="009C102E" w:rsidP="009C102E">
      <w:pPr>
        <w:pStyle w:val="Odstavecseseznamem"/>
        <w:numPr>
          <w:ilvl w:val="0"/>
          <w:numId w:val="10"/>
        </w:numPr>
        <w:tabs>
          <w:tab w:val="left" w:pos="284"/>
        </w:tabs>
        <w:spacing w:after="0" w:line="276" w:lineRule="auto"/>
        <w:ind w:left="284"/>
        <w:jc w:val="both"/>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 xml:space="preserve">Markéta se dopustila návodu k přečinu neoprávněného nakládání s chráněnými volně žijícími živočichy a planě rostoucími rostlinami a </w:t>
      </w:r>
      <w:r>
        <w:rPr>
          <w:rFonts w:ascii="Times New Roman" w:hAnsi="Times New Roman" w:cs="Times New Roman"/>
          <w:b/>
          <w:bCs/>
          <w:sz w:val="24"/>
          <w:shd w:val="clear" w:color="auto" w:fill="FFFFFF"/>
        </w:rPr>
        <w:t xml:space="preserve">návodu </w:t>
      </w:r>
      <w:r>
        <w:rPr>
          <w:rFonts w:ascii="Times New Roman" w:hAnsi="Times New Roman" w:cs="Times New Roman"/>
          <w:b/>
          <w:bCs/>
          <w:sz w:val="24"/>
          <w:shd w:val="clear" w:color="auto" w:fill="FFFFFF"/>
        </w:rPr>
        <w:t xml:space="preserve">ke zločinu týrání zvířat podle § 24 odst. 1 písm. b), § 299 odst. 2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w:t>
      </w:r>
      <w:proofErr w:type="gramStart"/>
      <w:r>
        <w:rPr>
          <w:rFonts w:ascii="Times New Roman" w:hAnsi="Times New Roman" w:cs="Times New Roman"/>
          <w:b/>
          <w:bCs/>
          <w:sz w:val="24"/>
          <w:shd w:val="clear" w:color="auto" w:fill="FFFFFF"/>
        </w:rPr>
        <w:t>zák.</w:t>
      </w:r>
      <w:proofErr w:type="gramEnd"/>
      <w:r>
        <w:rPr>
          <w:rFonts w:ascii="Times New Roman" w:hAnsi="Times New Roman" w:cs="Times New Roman"/>
          <w:b/>
          <w:bCs/>
          <w:sz w:val="24"/>
          <w:shd w:val="clear" w:color="auto" w:fill="FFFFFF"/>
        </w:rPr>
        <w:t xml:space="preserve"> a § 24 odst. 1 písm. b), § 302 odst. 1, odst. 3 písm. b), písm. c)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zák.</w:t>
      </w:r>
    </w:p>
    <w:p w:rsidR="0023794C" w:rsidRPr="0023794C" w:rsidRDefault="0023794C" w:rsidP="0023794C">
      <w:pPr>
        <w:tabs>
          <w:tab w:val="left" w:pos="284"/>
        </w:tabs>
        <w:spacing w:after="0" w:line="276" w:lineRule="auto"/>
        <w:ind w:left="284"/>
        <w:jc w:val="both"/>
        <w:rPr>
          <w:rFonts w:ascii="Times New Roman" w:hAnsi="Times New Roman" w:cs="Times New Roman"/>
          <w:b/>
          <w:bCs/>
          <w:sz w:val="24"/>
          <w:shd w:val="clear" w:color="auto" w:fill="FFFFFF"/>
        </w:rPr>
      </w:pPr>
      <w:r w:rsidRPr="0023794C">
        <w:rPr>
          <w:rFonts w:ascii="Times New Roman" w:hAnsi="Times New Roman" w:cs="Times New Roman"/>
          <w:b/>
          <w:bCs/>
          <w:sz w:val="24"/>
          <w:shd w:val="clear" w:color="auto" w:fill="FFFFFF"/>
        </w:rPr>
        <w:t xml:space="preserve">Láďa se dopustil pomoci k přečinu neoprávněného nakládání s chráněnými volně žijícími živočichy a planě rostoucími rostlinami a pomoci ke zločinu týrání zvířat podle § 24 odst. 1 písm. c), § 299 odst. 2 a § 24 odst. 1 písm. c), § 302 odst. 1, odst. 3 písm. b), písm. c) </w:t>
      </w:r>
      <w:proofErr w:type="spellStart"/>
      <w:r w:rsidRPr="0023794C">
        <w:rPr>
          <w:rFonts w:ascii="Times New Roman" w:hAnsi="Times New Roman" w:cs="Times New Roman"/>
          <w:b/>
          <w:bCs/>
          <w:sz w:val="24"/>
          <w:shd w:val="clear" w:color="auto" w:fill="FFFFFF"/>
        </w:rPr>
        <w:t>tr</w:t>
      </w:r>
      <w:proofErr w:type="spellEnd"/>
      <w:r w:rsidRPr="0023794C">
        <w:rPr>
          <w:rFonts w:ascii="Times New Roman" w:hAnsi="Times New Roman" w:cs="Times New Roman"/>
          <w:b/>
          <w:bCs/>
          <w:sz w:val="24"/>
          <w:shd w:val="clear" w:color="auto" w:fill="FFFFFF"/>
        </w:rPr>
        <w:t xml:space="preserve">. </w:t>
      </w:r>
      <w:proofErr w:type="gramStart"/>
      <w:r w:rsidRPr="0023794C">
        <w:rPr>
          <w:rFonts w:ascii="Times New Roman" w:hAnsi="Times New Roman" w:cs="Times New Roman"/>
          <w:b/>
          <w:bCs/>
          <w:sz w:val="24"/>
          <w:shd w:val="clear" w:color="auto" w:fill="FFFFFF"/>
        </w:rPr>
        <w:t>zák.</w:t>
      </w:r>
      <w:proofErr w:type="gramEnd"/>
      <w:r w:rsidRPr="0023794C">
        <w:rPr>
          <w:rFonts w:ascii="Times New Roman" w:hAnsi="Times New Roman" w:cs="Times New Roman"/>
          <w:b/>
          <w:bCs/>
          <w:sz w:val="24"/>
          <w:shd w:val="clear" w:color="auto" w:fill="FFFFFF"/>
        </w:rPr>
        <w:t xml:space="preserve"> </w:t>
      </w:r>
    </w:p>
    <w:p w:rsidR="0023794C" w:rsidRDefault="0023794C" w:rsidP="0023794C">
      <w:pPr>
        <w:pStyle w:val="Odstavecseseznamem"/>
        <w:tabs>
          <w:tab w:val="left" w:pos="284"/>
        </w:tabs>
        <w:spacing w:after="0" w:line="276" w:lineRule="auto"/>
        <w:ind w:left="284"/>
        <w:jc w:val="both"/>
        <w:rPr>
          <w:rFonts w:ascii="Times New Roman" w:hAnsi="Times New Roman" w:cs="Times New Roman"/>
          <w:b/>
          <w:bCs/>
          <w:sz w:val="24"/>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Čeněk se na přátele obrátil s prosbou o radu, co si má dále počít s podnikáním, když jeho chovy ryb decimují rybožraví ptáci a dravé vydry. Markéta Čeňkovi doporučila připravit pár otrávených návnad, jejichž nastražením na břehy rybníků by se škůdců efektivně zbavil. Čeněk s nápadem souhlasil, dal na radu Markéty a plán začal realizovat, přičemž dospěl nejen do stadia pokusu </w:t>
      </w:r>
      <w:r>
        <w:rPr>
          <w:rFonts w:ascii="Times New Roman" w:hAnsi="Times New Roman" w:cs="Times New Roman"/>
          <w:i/>
          <w:iCs/>
          <w:sz w:val="24"/>
          <w:shd w:val="clear" w:color="auto" w:fill="FFFFFF"/>
        </w:rPr>
        <w:t xml:space="preserve">(viz </w:t>
      </w:r>
      <w:proofErr w:type="spellStart"/>
      <w:r>
        <w:rPr>
          <w:rFonts w:ascii="Times New Roman" w:hAnsi="Times New Roman" w:cs="Times New Roman"/>
          <w:i/>
          <w:iCs/>
          <w:sz w:val="24"/>
          <w:shd w:val="clear" w:color="auto" w:fill="FFFFFF"/>
        </w:rPr>
        <w:t>akcesorita</w:t>
      </w:r>
      <w:proofErr w:type="spellEnd"/>
      <w:r>
        <w:rPr>
          <w:rFonts w:ascii="Times New Roman" w:hAnsi="Times New Roman" w:cs="Times New Roman"/>
          <w:i/>
          <w:iCs/>
          <w:sz w:val="24"/>
          <w:shd w:val="clear" w:color="auto" w:fill="FFFFFF"/>
        </w:rPr>
        <w:t xml:space="preserve"> účastenství v rovině kvantitativní)</w:t>
      </w:r>
      <w:r>
        <w:rPr>
          <w:rFonts w:ascii="Times New Roman" w:hAnsi="Times New Roman" w:cs="Times New Roman"/>
          <w:sz w:val="24"/>
          <w:shd w:val="clear" w:color="auto" w:fill="FFFFFF"/>
        </w:rPr>
        <w:t>,</w:t>
      </w:r>
      <w:r>
        <w:rPr>
          <w:rStyle w:val="Znakapoznpodarou"/>
          <w:rFonts w:ascii="Times New Roman" w:hAnsi="Times New Roman" w:cs="Times New Roman"/>
          <w:sz w:val="24"/>
          <w:shd w:val="clear" w:color="auto" w:fill="FFFFFF"/>
        </w:rPr>
        <w:footnoteReference w:id="1"/>
      </w:r>
      <w:r>
        <w:rPr>
          <w:rFonts w:ascii="Times New Roman" w:hAnsi="Times New Roman" w:cs="Times New Roman"/>
          <w:sz w:val="24"/>
          <w:shd w:val="clear" w:color="auto" w:fill="FFFFFF"/>
        </w:rPr>
        <w:t xml:space="preserve"> ale čin dokonce dokonal. Účastenství podle § 24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předpokládá úmysl směřující k účasti ve formě organizátorství, návodu nebo pomoci na konkrétním úmyslném trestném činu pachatele. Markéta v Čeňkovi úmyslně vzbudila rozhodnutí spáchat úmyslný trestný čin spočívající v trýznivé otravě rybožravých ptáků (případně též dalších živočichů) prostřednictvím silně otrávených rybích návnad. Markéta se proto dopustila účastenství ve formě návodu podle § 24 odst. 1 písm. b)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na trestných činech spadajících pod skutek výše (v řešení otázky č. 1) blíže zdůvodněný.</w:t>
      </w:r>
    </w:p>
    <w:p w:rsidR="009C102E" w:rsidRDefault="009C102E" w:rsidP="009C102E">
      <w:pPr>
        <w:tabs>
          <w:tab w:val="left" w:pos="284"/>
        </w:tabs>
        <w:spacing w:line="360" w:lineRule="auto"/>
        <w:ind w:left="284"/>
        <w:contextualSpacing/>
        <w:jc w:val="both"/>
        <w:rPr>
          <w:rFonts w:ascii="Times New Roman" w:hAnsi="Times New Roman" w:cs="Times New Roman"/>
          <w:i/>
          <w:iCs/>
          <w:sz w:val="24"/>
          <w:shd w:val="clear" w:color="auto" w:fill="FFFFFF"/>
        </w:rPr>
      </w:pPr>
      <w:bookmarkStart w:id="3" w:name="_Hlk123028136"/>
      <w:r>
        <w:rPr>
          <w:rFonts w:ascii="Times New Roman" w:hAnsi="Times New Roman" w:cs="Times New Roman"/>
          <w:i/>
          <w:iCs/>
          <w:sz w:val="24"/>
          <w:shd w:val="clear" w:color="auto" w:fill="FFFFFF"/>
        </w:rPr>
        <w:t xml:space="preserve">[Chybné by bylo posouzení jednání Markéty jakožto účastenství ve formě organizátorství podle § 24 odst. 1 písm. a) </w:t>
      </w:r>
      <w:proofErr w:type="spellStart"/>
      <w:r>
        <w:rPr>
          <w:rFonts w:ascii="Times New Roman" w:hAnsi="Times New Roman" w:cs="Times New Roman"/>
          <w:i/>
          <w:iCs/>
          <w:sz w:val="24"/>
          <w:shd w:val="clear" w:color="auto" w:fill="FFFFFF"/>
        </w:rPr>
        <w:t>tr</w:t>
      </w:r>
      <w:proofErr w:type="spellEnd"/>
      <w:r>
        <w:rPr>
          <w:rFonts w:ascii="Times New Roman" w:hAnsi="Times New Roman" w:cs="Times New Roman"/>
          <w:i/>
          <w:iCs/>
          <w:sz w:val="24"/>
          <w:shd w:val="clear" w:color="auto" w:fill="FFFFFF"/>
        </w:rPr>
        <w:t xml:space="preserve">. </w:t>
      </w:r>
      <w:proofErr w:type="gramStart"/>
      <w:r>
        <w:rPr>
          <w:rFonts w:ascii="Times New Roman" w:hAnsi="Times New Roman" w:cs="Times New Roman"/>
          <w:i/>
          <w:iCs/>
          <w:sz w:val="24"/>
          <w:shd w:val="clear" w:color="auto" w:fill="FFFFFF"/>
        </w:rPr>
        <w:t>zák.</w:t>
      </w:r>
      <w:proofErr w:type="gramEnd"/>
      <w:r>
        <w:rPr>
          <w:rFonts w:ascii="Times New Roman" w:hAnsi="Times New Roman" w:cs="Times New Roman"/>
          <w:i/>
          <w:iCs/>
          <w:sz w:val="24"/>
          <w:shd w:val="clear" w:color="auto" w:fill="FFFFFF"/>
        </w:rPr>
        <w:t>, neboť ze zadání nevyplývá,</w:t>
      </w:r>
      <w:bookmarkEnd w:id="3"/>
      <w:r>
        <w:rPr>
          <w:rFonts w:ascii="Times New Roman" w:hAnsi="Times New Roman" w:cs="Times New Roman"/>
          <w:i/>
          <w:iCs/>
          <w:sz w:val="24"/>
          <w:shd w:val="clear" w:color="auto" w:fill="FFFFFF"/>
        </w:rPr>
        <w:t xml:space="preserve"> že by se na spáchání činu podílela rozhodujícím (dominantním) způsobem, aniž by se ho přímo účastnila, když pouze poskytla radu, která v Čeňkovi vzbudila rozhodnutí spáchat konkrétní trestný čin, resp. konkrétní skutek výše právně kvalifikovaný.]</w:t>
      </w:r>
    </w:p>
    <w:p w:rsidR="009C102E" w:rsidRDefault="009C102E" w:rsidP="009C102E">
      <w:pPr>
        <w:tabs>
          <w:tab w:val="left" w:pos="284"/>
        </w:tabs>
        <w:spacing w:line="360" w:lineRule="auto"/>
        <w:ind w:left="284"/>
        <w:contextualSpacing/>
        <w:jc w:val="both"/>
        <w:rPr>
          <w:rFonts w:ascii="Times New Roman" w:hAnsi="Times New Roman" w:cs="Times New Roman"/>
          <w:i/>
          <w:iCs/>
          <w:sz w:val="24"/>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Láďa Čeňkovi navrhl, aby dal k rybníkům speciální smrtící pasti na vydry a dravce, a zbavil se tak nepohodlných zvířecích návštěvníků na svých chovných rybnících. Tyto smrtící pasti dokonce po pár dnech vlastnoručně vyrobil a Čeňkovi přivezl. Přitom v době, kdy Čeňkovi uvedený postup navrhl, byl již Čeněk rozhodnut se rybožravých ptáků zbavit prostřednictvím výroby otrávených návnad, a tedy to nebyl on, kdo v Čeňkovi vyvolal samotné rozhodnutí ke spáchání trestného činu. To však Láďa v daný moment nevěděl. Jednání Ládi proto můžeme předně posoudit jako návod osoby již rozhodnuté, tzn. jako návod nadbytečný (tzv. </w:t>
      </w:r>
      <w:proofErr w:type="spellStart"/>
      <w:r>
        <w:rPr>
          <w:rFonts w:ascii="Times New Roman" w:hAnsi="Times New Roman" w:cs="Times New Roman"/>
          <w:i/>
          <w:iCs/>
          <w:sz w:val="24"/>
          <w:shd w:val="clear" w:color="auto" w:fill="FFFFFF"/>
        </w:rPr>
        <w:t>omnimodo</w:t>
      </w:r>
      <w:proofErr w:type="spellEnd"/>
      <w:r>
        <w:rPr>
          <w:rFonts w:ascii="Times New Roman" w:hAnsi="Times New Roman" w:cs="Times New Roman"/>
          <w:i/>
          <w:iCs/>
          <w:sz w:val="24"/>
          <w:shd w:val="clear" w:color="auto" w:fill="FFFFFF"/>
        </w:rPr>
        <w:t xml:space="preserve"> </w:t>
      </w:r>
      <w:proofErr w:type="spellStart"/>
      <w:r>
        <w:rPr>
          <w:rFonts w:ascii="Times New Roman" w:hAnsi="Times New Roman" w:cs="Times New Roman"/>
          <w:i/>
          <w:iCs/>
          <w:sz w:val="24"/>
          <w:shd w:val="clear" w:color="auto" w:fill="FFFFFF"/>
        </w:rPr>
        <w:t>facturus</w:t>
      </w:r>
      <w:proofErr w:type="spellEnd"/>
      <w:r>
        <w:rPr>
          <w:rFonts w:ascii="Times New Roman" w:hAnsi="Times New Roman" w:cs="Times New Roman"/>
          <w:sz w:val="24"/>
          <w:shd w:val="clear" w:color="auto" w:fill="FFFFFF"/>
        </w:rPr>
        <w:t xml:space="preserve">). Jedná se tak fakticky pouze o </w:t>
      </w:r>
      <w:r>
        <w:rPr>
          <w:rFonts w:ascii="Times New Roman" w:hAnsi="Times New Roman" w:cs="Times New Roman"/>
          <w:i/>
          <w:iCs/>
          <w:sz w:val="24"/>
          <w:shd w:val="clear" w:color="auto" w:fill="FFFFFF"/>
        </w:rPr>
        <w:t>pokus návodu</w:t>
      </w:r>
      <w:r>
        <w:rPr>
          <w:rFonts w:ascii="Times New Roman" w:hAnsi="Times New Roman" w:cs="Times New Roman"/>
          <w:sz w:val="24"/>
          <w:shd w:val="clear" w:color="auto" w:fill="FFFFFF"/>
        </w:rPr>
        <w:t>, protože návodce chce v pachateli vzbudit rozhodnutí spáchat trestný čin, k němuž je již pachatel rozhodnut, a tedy jej může objektivně v jeho rozhodnutí trestný čin spáchat pouze utvrdit. Pokus návodu se trestá podle zásad o skutkovém omylu jen v rámci přípravy, která je však trestná jen u zvlášť závažných zločinů, kde trestní předpisy trestnost přípravy výslovně stanoví. Čeňkovo jednání však, jak plyne ze shora uvedeného, nenaplnilo skutkovou podstatu žádného zvlášť závažného zločinu, a tedy Láďova odpovědnost za přípravu nepřipadá v úvahu. V praxi proto připadá v úvahu pouze postih takového jednání jakožto psychické pomoci,</w:t>
      </w:r>
      <w:r>
        <w:rPr>
          <w:rStyle w:val="Znakapoznpodarou"/>
          <w:rFonts w:ascii="Times New Roman" w:hAnsi="Times New Roman" w:cs="Times New Roman"/>
          <w:sz w:val="24"/>
          <w:shd w:val="clear" w:color="auto" w:fill="FFFFFF"/>
        </w:rPr>
        <w:footnoteReference w:id="2"/>
      </w:r>
      <w:r>
        <w:rPr>
          <w:rFonts w:ascii="Times New Roman" w:hAnsi="Times New Roman" w:cs="Times New Roman"/>
          <w:sz w:val="24"/>
          <w:shd w:val="clear" w:color="auto" w:fill="FFFFFF"/>
        </w:rPr>
        <w:t xml:space="preserve"> neboť Láďa objektivně Čeňka utvrdil v předsevzetí se nepohodlných zvířecích návštěvníků jeho rybníků skutečně zbavit, a tedy předmětný čin spáchat. Svým jednáním proto naplnil znaky účastenství ve formě psychické pomoci podle § 24 odst. 1 písm. c)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I v tomto případě jsou naplněny podmínky </w:t>
      </w:r>
      <w:proofErr w:type="spellStart"/>
      <w:r>
        <w:rPr>
          <w:rFonts w:ascii="Times New Roman" w:hAnsi="Times New Roman" w:cs="Times New Roman"/>
          <w:sz w:val="24"/>
          <w:shd w:val="clear" w:color="auto" w:fill="FFFFFF"/>
        </w:rPr>
        <w:t>akcesority</w:t>
      </w:r>
      <w:proofErr w:type="spellEnd"/>
      <w:r>
        <w:rPr>
          <w:rFonts w:ascii="Times New Roman" w:hAnsi="Times New Roman" w:cs="Times New Roman"/>
          <w:sz w:val="24"/>
          <w:shd w:val="clear" w:color="auto" w:fill="FFFFFF"/>
        </w:rPr>
        <w:t xml:space="preserve"> účastenství jak v rovině kvalitativní, tak v rovině kvantitativní, neboť Čeněk se o čin alespoň pokusil (ba jej dokonce dokonal) a všechny podmínky trestní odpovědnosti svým skutkem Čeněk naplnil. </w:t>
      </w:r>
      <w:r w:rsidRPr="0023794C">
        <w:rPr>
          <w:rFonts w:ascii="Times New Roman" w:hAnsi="Times New Roman" w:cs="Times New Roman"/>
          <w:sz w:val="24"/>
          <w:shd w:val="clear" w:color="auto" w:fill="FFFFFF"/>
        </w:rPr>
        <w:t>Chybné by bylo posouzení jednání Ládi jakožto účastenství ve formě fyzické pomoci, neboť ze zadání vyplývá, že smrtící pasti na zvířata Čeněk nakonec nikterak k činu nevyužil.</w:t>
      </w:r>
    </w:p>
    <w:p w:rsidR="009C102E" w:rsidRDefault="009C102E" w:rsidP="009C102E">
      <w:pPr>
        <w:tabs>
          <w:tab w:val="left" w:pos="284"/>
        </w:tabs>
        <w:spacing w:after="0" w:line="276" w:lineRule="auto"/>
        <w:jc w:val="both"/>
        <w:rPr>
          <w:rFonts w:ascii="Times New Roman" w:hAnsi="Times New Roman" w:cs="Times New Roman"/>
          <w:sz w:val="24"/>
          <w:shd w:val="clear" w:color="auto" w:fill="FFFFFF"/>
        </w:rPr>
      </w:pPr>
    </w:p>
    <w:p w:rsidR="009C102E" w:rsidRDefault="009C102E" w:rsidP="009C102E">
      <w:pPr>
        <w:pStyle w:val="Odstavecseseznamem"/>
        <w:numPr>
          <w:ilvl w:val="0"/>
          <w:numId w:val="10"/>
        </w:numPr>
        <w:tabs>
          <w:tab w:val="left" w:pos="284"/>
        </w:tabs>
        <w:spacing w:after="0" w:line="276" w:lineRule="auto"/>
        <w:ind w:left="284"/>
        <w:jc w:val="both"/>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 xml:space="preserve">Jednání Čeňka bychom posoudili jako jednočinný souběh přečinu neoprávněného nakládání s chráněnými volně žijícími živočichy a planě rostoucími rostlinami podle § 299 odst. 2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w:t>
      </w:r>
      <w:proofErr w:type="gramStart"/>
      <w:r>
        <w:rPr>
          <w:rFonts w:ascii="Times New Roman" w:hAnsi="Times New Roman" w:cs="Times New Roman"/>
          <w:b/>
          <w:bCs/>
          <w:sz w:val="24"/>
          <w:shd w:val="clear" w:color="auto" w:fill="FFFFFF"/>
        </w:rPr>
        <w:t>zák.</w:t>
      </w:r>
      <w:proofErr w:type="gramEnd"/>
      <w:r>
        <w:rPr>
          <w:rFonts w:ascii="Times New Roman" w:hAnsi="Times New Roman" w:cs="Times New Roman"/>
          <w:b/>
          <w:bCs/>
          <w:sz w:val="24"/>
          <w:shd w:val="clear" w:color="auto" w:fill="FFFFFF"/>
        </w:rPr>
        <w:t xml:space="preserve"> a zločinu týrání zvířat podle § 302 odst. 1, odst. 3 písm. b), písm. c)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zák. </w:t>
      </w:r>
      <w:r>
        <w:rPr>
          <w:rFonts w:ascii="Times New Roman" w:hAnsi="Times New Roman" w:cs="Times New Roman"/>
          <w:b/>
          <w:bCs/>
          <w:i/>
          <w:iCs/>
          <w:sz w:val="24"/>
          <w:shd w:val="clear" w:color="auto" w:fill="FFFFFF"/>
        </w:rPr>
        <w:t>[1. skutek]</w:t>
      </w:r>
      <w:r>
        <w:rPr>
          <w:rFonts w:ascii="Times New Roman" w:hAnsi="Times New Roman" w:cs="Times New Roman"/>
          <w:b/>
          <w:bCs/>
          <w:sz w:val="24"/>
          <w:shd w:val="clear" w:color="auto" w:fill="FFFFFF"/>
        </w:rPr>
        <w:t xml:space="preserve">, to vše ve </w:t>
      </w:r>
      <w:proofErr w:type="spellStart"/>
      <w:r>
        <w:rPr>
          <w:rFonts w:ascii="Times New Roman" w:hAnsi="Times New Roman" w:cs="Times New Roman"/>
          <w:b/>
          <w:bCs/>
          <w:sz w:val="24"/>
          <w:shd w:val="clear" w:color="auto" w:fill="FFFFFF"/>
        </w:rPr>
        <w:t>vícečinném</w:t>
      </w:r>
      <w:proofErr w:type="spellEnd"/>
      <w:r>
        <w:rPr>
          <w:rFonts w:ascii="Times New Roman" w:hAnsi="Times New Roman" w:cs="Times New Roman"/>
          <w:b/>
          <w:bCs/>
          <w:sz w:val="24"/>
          <w:shd w:val="clear" w:color="auto" w:fill="FFFFFF"/>
        </w:rPr>
        <w:t xml:space="preserve"> souběhu se zločinem přechovávání omamné a psychotropní látky a jedu podle § 284 odst. 2, odst. 4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zák. (za užití § 289 odst. 2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zák.) </w:t>
      </w:r>
      <w:r>
        <w:rPr>
          <w:rFonts w:ascii="Times New Roman" w:hAnsi="Times New Roman" w:cs="Times New Roman"/>
          <w:b/>
          <w:bCs/>
          <w:i/>
          <w:iCs/>
          <w:sz w:val="24"/>
          <w:shd w:val="clear" w:color="auto" w:fill="FFFFFF"/>
        </w:rPr>
        <w:t>[2. skutek]</w:t>
      </w:r>
      <w:r>
        <w:rPr>
          <w:rFonts w:ascii="Times New Roman" w:hAnsi="Times New Roman" w:cs="Times New Roman"/>
          <w:b/>
          <w:bCs/>
          <w:sz w:val="24"/>
          <w:shd w:val="clear" w:color="auto" w:fill="FFFFFF"/>
        </w:rPr>
        <w:t xml:space="preserve">. </w:t>
      </w:r>
    </w:p>
    <w:p w:rsidR="009C102E" w:rsidRDefault="009C102E" w:rsidP="009C102E">
      <w:pPr>
        <w:pStyle w:val="Odstavecseseznamem"/>
        <w:tabs>
          <w:tab w:val="left" w:pos="284"/>
        </w:tabs>
        <w:spacing w:after="0" w:line="276" w:lineRule="auto"/>
        <w:ind w:left="284"/>
        <w:jc w:val="both"/>
        <w:rPr>
          <w:rFonts w:ascii="Times New Roman" w:hAnsi="Times New Roman" w:cs="Times New Roman"/>
          <w:b/>
          <w:bCs/>
          <w:sz w:val="24"/>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 xml:space="preserve">Čeněk měl doma pečlivě uschován zemědělský přípravek FURADAN 10G, obsahující </w:t>
      </w:r>
      <w:proofErr w:type="spellStart"/>
      <w:r>
        <w:rPr>
          <w:rFonts w:ascii="Times New Roman" w:hAnsi="Times New Roman" w:cs="Times New Roman"/>
          <w:sz w:val="24"/>
          <w:shd w:val="clear" w:color="auto" w:fill="FFFFFF"/>
        </w:rPr>
        <w:t>karbofuran</w:t>
      </w:r>
      <w:proofErr w:type="spellEnd"/>
      <w:r>
        <w:rPr>
          <w:rFonts w:ascii="Times New Roman" w:hAnsi="Times New Roman" w:cs="Times New Roman"/>
          <w:sz w:val="24"/>
          <w:shd w:val="clear" w:color="auto" w:fill="FFFFFF"/>
        </w:rPr>
        <w:t xml:space="preserve">, který je látkou vysoce toxickou, dráždivou a nebezpečnou pro životní prostředí, způsobilou vážně ohrozit život a zdraví lidí a který je zařazen mezi jedy v Nařízení vlády č. 467/2009 Sb., kterým se pro účely trestního zákoníku stanoví, co se považuje za jedy a jaké je množství větší než malé u omamných látek, psychotropních látek, přípravků je obsahujících a jedů (trestní zákoník ve svém § 289 odst. 2 také uvádí, že právě „vláda nařízením stanoví, co se považuje za jedy ve smyslu § 283, 284 a 286“). Ze zadání současně plyne, že Čeněk přechovával tento nebezpečný karbamátový pesticid v množství více než stonásobně větším než malém. Není tak vyžadována znalost, jaké je u </w:t>
      </w:r>
      <w:proofErr w:type="spellStart"/>
      <w:r>
        <w:rPr>
          <w:rFonts w:ascii="Times New Roman" w:hAnsi="Times New Roman" w:cs="Times New Roman"/>
          <w:sz w:val="24"/>
          <w:shd w:val="clear" w:color="auto" w:fill="FFFFFF"/>
        </w:rPr>
        <w:t>karbofuranu</w:t>
      </w:r>
      <w:proofErr w:type="spellEnd"/>
      <w:r>
        <w:rPr>
          <w:rFonts w:ascii="Times New Roman" w:hAnsi="Times New Roman" w:cs="Times New Roman"/>
          <w:sz w:val="24"/>
          <w:shd w:val="clear" w:color="auto" w:fill="FFFFFF"/>
        </w:rPr>
        <w:t xml:space="preserve"> množství větší než malé, ani že jde o přípravek, jehož přechovávání pro vlastní potřebu v množství větším než malém a užívání je trestními předpisy zakázáno. Vzhledem k tomu, že obžalovaný věděl, že se jedná o účinné a koncentrované jedy, které je zakázáno držet, lze bez důvodných pochybností uzavřít, že pro svoji potřebu úmyslné a neoprávněně přechovával jed ve značném rozsahu (množství stonásobně větší než množství malé dosahuje přitom nejen hodnot značného, ale i velkého rozsahu, a tedy naplňuje kvalifikační okolnost podle § 284 odst. 4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Čeněk tak jednal v úmyslné formě zavinění podle § 15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zák., konkrétně pak v úmyslu přímém podle § 15 odst. 1 písm. a)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zák.</w:t>
      </w: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Čeněk svým jednáním naplnil všechny zákonné znaky skutkové podstaty zločinu přechovávání omamné a psychotropní látky a jedu podle § 284 odst. 2, odst. 4 </w:t>
      </w:r>
      <w:proofErr w:type="spellStart"/>
      <w:r>
        <w:rPr>
          <w:rFonts w:ascii="Times New Roman" w:hAnsi="Times New Roman" w:cs="Times New Roman"/>
          <w:sz w:val="24"/>
          <w:shd w:val="clear" w:color="auto" w:fill="FFFFFF"/>
        </w:rPr>
        <w:t>tr</w:t>
      </w:r>
      <w:proofErr w:type="spellEnd"/>
      <w:r>
        <w:rPr>
          <w:rFonts w:ascii="Times New Roman" w:hAnsi="Times New Roman" w:cs="Times New Roman"/>
          <w:sz w:val="24"/>
          <w:shd w:val="clear" w:color="auto" w:fill="FFFFFF"/>
        </w:rPr>
        <w:t xml:space="preserve">. </w:t>
      </w:r>
      <w:proofErr w:type="gramStart"/>
      <w:r>
        <w:rPr>
          <w:rFonts w:ascii="Times New Roman" w:hAnsi="Times New Roman" w:cs="Times New Roman"/>
          <w:sz w:val="24"/>
          <w:shd w:val="clear" w:color="auto" w:fill="FFFFFF"/>
        </w:rPr>
        <w:t>zák.</w:t>
      </w:r>
      <w:proofErr w:type="gramEnd"/>
      <w:r>
        <w:rPr>
          <w:rFonts w:ascii="Times New Roman" w:hAnsi="Times New Roman" w:cs="Times New Roman"/>
          <w:sz w:val="24"/>
          <w:shd w:val="clear" w:color="auto" w:fill="FFFFFF"/>
        </w:rPr>
        <w:t xml:space="preserve">, když porušil zájem na ochraně společnosti a lidí proti možnému ohrožení, které vyplývá z nekontrolovaného nakládání s jedy v množství představujícím ohrožení zdraví. Za tento úmyslný trestný čin je Čeněk ohrožen trestem odnětí svobody na dvě léta až osm let, pročež se podle § 14 odst. 2 (resp. § 14 odst. 3 </w:t>
      </w:r>
      <w:r>
        <w:rPr>
          <w:rFonts w:ascii="Times New Roman" w:hAnsi="Times New Roman" w:cs="Times New Roman"/>
          <w:i/>
          <w:iCs/>
          <w:sz w:val="24"/>
          <w:shd w:val="clear" w:color="auto" w:fill="FFFFFF"/>
        </w:rPr>
        <w:t>a contrario</w:t>
      </w:r>
      <w:r>
        <w:rPr>
          <w:rFonts w:ascii="Times New Roman" w:hAnsi="Times New Roman" w:cs="Times New Roman"/>
          <w:sz w:val="24"/>
          <w:shd w:val="clear" w:color="auto" w:fill="FFFFFF"/>
        </w:rPr>
        <w:t>) jedná o zločin.</w:t>
      </w: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u w:val="single"/>
          <w:shd w:val="clear" w:color="auto" w:fill="FFFFFF"/>
        </w:rPr>
      </w:pPr>
      <w:r>
        <w:rPr>
          <w:rFonts w:ascii="Times New Roman" w:hAnsi="Times New Roman" w:cs="Times New Roman"/>
          <w:sz w:val="24"/>
          <w:u w:val="single"/>
          <w:shd w:val="clear" w:color="auto" w:fill="FFFFFF"/>
        </w:rPr>
        <w:t>K souběhu trestných činů:</w:t>
      </w: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Souběhem nazýváme situaci, kdy pachatel spáchal dva nebo více trestných činů dříve, než byl pro některý z nich odsouzen, tj. než byl za takový trestný čin vyhlášen soudem I. stupně odsuzující rozsudek, který nabyl právní moci a neplatí o něm fikce neodsouzení. </w:t>
      </w:r>
    </w:p>
    <w:p w:rsidR="009C102E" w:rsidRDefault="009C102E" w:rsidP="009C102E">
      <w:pPr>
        <w:tabs>
          <w:tab w:val="left" w:pos="284"/>
        </w:tabs>
        <w:spacing w:line="360" w:lineRule="auto"/>
        <w:ind w:left="284"/>
        <w:contextualSpacing/>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Skutkem se rozumí určitá událost ve vnějším světě záležející v jednání člověka, která může mít znaky jednoho trestného činu či více trestných činů anebo nemusí vykazovat znaky žádného trestného činu. Momentem, který dělí pachatelovo jednání na různé skutky, je následek významný z hlediska trestního práva, který pachatel způsobil nebo chtěl způsobit. </w:t>
      </w:r>
      <w:r>
        <w:rPr>
          <w:rFonts w:ascii="Times New Roman" w:hAnsi="Times New Roman" w:cs="Times New Roman"/>
          <w:sz w:val="24"/>
          <w:shd w:val="clear" w:color="auto" w:fill="FFFFFF"/>
        </w:rPr>
        <w:lastRenderedPageBreak/>
        <w:t xml:space="preserve">Za jeden skutek lze považovat jen ty projevy vůle pachatele navenek, které jsou pro tento následek kauzální, pokud jsou zahrnuty jeho zaviněním </w:t>
      </w:r>
      <w:r>
        <w:rPr>
          <w:rFonts w:ascii="Times New Roman" w:hAnsi="Times New Roman" w:cs="Times New Roman"/>
          <w:i/>
          <w:iCs/>
          <w:sz w:val="24"/>
          <w:shd w:val="clear" w:color="auto" w:fill="FFFFFF"/>
        </w:rPr>
        <w:t xml:space="preserve">(č. 8/85 Sb. </w:t>
      </w:r>
      <w:proofErr w:type="spellStart"/>
      <w:r>
        <w:rPr>
          <w:rFonts w:ascii="Times New Roman" w:hAnsi="Times New Roman" w:cs="Times New Roman"/>
          <w:i/>
          <w:iCs/>
          <w:sz w:val="24"/>
          <w:shd w:val="clear" w:color="auto" w:fill="FFFFFF"/>
        </w:rPr>
        <w:t>rozh</w:t>
      </w:r>
      <w:proofErr w:type="spellEnd"/>
      <w:r>
        <w:rPr>
          <w:rFonts w:ascii="Times New Roman" w:hAnsi="Times New Roman" w:cs="Times New Roman"/>
          <w:i/>
          <w:iCs/>
          <w:sz w:val="24"/>
          <w:shd w:val="clear" w:color="auto" w:fill="FFFFFF"/>
        </w:rPr>
        <w:t xml:space="preserve">. </w:t>
      </w:r>
      <w:proofErr w:type="spellStart"/>
      <w:r>
        <w:rPr>
          <w:rFonts w:ascii="Times New Roman" w:hAnsi="Times New Roman" w:cs="Times New Roman"/>
          <w:i/>
          <w:iCs/>
          <w:sz w:val="24"/>
          <w:shd w:val="clear" w:color="auto" w:fill="FFFFFF"/>
        </w:rPr>
        <w:t>tr</w:t>
      </w:r>
      <w:proofErr w:type="spellEnd"/>
      <w:r>
        <w:rPr>
          <w:rFonts w:ascii="Times New Roman" w:hAnsi="Times New Roman" w:cs="Times New Roman"/>
          <w:i/>
          <w:iCs/>
          <w:sz w:val="24"/>
          <w:shd w:val="clear" w:color="auto" w:fill="FFFFFF"/>
        </w:rPr>
        <w:t>.)</w:t>
      </w:r>
      <w:r>
        <w:rPr>
          <w:rFonts w:ascii="Times New Roman" w:hAnsi="Times New Roman" w:cs="Times New Roman"/>
          <w:sz w:val="24"/>
          <w:shd w:val="clear" w:color="auto" w:fill="FFFFFF"/>
        </w:rPr>
        <w:t>. Podstatou skutku je tedy trestněprávně relevantní jednání pachatele a jím zapříčiněný trestněprávně významný následek. V daném případě šlo o dva samostatné oddělené skutky.</w:t>
      </w:r>
    </w:p>
    <w:p w:rsidR="009C102E" w:rsidRDefault="009C102E" w:rsidP="009C102E">
      <w:pPr>
        <w:pStyle w:val="Odstavecseseznamem"/>
        <w:numPr>
          <w:ilvl w:val="0"/>
          <w:numId w:val="10"/>
        </w:numPr>
        <w:tabs>
          <w:tab w:val="left" w:pos="284"/>
        </w:tabs>
        <w:spacing w:after="0" w:line="276" w:lineRule="auto"/>
        <w:ind w:left="284"/>
        <w:jc w:val="both"/>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 xml:space="preserve">O podmíněném upuštění od výkonu zbytku trestu zákazu držení a chovu zvířat podle § 350aa odst. 3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w:t>
      </w:r>
      <w:proofErr w:type="gramStart"/>
      <w:r>
        <w:rPr>
          <w:rFonts w:ascii="Times New Roman" w:hAnsi="Times New Roman" w:cs="Times New Roman"/>
          <w:b/>
          <w:bCs/>
          <w:sz w:val="24"/>
          <w:shd w:val="clear" w:color="auto" w:fill="FFFFFF"/>
        </w:rPr>
        <w:t>řádu</w:t>
      </w:r>
      <w:proofErr w:type="gramEnd"/>
      <w:r>
        <w:rPr>
          <w:rFonts w:ascii="Times New Roman" w:hAnsi="Times New Roman" w:cs="Times New Roman"/>
          <w:b/>
          <w:bCs/>
          <w:sz w:val="24"/>
          <w:shd w:val="clear" w:color="auto" w:fill="FFFFFF"/>
        </w:rPr>
        <w:t xml:space="preserve"> za užití § 350 odst. 2 či 3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xml:space="preserve">. řádu za podmínek § 90 odst. 1 a 2 </w:t>
      </w:r>
      <w:proofErr w:type="spellStart"/>
      <w:r>
        <w:rPr>
          <w:rFonts w:ascii="Times New Roman" w:hAnsi="Times New Roman" w:cs="Times New Roman"/>
          <w:b/>
          <w:bCs/>
          <w:sz w:val="24"/>
          <w:shd w:val="clear" w:color="auto" w:fill="FFFFFF"/>
        </w:rPr>
        <w:t>tr</w:t>
      </w:r>
      <w:proofErr w:type="spellEnd"/>
      <w:r>
        <w:rPr>
          <w:rFonts w:ascii="Times New Roman" w:hAnsi="Times New Roman" w:cs="Times New Roman"/>
          <w:b/>
          <w:bCs/>
          <w:sz w:val="24"/>
          <w:shd w:val="clear" w:color="auto" w:fill="FFFFFF"/>
        </w:rPr>
        <w:t>. zák. rozhodne na návrh odsouzeného předseda senátu</w:t>
      </w:r>
      <w:r w:rsidR="0023794C">
        <w:rPr>
          <w:rFonts w:ascii="Times New Roman" w:hAnsi="Times New Roman" w:cs="Times New Roman"/>
          <w:b/>
          <w:bCs/>
          <w:sz w:val="24"/>
          <w:shd w:val="clear" w:color="auto" w:fill="FFFFFF"/>
        </w:rPr>
        <w:t xml:space="preserve"> (samosoudce)</w:t>
      </w:r>
      <w:bookmarkStart w:id="4" w:name="_GoBack"/>
      <w:bookmarkEnd w:id="4"/>
      <w:r>
        <w:rPr>
          <w:rFonts w:ascii="Times New Roman" w:hAnsi="Times New Roman" w:cs="Times New Roman"/>
          <w:b/>
          <w:bCs/>
          <w:sz w:val="24"/>
          <w:shd w:val="clear" w:color="auto" w:fill="FFFFFF"/>
        </w:rPr>
        <w:t xml:space="preserve"> Okresního soudu v Nymburce (a to se souhlasem státního zástupce mimo veřejné zasedání, anebo bez jeho souhlasu ve veřejném zasedání). </w:t>
      </w:r>
    </w:p>
    <w:p w:rsidR="009C102E" w:rsidRDefault="009C102E" w:rsidP="009C102E">
      <w:pPr>
        <w:pStyle w:val="Bezodstavcovhostylu"/>
        <w:tabs>
          <w:tab w:val="left" w:pos="283"/>
          <w:tab w:val="left" w:pos="567"/>
          <w:tab w:val="left" w:pos="850"/>
        </w:tabs>
        <w:spacing w:line="240" w:lineRule="auto"/>
        <w:jc w:val="both"/>
        <w:rPr>
          <w:rFonts w:asciiTheme="minorHAnsi" w:hAnsiTheme="minorHAnsi" w:cstheme="minorHAnsi"/>
          <w:color w:val="auto"/>
          <w:sz w:val="22"/>
          <w:szCs w:val="22"/>
        </w:rPr>
      </w:pPr>
    </w:p>
    <w:p w:rsidR="009C102E" w:rsidRDefault="009C102E" w:rsidP="009C102E">
      <w:pPr>
        <w:tabs>
          <w:tab w:val="left" w:pos="284"/>
        </w:tabs>
        <w:spacing w:line="360" w:lineRule="auto"/>
        <w:ind w:left="284"/>
        <w:contextualSpacing/>
        <w:jc w:val="both"/>
        <w:rPr>
          <w:rFonts w:ascii="Times New Roman" w:hAnsi="Times New Roman" w:cs="Times New Roman"/>
          <w:sz w:val="2"/>
          <w:szCs w:val="2"/>
        </w:rPr>
      </w:pPr>
    </w:p>
    <w:p w:rsidR="009C102E" w:rsidRDefault="009C102E" w:rsidP="009C102E">
      <w:pPr>
        <w:tabs>
          <w:tab w:val="left" w:pos="284"/>
        </w:tabs>
        <w:spacing w:line="360" w:lineRule="auto"/>
        <w:ind w:left="284"/>
        <w:contextualSpacing/>
        <w:jc w:val="both"/>
        <w:rPr>
          <w:rFonts w:ascii="Times New Roman" w:hAnsi="Times New Roman" w:cs="Times New Roman"/>
          <w:sz w:val="2"/>
          <w:szCs w:val="2"/>
        </w:rPr>
      </w:pP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Podle ustanovení § 315 odst. 2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činí rozhodnutí souvisící s výkonem trestů a ochranných opatření, není-li dále stanoveno něco jiného, soud, který ve věci rozhodl v prvním stupni. Soudem, který ve věci rozhodoval v prvním stupni, je podle zadání otázky Okresní soud v Nymburce.</w:t>
      </w: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Výkon trestu zákazu držení a chovu zvířat je speciálně upraven v ustanovení § 350aa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V řízení o podmíněném upuštění od výkonu zbytku trestu zákazu držení a chovu zvířat, jakož i na řízení o nařízení výkonu zbytku tohoto trestu, se podle § 350aa odst. 3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přiměřeně použije § 350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řádu. </w:t>
      </w: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O podmíněném upuštění od výkonu zbytku trestu zákazu držení a chovu zvířat podle zadání otázky by proto za užití § 350 odst. 2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rozhodoval </w:t>
      </w:r>
      <w:r>
        <w:rPr>
          <w:rFonts w:ascii="Times New Roman" w:hAnsi="Times New Roman" w:cs="Times New Roman"/>
          <w:b/>
          <w:sz w:val="24"/>
          <w:szCs w:val="24"/>
        </w:rPr>
        <w:t>předseda senátu</w:t>
      </w:r>
      <w:r>
        <w:rPr>
          <w:rFonts w:ascii="Times New Roman" w:hAnsi="Times New Roman" w:cs="Times New Roman"/>
          <w:sz w:val="24"/>
          <w:szCs w:val="24"/>
        </w:rPr>
        <w:t xml:space="preserve"> </w:t>
      </w:r>
      <w:r>
        <w:rPr>
          <w:rFonts w:ascii="Times New Roman" w:hAnsi="Times New Roman" w:cs="Times New Roman"/>
          <w:b/>
          <w:sz w:val="24"/>
          <w:szCs w:val="24"/>
        </w:rPr>
        <w:t>Okresního soudu v Nymburce na návrh odsouzeného</w:t>
      </w:r>
      <w:r>
        <w:rPr>
          <w:rFonts w:ascii="Times New Roman" w:hAnsi="Times New Roman" w:cs="Times New Roman"/>
          <w:sz w:val="24"/>
          <w:szCs w:val="24"/>
        </w:rPr>
        <w:t xml:space="preserve"> ve veřejném zasedání, resp. by rozhodnutí o tom, že se podmíněně upouští od výkonu zbytku trestu zákazu držení a chovu zvířat, mohl podle § 350 odst. 3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řádu se souhlasem státního zástupce učinit předseda senátu Okresního soudu v Nymburce mimo veřejné zasedání.</w:t>
      </w:r>
    </w:p>
    <w:p w:rsidR="009C102E" w:rsidRDefault="009C102E" w:rsidP="009C102E">
      <w:pPr>
        <w:tabs>
          <w:tab w:val="left" w:pos="284"/>
        </w:tabs>
        <w:spacing w:line="360" w:lineRule="auto"/>
        <w:ind w:left="284"/>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[Zákaz držení a chovu zvířat může soud uložit až na deset let, dopustil-li se pachatel trestného činu v souvislosti s držením, chovem nebo péčí o zvíře (§ 74a odst. 1 </w:t>
      </w:r>
      <w:proofErr w:type="spellStart"/>
      <w:r>
        <w:rPr>
          <w:rFonts w:ascii="Times New Roman" w:hAnsi="Times New Roman" w:cs="Times New Roman"/>
          <w:i/>
          <w:sz w:val="24"/>
          <w:szCs w:val="24"/>
        </w:rPr>
        <w:t>tr</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zák.</w:t>
      </w:r>
      <w:proofErr w:type="gramEnd"/>
      <w:r>
        <w:rPr>
          <w:rFonts w:ascii="Times New Roman" w:hAnsi="Times New Roman" w:cs="Times New Roman"/>
          <w:i/>
          <w:sz w:val="24"/>
          <w:szCs w:val="24"/>
        </w:rPr>
        <w:t xml:space="preserve">). Trest zákazu držení a chovu zvířat spočívá v tom, že se odsouzenému po dobu výkonu tohoto trestu zakazuje držení, chov a péče o zvíře (§ 74a odst. 3 </w:t>
      </w:r>
      <w:proofErr w:type="spellStart"/>
      <w:r>
        <w:rPr>
          <w:rFonts w:ascii="Times New Roman" w:hAnsi="Times New Roman" w:cs="Times New Roman"/>
          <w:i/>
          <w:sz w:val="24"/>
          <w:szCs w:val="24"/>
        </w:rPr>
        <w:t>tr</w:t>
      </w:r>
      <w:proofErr w:type="spellEnd"/>
      <w:r>
        <w:rPr>
          <w:rFonts w:ascii="Times New Roman" w:hAnsi="Times New Roman" w:cs="Times New Roman"/>
          <w:i/>
          <w:sz w:val="24"/>
          <w:szCs w:val="24"/>
        </w:rPr>
        <w:t xml:space="preserve">. zák.). Na základě § 90 odst. 1 </w:t>
      </w:r>
      <w:proofErr w:type="spellStart"/>
      <w:r>
        <w:rPr>
          <w:rFonts w:ascii="Times New Roman" w:hAnsi="Times New Roman" w:cs="Times New Roman"/>
          <w:i/>
          <w:sz w:val="24"/>
          <w:szCs w:val="24"/>
        </w:rPr>
        <w:t>tr</w:t>
      </w:r>
      <w:proofErr w:type="spellEnd"/>
      <w:r>
        <w:rPr>
          <w:rFonts w:ascii="Times New Roman" w:hAnsi="Times New Roman" w:cs="Times New Roman"/>
          <w:i/>
          <w:sz w:val="24"/>
          <w:szCs w:val="24"/>
        </w:rPr>
        <w:t xml:space="preserve">. zák. může soud po výkonu poloviny trestu zákazu držení a chovu zvířat podmíněně upustit od výkonu jeho zbytku, jestliže odsouzený v době výkonu trestu způsobem svého života prokázal, že dalšího výkonu tohoto trestu není třeba, anebo jestliže soud přijme záruku za dovršení nápravy odsouzeného. Podle § 90 odst. 2 </w:t>
      </w:r>
      <w:proofErr w:type="spellStart"/>
      <w:r>
        <w:rPr>
          <w:rFonts w:ascii="Times New Roman" w:hAnsi="Times New Roman" w:cs="Times New Roman"/>
          <w:i/>
          <w:sz w:val="24"/>
          <w:szCs w:val="24"/>
        </w:rPr>
        <w:t>tr</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zák.</w:t>
      </w:r>
      <w:proofErr w:type="gramEnd"/>
      <w:r>
        <w:rPr>
          <w:rFonts w:ascii="Times New Roman" w:hAnsi="Times New Roman" w:cs="Times New Roman"/>
          <w:i/>
          <w:sz w:val="24"/>
          <w:szCs w:val="24"/>
        </w:rPr>
        <w:t xml:space="preserve"> soud při podmíněném upuštění od výkonu zbytku trestu zákazu držení a chovu zvířat stanoví zkušební dobu až na pět let, nikoliv však na dobu kratší než zbytek trestu (v době rozhodování soudu o podmíněném upuštění od jeho výkonu). Zkušební doba počíná právní mocí rozhodnutí o tomto upuštění. ]</w:t>
      </w: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p>
    <w:p w:rsidR="009C102E" w:rsidRDefault="009C102E" w:rsidP="009C102E">
      <w:pPr>
        <w:pStyle w:val="Odstavecseseznamem"/>
        <w:numPr>
          <w:ilvl w:val="0"/>
          <w:numId w:val="10"/>
        </w:numPr>
        <w:tabs>
          <w:tab w:val="left" w:pos="284"/>
        </w:tabs>
        <w:spacing w:after="0" w:line="276" w:lineRule="auto"/>
        <w:ind w:left="284"/>
        <w:jc w:val="both"/>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Postup policejního orgánu nebyl správný.</w:t>
      </w:r>
    </w:p>
    <w:p w:rsidR="009C102E" w:rsidRDefault="009C102E" w:rsidP="009C102E">
      <w:pPr>
        <w:pStyle w:val="Odstavecseseznamem"/>
        <w:tabs>
          <w:tab w:val="left" w:pos="284"/>
        </w:tabs>
        <w:spacing w:after="0" w:line="276" w:lineRule="auto"/>
        <w:ind w:left="284"/>
        <w:jc w:val="both"/>
        <w:rPr>
          <w:rFonts w:ascii="Times New Roman" w:hAnsi="Times New Roman" w:cs="Times New Roman"/>
          <w:b/>
          <w:bCs/>
          <w:sz w:val="24"/>
          <w:shd w:val="clear" w:color="auto" w:fill="FFFFFF"/>
        </w:rPr>
      </w:pP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Domem je nejen vlastní bezprostředně obývaný dům, ale i všechny ostatní uzavřené prostory, které tvoří příslušenství domu, jako jsou půda, sklep, ostatní vedlejší místnosti, uzavřený dvůr a přilehlá ohrazená zahrada, pokud slouží k bydlení (srov. R 16/1993-II.).</w:t>
      </w: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Pokud by bylo provedeno samotné ohledání místa činu podle § 113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(tj. vlastní přímé pozorování bez úkonů typických pro domovní prohlídku), aniž by došlo k porušení nedotknutelnosti obydlí ve smyslu čl. 12 Listiny, byl by písemný souhlas Čeňka k ohledání místa činu postačující a postup policejního orgánu souladný se zákonem.</w:t>
      </w:r>
    </w:p>
    <w:p w:rsidR="009C102E" w:rsidRDefault="009C102E" w:rsidP="009C102E">
      <w:pPr>
        <w:tabs>
          <w:tab w:val="left" w:pos="284"/>
        </w:tabs>
        <w:spacing w:line="360" w:lineRule="auto"/>
        <w:ind w:left="284"/>
        <w:contextualSpacing/>
        <w:jc w:val="both"/>
        <w:rPr>
          <w:rFonts w:ascii="Times New Roman" w:hAnsi="Times New Roman" w:cs="Times New Roman"/>
          <w:sz w:val="2"/>
          <w:szCs w:val="2"/>
        </w:rPr>
      </w:pP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V tomto konkrétním případě však měly úkony policejního orgánu povahu domovní prohlídky (neb docházelo k zajišťování věcí), pro jejíž provedení nebyly splněny zákonné podmínky. Domovní prohlídku je podle § 83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oprávněn v přípravném řízení nařídit soudce (v tomto případě Okresního soudu v Nymburce) na základě návrhu státního zástupce.</w:t>
      </w:r>
      <w:r>
        <w:t xml:space="preserve"> </w:t>
      </w:r>
      <w:r>
        <w:rPr>
          <w:rFonts w:ascii="Times New Roman" w:hAnsi="Times New Roman" w:cs="Times New Roman"/>
          <w:sz w:val="24"/>
          <w:szCs w:val="24"/>
        </w:rPr>
        <w:t>Příkaz k domovní prohlídce musí být vydán písemně a musí být odůvodněn.</w:t>
      </w:r>
    </w:p>
    <w:p w:rsidR="009C102E" w:rsidRDefault="009C102E" w:rsidP="009C102E">
      <w:pPr>
        <w:tabs>
          <w:tab w:val="left" w:pos="284"/>
        </w:tabs>
        <w:spacing w:line="360" w:lineRule="auto"/>
        <w:ind w:left="284"/>
        <w:contextualSpacing/>
        <w:jc w:val="both"/>
        <w:rPr>
          <w:rFonts w:ascii="Times New Roman" w:hAnsi="Times New Roman" w:cs="Times New Roman"/>
          <w:sz w:val="2"/>
          <w:szCs w:val="2"/>
        </w:rPr>
      </w:pP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Pokud tak policejní orgán v obydlí při ohledání místa činu (§ 113 </w:t>
      </w:r>
      <w:proofErr w:type="gramStart"/>
      <w:r>
        <w:rPr>
          <w:rFonts w:ascii="Times New Roman" w:hAnsi="Times New Roman" w:cs="Times New Roman"/>
          <w:sz w:val="24"/>
          <w:szCs w:val="24"/>
        </w:rPr>
        <w:t xml:space="preserve">odst. 1 </w:t>
      </w:r>
      <w:proofErr w:type="spellStart"/>
      <w:r>
        <w:rPr>
          <w:rFonts w:ascii="Times New Roman" w:hAnsi="Times New Roman" w:cs="Times New Roman"/>
          <w:sz w:val="24"/>
          <w:szCs w:val="24"/>
        </w:rPr>
        <w:t>tr</w:t>
      </w:r>
      <w:proofErr w:type="spellEnd"/>
      <w:proofErr w:type="gramEnd"/>
      <w:r>
        <w:rPr>
          <w:rFonts w:ascii="Times New Roman" w:hAnsi="Times New Roman" w:cs="Times New Roman"/>
          <w:sz w:val="24"/>
          <w:szCs w:val="24"/>
        </w:rPr>
        <w:t xml:space="preserve">. ř.) provedl rovněž úkony typické pro domovní prohlídku (v daném případě odnětí sklenic s </w:t>
      </w:r>
      <w:proofErr w:type="spellStart"/>
      <w:r>
        <w:rPr>
          <w:rFonts w:ascii="Times New Roman" w:hAnsi="Times New Roman" w:cs="Times New Roman"/>
          <w:sz w:val="24"/>
          <w:szCs w:val="24"/>
        </w:rPr>
        <w:t>karbofuranem</w:t>
      </w:r>
      <w:proofErr w:type="spellEnd"/>
      <w:r>
        <w:rPr>
          <w:rFonts w:ascii="Times New Roman" w:hAnsi="Times New Roman" w:cs="Times New Roman"/>
          <w:sz w:val="24"/>
          <w:szCs w:val="24"/>
        </w:rPr>
        <w:t xml:space="preserve">), pro jejíž provedení však nebyly splněny zákonné podmínky (§ 83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ř.), je třeba tímto způsobem zajištěné důkazy, pokud nebyly dobrovolně vydány podle § 78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ř., považovat za nezákonné, neboť jde o důkazy získané v průběhu úkonu trestního řízení, který svou povahou již odpovídal domovní prohlídce ve smyslu § 82 a násl.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řádu.</w:t>
      </w:r>
    </w:p>
    <w:p w:rsidR="009C102E" w:rsidRDefault="009C102E" w:rsidP="009C102E">
      <w:pPr>
        <w:tabs>
          <w:tab w:val="left" w:pos="284"/>
        </w:tabs>
        <w:spacing w:line="360" w:lineRule="auto"/>
        <w:ind w:left="284"/>
        <w:contextualSpacing/>
        <w:jc w:val="both"/>
        <w:rPr>
          <w:rFonts w:ascii="Times New Roman" w:hAnsi="Times New Roman" w:cs="Times New Roman"/>
          <w:sz w:val="2"/>
          <w:szCs w:val="2"/>
        </w:rPr>
      </w:pPr>
    </w:p>
    <w:p w:rsidR="009C102E" w:rsidRDefault="009C102E" w:rsidP="009C102E">
      <w:pPr>
        <w:tabs>
          <w:tab w:val="left" w:pos="284"/>
        </w:tabs>
        <w:spacing w:line="360" w:lineRule="auto"/>
        <w:ind w:left="284"/>
        <w:contextualSpacing/>
        <w:jc w:val="both"/>
        <w:rPr>
          <w:rFonts w:ascii="Times New Roman" w:hAnsi="Times New Roman" w:cs="Times New Roman"/>
          <w:i/>
          <w:iCs/>
          <w:sz w:val="24"/>
          <w:szCs w:val="24"/>
        </w:rPr>
      </w:pPr>
      <w:r>
        <w:rPr>
          <w:rFonts w:ascii="Times New Roman" w:hAnsi="Times New Roman" w:cs="Times New Roman"/>
          <w:sz w:val="24"/>
          <w:szCs w:val="24"/>
        </w:rPr>
        <w:t xml:space="preserve">Ta část důkazů, která byla policejním orgánem získána postupem prováděným v rámci ohledání místa činu, který již svým charakterem odpovídal domovní prohlídce, pro jejíž provedení nebyly splněny zákonné podmínky, je absolutně nepoužitelná. Opačný postup by vedl k zásahu do práva obviněného na spravedlivý proces ve smyslu V. hlavy Listiny a čl. 6 Úmluvy </w:t>
      </w:r>
      <w:r>
        <w:rPr>
          <w:rFonts w:ascii="Times New Roman" w:hAnsi="Times New Roman" w:cs="Times New Roman"/>
          <w:i/>
          <w:iCs/>
          <w:sz w:val="24"/>
          <w:szCs w:val="24"/>
        </w:rPr>
        <w:t xml:space="preserve">(viz např. usnesení Nejvyššího soudu ze dne 15. 4. 2020, </w:t>
      </w:r>
      <w:proofErr w:type="spellStart"/>
      <w:proofErr w:type="gramStart"/>
      <w:r>
        <w:rPr>
          <w:rFonts w:ascii="Times New Roman" w:hAnsi="Times New Roman" w:cs="Times New Roman"/>
          <w:i/>
          <w:iCs/>
          <w:sz w:val="24"/>
          <w:szCs w:val="24"/>
        </w:rPr>
        <w:t>sp</w:t>
      </w:r>
      <w:proofErr w:type="spellEnd"/>
      <w:r>
        <w:rPr>
          <w:rFonts w:ascii="Times New Roman" w:hAnsi="Times New Roman" w:cs="Times New Roman"/>
          <w:i/>
          <w:iCs/>
          <w:sz w:val="24"/>
          <w:szCs w:val="24"/>
        </w:rPr>
        <w:t>. zn</w:t>
      </w:r>
      <w:proofErr w:type="gramEnd"/>
      <w:r>
        <w:rPr>
          <w:rFonts w:ascii="Times New Roman" w:hAnsi="Times New Roman" w:cs="Times New Roman"/>
          <w:i/>
          <w:iCs/>
          <w:sz w:val="24"/>
          <w:szCs w:val="24"/>
        </w:rPr>
        <w:t xml:space="preserve">. 11 </w:t>
      </w:r>
      <w:proofErr w:type="spellStart"/>
      <w:r>
        <w:rPr>
          <w:rFonts w:ascii="Times New Roman" w:hAnsi="Times New Roman" w:cs="Times New Roman"/>
          <w:i/>
          <w:iCs/>
          <w:sz w:val="24"/>
          <w:szCs w:val="24"/>
        </w:rPr>
        <w:t>Tdo</w:t>
      </w:r>
      <w:proofErr w:type="spellEnd"/>
      <w:r>
        <w:rPr>
          <w:rFonts w:ascii="Times New Roman" w:hAnsi="Times New Roman" w:cs="Times New Roman"/>
          <w:i/>
          <w:iCs/>
          <w:sz w:val="24"/>
          <w:szCs w:val="24"/>
        </w:rPr>
        <w:t xml:space="preserve"> 1358/2019).</w:t>
      </w: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p>
    <w:p w:rsidR="009C102E" w:rsidRDefault="009C102E" w:rsidP="009C102E">
      <w:pPr>
        <w:pStyle w:val="Odstavecseseznamem"/>
        <w:numPr>
          <w:ilvl w:val="0"/>
          <w:numId w:val="10"/>
        </w:numPr>
        <w:tabs>
          <w:tab w:val="left" w:pos="284"/>
        </w:tabs>
        <w:spacing w:after="0" w:line="276" w:lineRule="auto"/>
        <w:ind w:left="284"/>
        <w:jc w:val="both"/>
        <w:rPr>
          <w:rFonts w:ascii="Times New Roman" w:hAnsi="Times New Roman" w:cs="Times New Roman"/>
          <w:b/>
          <w:sz w:val="24"/>
          <w:szCs w:val="24"/>
        </w:rPr>
      </w:pPr>
      <w:r>
        <w:rPr>
          <w:rFonts w:ascii="Times New Roman" w:hAnsi="Times New Roman" w:cs="Times New Roman"/>
          <w:b/>
          <w:bCs/>
          <w:sz w:val="24"/>
          <w:shd w:val="clear" w:color="auto" w:fill="FFFFFF"/>
        </w:rPr>
        <w:t>Řízení</w:t>
      </w:r>
      <w:r>
        <w:rPr>
          <w:rFonts w:ascii="Times New Roman" w:hAnsi="Times New Roman" w:cs="Times New Roman"/>
          <w:b/>
          <w:sz w:val="24"/>
          <w:szCs w:val="24"/>
        </w:rPr>
        <w:t xml:space="preserve"> o stížnosti pro porušení zákona koná vždy Nejvyšší soud ČR, který v tomto případě podle § 268 odst. 2 </w:t>
      </w:r>
      <w:proofErr w:type="spellStart"/>
      <w:r>
        <w:rPr>
          <w:rFonts w:ascii="Times New Roman" w:hAnsi="Times New Roman" w:cs="Times New Roman"/>
          <w:b/>
          <w:sz w:val="24"/>
          <w:szCs w:val="24"/>
        </w:rPr>
        <w:t>tr</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řádu</w:t>
      </w:r>
      <w:proofErr w:type="gramEnd"/>
      <w:r>
        <w:rPr>
          <w:rFonts w:ascii="Times New Roman" w:hAnsi="Times New Roman" w:cs="Times New Roman"/>
          <w:b/>
          <w:sz w:val="24"/>
          <w:szCs w:val="24"/>
        </w:rPr>
        <w:t xml:space="preserve"> </w:t>
      </w:r>
      <w:r>
        <w:rPr>
          <w:rFonts w:ascii="Times New Roman" w:hAnsi="Times New Roman" w:cs="Times New Roman"/>
          <w:b/>
          <w:sz w:val="24"/>
          <w:szCs w:val="24"/>
          <w:u w:val="single"/>
        </w:rPr>
        <w:t>rozsudkem</w:t>
      </w:r>
      <w:r>
        <w:rPr>
          <w:rFonts w:ascii="Times New Roman" w:hAnsi="Times New Roman" w:cs="Times New Roman"/>
          <w:b/>
          <w:sz w:val="24"/>
          <w:szCs w:val="24"/>
        </w:rPr>
        <w:t xml:space="preserve"> vysloví, že došlo k porušení zákona ve prospěch Čeňka. Nejvyšší soud ČR se omezí pouze na tzv. akademický výrok, neboť za situace, kdy zákon nebyl porušen v neprospěch obviněného, není provedení nápravy možné.</w:t>
      </w:r>
    </w:p>
    <w:p w:rsidR="009C102E" w:rsidRDefault="009C102E" w:rsidP="009C102E">
      <w:pPr>
        <w:pStyle w:val="Odstavecseseznamem"/>
        <w:tabs>
          <w:tab w:val="left" w:pos="284"/>
        </w:tabs>
        <w:spacing w:after="0" w:line="276" w:lineRule="auto"/>
        <w:ind w:left="284"/>
        <w:jc w:val="both"/>
        <w:rPr>
          <w:rFonts w:ascii="Times New Roman" w:hAnsi="Times New Roman" w:cs="Times New Roman"/>
          <w:b/>
          <w:sz w:val="24"/>
          <w:szCs w:val="24"/>
        </w:rPr>
      </w:pP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Řízení o stížnosti pro porušení zákona koná podle § 266 a násl.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jediný orgán činný v trestním řízení, a to </w:t>
      </w:r>
      <w:r>
        <w:rPr>
          <w:rFonts w:ascii="Times New Roman" w:hAnsi="Times New Roman" w:cs="Times New Roman"/>
          <w:b/>
          <w:sz w:val="24"/>
          <w:szCs w:val="24"/>
        </w:rPr>
        <w:t>Nejvyšší soud ČR</w:t>
      </w:r>
      <w:r>
        <w:rPr>
          <w:rFonts w:ascii="Times New Roman" w:hAnsi="Times New Roman" w:cs="Times New Roman"/>
          <w:sz w:val="24"/>
          <w:szCs w:val="24"/>
        </w:rPr>
        <w:t xml:space="preserve"> jakožto vrcholný orgán obecného soudnictví. </w:t>
      </w:r>
      <w:r>
        <w:rPr>
          <w:rFonts w:ascii="Times New Roman" w:hAnsi="Times New Roman" w:cs="Times New Roman"/>
          <w:sz w:val="24"/>
          <w:szCs w:val="24"/>
        </w:rPr>
        <w:lastRenderedPageBreak/>
        <w:t xml:space="preserve">Hovoříme v této souvislosti o tzv. </w:t>
      </w:r>
      <w:r>
        <w:rPr>
          <w:rFonts w:ascii="Times New Roman" w:hAnsi="Times New Roman" w:cs="Times New Roman"/>
          <w:i/>
          <w:sz w:val="24"/>
          <w:szCs w:val="24"/>
        </w:rPr>
        <w:t>centralizovaném devolutivním účinku</w:t>
      </w:r>
      <w:r>
        <w:rPr>
          <w:rFonts w:ascii="Times New Roman" w:hAnsi="Times New Roman" w:cs="Times New Roman"/>
          <w:sz w:val="24"/>
          <w:szCs w:val="24"/>
        </w:rPr>
        <w:t xml:space="preserve"> [ten má v rámci mimořádných opravných prostředků nejen stížnost pro porušení zákona, ale také dovolání].</w:t>
      </w: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Nejvyšší soud ČR podle § 268 odst. 2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rozsudkem vysloví, že došlo k porušení zákona ve prospěch Čeňka. Tento výrok se však nikterak nedotkne právní moci rozhodnutí, jímž k porušení zákona došlo, neboť Nejvyšší soud ČR podle § 269 odst. 2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řádu</w:t>
      </w:r>
      <w:proofErr w:type="gramEnd"/>
      <w:r>
        <w:rPr>
          <w:rFonts w:ascii="Times New Roman" w:hAnsi="Times New Roman" w:cs="Times New Roman"/>
          <w:sz w:val="24"/>
          <w:szCs w:val="24"/>
        </w:rPr>
        <w:t xml:space="preserve"> nemůže právně vadné pravomocné rozhodnutí zrušit (§ 269 odst. 2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řádu a contrario). Nejvyšší soud se proto omezí pouze na tzv. </w:t>
      </w:r>
      <w:r>
        <w:rPr>
          <w:rFonts w:ascii="Times New Roman" w:hAnsi="Times New Roman" w:cs="Times New Roman"/>
          <w:b/>
          <w:sz w:val="24"/>
          <w:szCs w:val="24"/>
        </w:rPr>
        <w:t>akademický výrok</w:t>
      </w:r>
      <w:r>
        <w:rPr>
          <w:rFonts w:ascii="Times New Roman" w:hAnsi="Times New Roman" w:cs="Times New Roman"/>
          <w:sz w:val="24"/>
          <w:szCs w:val="24"/>
        </w:rPr>
        <w:t>, že zákon byl porušen ve prospěch obviněného. Jestliže zákon nebyl porušen v neprospěch obviněného, pak provedení nápravy není možné. Nepřipadá proto v úvahu zrušení vadného rozhodnutí a vrácení věci příslušnému orgánu činnému v trestním řízení k novému rozhodnutí věci. Právní postavení Čeňka se nemůže v důsledku podání stížnosti pro porušení zákona v jeho neprospěch zhoršit.</w:t>
      </w:r>
    </w:p>
    <w:p w:rsidR="009C102E" w:rsidRDefault="009C102E" w:rsidP="009C102E">
      <w:pPr>
        <w:tabs>
          <w:tab w:val="left" w:pos="284"/>
        </w:tabs>
        <w:spacing w:line="36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Odlišná situace by nastala v případě porušení zákona v neprospěch obviněného Čeňka, kdy by bylo možné právně vadné pravomocné rozhodnutí nižšího soudu ze strany Nejvyššího soudu ČR zrušit a ve věci následně příslušnou instancí opětovně rozhodnout</w:t>
      </w:r>
      <w:r>
        <w:rPr>
          <w:rFonts w:ascii="Times New Roman" w:hAnsi="Times New Roman" w:cs="Times New Roman"/>
          <w:i/>
          <w:sz w:val="24"/>
          <w:szCs w:val="24"/>
        </w:rPr>
        <w:t>.</w:t>
      </w:r>
    </w:p>
    <w:p w:rsidR="009C102E" w:rsidRDefault="009C102E"/>
    <w:sectPr w:rsidR="009C10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40" w:rsidRDefault="00D14B40" w:rsidP="009C102E">
      <w:pPr>
        <w:spacing w:after="0" w:line="240" w:lineRule="auto"/>
      </w:pPr>
      <w:r>
        <w:separator/>
      </w:r>
    </w:p>
  </w:endnote>
  <w:endnote w:type="continuationSeparator" w:id="0">
    <w:p w:rsidR="00D14B40" w:rsidRDefault="00D14B40" w:rsidP="009C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40" w:rsidRDefault="00D14B40" w:rsidP="009C102E">
      <w:pPr>
        <w:spacing w:after="0" w:line="240" w:lineRule="auto"/>
      </w:pPr>
      <w:r>
        <w:separator/>
      </w:r>
    </w:p>
  </w:footnote>
  <w:footnote w:type="continuationSeparator" w:id="0">
    <w:p w:rsidR="00D14B40" w:rsidRDefault="00D14B40" w:rsidP="009C102E">
      <w:pPr>
        <w:spacing w:after="0" w:line="240" w:lineRule="auto"/>
      </w:pPr>
      <w:r>
        <w:continuationSeparator/>
      </w:r>
    </w:p>
  </w:footnote>
  <w:footnote w:id="1">
    <w:p w:rsidR="009C102E" w:rsidRDefault="009C102E" w:rsidP="009C102E">
      <w:pPr>
        <w:pStyle w:val="Textpoznpodarou"/>
        <w:jc w:val="both"/>
        <w:rPr>
          <w:rFonts w:ascii="Times New Roman" w:hAnsi="Times New Roman" w:cs="Times New Roman"/>
        </w:rPr>
      </w:pPr>
      <w:r>
        <w:rPr>
          <w:rStyle w:val="Znakapoznpodarou"/>
          <w:rFonts w:ascii="Times New Roman" w:hAnsi="Times New Roman" w:cs="Times New Roman"/>
          <w:sz w:val="18"/>
        </w:rPr>
        <w:footnoteRef/>
      </w:r>
      <w:r>
        <w:rPr>
          <w:rFonts w:ascii="Times New Roman" w:hAnsi="Times New Roman" w:cs="Times New Roman"/>
          <w:sz w:val="18"/>
        </w:rPr>
        <w:t xml:space="preserve"> Trestní odpovědnost účastníka je odvislá od spáchání trestného činu či jeho pokusu trestně odpovědným pachatelem. Není-li podmínka </w:t>
      </w:r>
      <w:proofErr w:type="spellStart"/>
      <w:r>
        <w:rPr>
          <w:rFonts w:ascii="Times New Roman" w:hAnsi="Times New Roman" w:cs="Times New Roman"/>
          <w:sz w:val="18"/>
        </w:rPr>
        <w:t>akcesority</w:t>
      </w:r>
      <w:proofErr w:type="spellEnd"/>
      <w:r>
        <w:rPr>
          <w:rFonts w:ascii="Times New Roman" w:hAnsi="Times New Roman" w:cs="Times New Roman"/>
          <w:sz w:val="18"/>
        </w:rPr>
        <w:t xml:space="preserve"> účastenství (ať už v její rovině kvalitativní či kvantitativní) splněna, může účastník trestněprávně odpovídat maximálně za přípravu příslušného trestného činu, která je však trestná jen u zvlášť závažných zločinů (§ 14 odst. 3 </w:t>
      </w:r>
      <w:proofErr w:type="spellStart"/>
      <w:r>
        <w:rPr>
          <w:rFonts w:ascii="Times New Roman" w:hAnsi="Times New Roman" w:cs="Times New Roman"/>
          <w:sz w:val="18"/>
        </w:rPr>
        <w:t>tr</w:t>
      </w:r>
      <w:proofErr w:type="spellEnd"/>
      <w:r>
        <w:rPr>
          <w:rFonts w:ascii="Times New Roman" w:hAnsi="Times New Roman" w:cs="Times New Roman"/>
          <w:sz w:val="18"/>
        </w:rPr>
        <w:t xml:space="preserve">. </w:t>
      </w:r>
      <w:proofErr w:type="gramStart"/>
      <w:r>
        <w:rPr>
          <w:rFonts w:ascii="Times New Roman" w:hAnsi="Times New Roman" w:cs="Times New Roman"/>
          <w:sz w:val="18"/>
        </w:rPr>
        <w:t>zák.</w:t>
      </w:r>
      <w:proofErr w:type="gramEnd"/>
      <w:r>
        <w:rPr>
          <w:rFonts w:ascii="Times New Roman" w:hAnsi="Times New Roman" w:cs="Times New Roman"/>
          <w:sz w:val="18"/>
        </w:rPr>
        <w:t>), pokud tak zákon (ve své zvláštní části u příslušné skutkové podstaty) výslovně stanoví.</w:t>
      </w:r>
    </w:p>
  </w:footnote>
  <w:footnote w:id="2">
    <w:p w:rsidR="009C102E" w:rsidRDefault="009C102E" w:rsidP="009C102E">
      <w:pPr>
        <w:pStyle w:val="Textpoznpodarou"/>
        <w:jc w:val="both"/>
        <w:rPr>
          <w:rFonts w:ascii="Times New Roman" w:hAnsi="Times New Roman" w:cs="Times New Roman"/>
        </w:rPr>
      </w:pPr>
      <w:r>
        <w:rPr>
          <w:rStyle w:val="Znakapoznpodarou"/>
          <w:rFonts w:ascii="Times New Roman" w:hAnsi="Times New Roman" w:cs="Times New Roman"/>
          <w:sz w:val="18"/>
        </w:rPr>
        <w:footnoteRef/>
      </w:r>
      <w:r>
        <w:rPr>
          <w:rFonts w:ascii="Times New Roman" w:hAnsi="Times New Roman" w:cs="Times New Roman"/>
          <w:sz w:val="18"/>
        </w:rPr>
        <w:t xml:space="preserve"> Srov. např. Jelínek, J.: </w:t>
      </w:r>
      <w:r>
        <w:rPr>
          <w:rFonts w:ascii="Times New Roman" w:hAnsi="Times New Roman" w:cs="Times New Roman"/>
          <w:i/>
          <w:iCs/>
          <w:sz w:val="18"/>
        </w:rPr>
        <w:t xml:space="preserve">Trestní právo hmotné. Obecná část. Zvláštní část. </w:t>
      </w:r>
      <w:r>
        <w:rPr>
          <w:rFonts w:ascii="Times New Roman" w:hAnsi="Times New Roman" w:cs="Times New Roman"/>
          <w:sz w:val="18"/>
        </w:rPr>
        <w:t xml:space="preserve">7. aktualizované a doplněné vydání. Praha: </w:t>
      </w:r>
      <w:proofErr w:type="spellStart"/>
      <w:r>
        <w:rPr>
          <w:rFonts w:ascii="Times New Roman" w:hAnsi="Times New Roman" w:cs="Times New Roman"/>
          <w:sz w:val="18"/>
        </w:rPr>
        <w:t>Leges</w:t>
      </w:r>
      <w:proofErr w:type="spellEnd"/>
      <w:r>
        <w:rPr>
          <w:rFonts w:ascii="Times New Roman" w:hAnsi="Times New Roman" w:cs="Times New Roman"/>
          <w:sz w:val="18"/>
        </w:rPr>
        <w:t>, 2019, str. 330.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52C2C"/>
    <w:multiLevelType w:val="hybridMultilevel"/>
    <w:tmpl w:val="27D43E3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1" w15:restartNumberingAfterBreak="0">
    <w:nsid w:val="1CB75D23"/>
    <w:multiLevelType w:val="hybridMultilevel"/>
    <w:tmpl w:val="27D43E3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1E34765E"/>
    <w:multiLevelType w:val="hybridMultilevel"/>
    <w:tmpl w:val="908E3382"/>
    <w:lvl w:ilvl="0" w:tplc="8578C452">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14A1A48"/>
    <w:multiLevelType w:val="hybridMultilevel"/>
    <w:tmpl w:val="3104C9CC"/>
    <w:lvl w:ilvl="0" w:tplc="0405000F">
      <w:start w:val="1"/>
      <w:numFmt w:val="decimal"/>
      <w:lvlText w:val="%1."/>
      <w:lvlJc w:val="left"/>
      <w:pPr>
        <w:ind w:left="502" w:hanging="360"/>
      </w:pPr>
    </w:lvl>
    <w:lvl w:ilvl="1" w:tplc="04050017">
      <w:start w:val="1"/>
      <w:numFmt w:val="lowerLetter"/>
      <w:lvlText w:val="%2)"/>
      <w:lvlJc w:val="left"/>
      <w:pPr>
        <w:ind w:left="1222" w:hanging="360"/>
      </w:pPr>
    </w:lvl>
    <w:lvl w:ilvl="2" w:tplc="34E47812">
      <w:start w:val="1"/>
      <w:numFmt w:val="decimal"/>
      <w:lvlText w:val="%3)"/>
      <w:lvlJc w:val="left"/>
      <w:pPr>
        <w:ind w:left="2122" w:hanging="360"/>
      </w:pPr>
      <w:rPr>
        <w:rFonts w:hint="default"/>
        <w:color w:val="002060"/>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3D3D1EBB"/>
    <w:multiLevelType w:val="hybridMultilevel"/>
    <w:tmpl w:val="27D43E3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5" w15:restartNumberingAfterBreak="0">
    <w:nsid w:val="4CA05D6A"/>
    <w:multiLevelType w:val="hybridMultilevel"/>
    <w:tmpl w:val="27D43E3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15:restartNumberingAfterBreak="0">
    <w:nsid w:val="544B0E5E"/>
    <w:multiLevelType w:val="hybridMultilevel"/>
    <w:tmpl w:val="27D43E3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15:restartNumberingAfterBreak="0">
    <w:nsid w:val="54A46474"/>
    <w:multiLevelType w:val="hybridMultilevel"/>
    <w:tmpl w:val="585E75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B527AAD"/>
    <w:multiLevelType w:val="hybridMultilevel"/>
    <w:tmpl w:val="27D43E3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9" w15:restartNumberingAfterBreak="0">
    <w:nsid w:val="7F635D3E"/>
    <w:multiLevelType w:val="hybridMultilevel"/>
    <w:tmpl w:val="27D43E3E"/>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num w:numId="1">
    <w:abstractNumId w:val="3"/>
  </w:num>
  <w:num w:numId="2">
    <w:abstractNumId w:val="7"/>
  </w:num>
  <w:num w:numId="3">
    <w:abstractNumId w:val="4"/>
  </w:num>
  <w:num w:numId="4">
    <w:abstractNumId w:val="0"/>
  </w:num>
  <w:num w:numId="5">
    <w:abstractNumId w:val="6"/>
  </w:num>
  <w:num w:numId="6">
    <w:abstractNumId w:val="8"/>
  </w:num>
  <w:num w:numId="7">
    <w:abstractNumId w:val="1"/>
  </w:num>
  <w:num w:numId="8">
    <w:abstractNumId w:val="5"/>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CD"/>
    <w:rsid w:val="00054CCD"/>
    <w:rsid w:val="0023794C"/>
    <w:rsid w:val="00245BCC"/>
    <w:rsid w:val="003834A9"/>
    <w:rsid w:val="003B0826"/>
    <w:rsid w:val="004D4D2F"/>
    <w:rsid w:val="005545EE"/>
    <w:rsid w:val="006872C5"/>
    <w:rsid w:val="006E5292"/>
    <w:rsid w:val="009C102E"/>
    <w:rsid w:val="00A63AF5"/>
    <w:rsid w:val="00CD7DE5"/>
    <w:rsid w:val="00D14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C671E-AAE2-425F-A323-EED65024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CCD"/>
    <w:rPr>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4CCD"/>
    <w:pPr>
      <w:ind w:left="720"/>
      <w:contextualSpacing/>
    </w:pPr>
  </w:style>
  <w:style w:type="paragraph" w:styleId="Textpoznpodarou">
    <w:name w:val="footnote text"/>
    <w:basedOn w:val="Normln"/>
    <w:link w:val="TextpoznpodarouChar"/>
    <w:uiPriority w:val="99"/>
    <w:semiHidden/>
    <w:unhideWhenUsed/>
    <w:rsid w:val="009C102E"/>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semiHidden/>
    <w:rsid w:val="009C102E"/>
    <w:rPr>
      <w:sz w:val="20"/>
      <w:szCs w:val="20"/>
    </w:rPr>
  </w:style>
  <w:style w:type="paragraph" w:customStyle="1" w:styleId="Bezodstavcovhostylu">
    <w:name w:val="[Bez odstavcového stylu]"/>
    <w:rsid w:val="009C102E"/>
    <w:pPr>
      <w:widowControl w:val="0"/>
      <w:autoSpaceDE w:val="0"/>
      <w:autoSpaceDN w:val="0"/>
      <w:adjustRightInd w:val="0"/>
      <w:spacing w:after="0" w:line="288" w:lineRule="auto"/>
    </w:pPr>
    <w:rPr>
      <w:rFonts w:ascii="Minion Pro" w:eastAsiaTheme="minorEastAsia" w:hAnsi="Minion Pro" w:cs="Minion Pro"/>
      <w:color w:val="000000"/>
      <w:sz w:val="24"/>
      <w:szCs w:val="24"/>
      <w:lang w:eastAsia="cs-CZ"/>
    </w:rPr>
  </w:style>
  <w:style w:type="character" w:styleId="Znakapoznpodarou">
    <w:name w:val="footnote reference"/>
    <w:basedOn w:val="Standardnpsmoodstavce"/>
    <w:uiPriority w:val="99"/>
    <w:semiHidden/>
    <w:unhideWhenUsed/>
    <w:rsid w:val="009C1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8953">
      <w:bodyDiv w:val="1"/>
      <w:marLeft w:val="0"/>
      <w:marRight w:val="0"/>
      <w:marTop w:val="0"/>
      <w:marBottom w:val="0"/>
      <w:divBdr>
        <w:top w:val="none" w:sz="0" w:space="0" w:color="auto"/>
        <w:left w:val="none" w:sz="0" w:space="0" w:color="auto"/>
        <w:bottom w:val="none" w:sz="0" w:space="0" w:color="auto"/>
        <w:right w:val="none" w:sz="0" w:space="0" w:color="auto"/>
      </w:divBdr>
    </w:div>
    <w:div w:id="528643733">
      <w:bodyDiv w:val="1"/>
      <w:marLeft w:val="0"/>
      <w:marRight w:val="0"/>
      <w:marTop w:val="0"/>
      <w:marBottom w:val="0"/>
      <w:divBdr>
        <w:top w:val="none" w:sz="0" w:space="0" w:color="auto"/>
        <w:left w:val="none" w:sz="0" w:space="0" w:color="auto"/>
        <w:bottom w:val="none" w:sz="0" w:space="0" w:color="auto"/>
        <w:right w:val="none" w:sz="0" w:space="0" w:color="auto"/>
      </w:divBdr>
    </w:div>
    <w:div w:id="1209293718">
      <w:bodyDiv w:val="1"/>
      <w:marLeft w:val="0"/>
      <w:marRight w:val="0"/>
      <w:marTop w:val="0"/>
      <w:marBottom w:val="0"/>
      <w:divBdr>
        <w:top w:val="none" w:sz="0" w:space="0" w:color="auto"/>
        <w:left w:val="none" w:sz="0" w:space="0" w:color="auto"/>
        <w:bottom w:val="none" w:sz="0" w:space="0" w:color="auto"/>
        <w:right w:val="none" w:sz="0" w:space="0" w:color="auto"/>
      </w:divBdr>
    </w:div>
    <w:div w:id="12340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4692</Words>
  <Characters>27686</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Dvořák;Říha</dc:creator>
  <cp:keywords/>
  <dc:description/>
  <cp:lastModifiedBy>Jiří Říha</cp:lastModifiedBy>
  <cp:revision>4</cp:revision>
  <dcterms:created xsi:type="dcterms:W3CDTF">2025-03-09T23:24:00Z</dcterms:created>
  <dcterms:modified xsi:type="dcterms:W3CDTF">2025-03-09T23:58:00Z</dcterms:modified>
</cp:coreProperties>
</file>