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44D79" w14:textId="3E1C0BEC" w:rsidR="00466334" w:rsidRPr="00802036" w:rsidRDefault="00466334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2036">
        <w:rPr>
          <w:rFonts w:ascii="Times New Roman" w:hAnsi="Times New Roman" w:cs="Times New Roman"/>
          <w:b/>
          <w:bCs/>
          <w:sz w:val="28"/>
          <w:szCs w:val="28"/>
          <w:u w:val="single"/>
        </w:rPr>
        <w:t>Dokument k žádosti</w:t>
      </w:r>
    </w:p>
    <w:p w14:paraId="07251061" w14:textId="49F3FBEB" w:rsidR="008B02BF" w:rsidRPr="00802036" w:rsidRDefault="00A80C4C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20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2036">
        <w:rPr>
          <w:rFonts w:ascii="Times New Roman" w:hAnsi="Times New Roman" w:cs="Times New Roman"/>
          <w:b/>
          <w:bCs/>
          <w:sz w:val="28"/>
          <w:szCs w:val="28"/>
          <w:u w:val="single"/>
        </w:rPr>
        <w:t>o zadání individuálního tématu diplomové práce</w:t>
      </w:r>
    </w:p>
    <w:p w14:paraId="33F21961" w14:textId="77777777" w:rsidR="008B02BF" w:rsidRDefault="008B02BF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23B0FAEC" w14:textId="77777777" w:rsidR="00802036" w:rsidRDefault="0080203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4644B" w14:textId="77777777" w:rsidR="008B02BF" w:rsidRDefault="00A80C4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Jan Pavel, nar. 24. 12. 2000</w:t>
      </w:r>
    </w:p>
    <w:p w14:paraId="2E488B15" w14:textId="77777777" w:rsidR="008B02BF" w:rsidRDefault="00A80C4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UKČO: 66266118, e-mail: pavlik.janik@seznam.cz, mobil: + 420 607 849 254</w:t>
      </w:r>
    </w:p>
    <w:p w14:paraId="300C6571" w14:textId="77777777" w:rsidR="008B02BF" w:rsidRDefault="008B02B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A75D18" w14:textId="670EC124" w:rsidR="00466334" w:rsidRDefault="00466334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Navrhovaný vedoucí diplomové práce: </w:t>
      </w:r>
      <w:r>
        <w:rPr>
          <w:rFonts w:ascii="Times New Roman" w:hAnsi="Times New Roman" w:cs="Times New Roman"/>
          <w:sz w:val="24"/>
          <w:szCs w:val="24"/>
        </w:rPr>
        <w:t xml:space="preserve">JUDr. Jiří </w:t>
      </w:r>
      <w:proofErr w:type="spellStart"/>
      <w:r>
        <w:rPr>
          <w:rFonts w:ascii="Times New Roman" w:hAnsi="Times New Roman" w:cs="Times New Roman"/>
          <w:sz w:val="24"/>
          <w:szCs w:val="24"/>
        </w:rPr>
        <w:t>Mulák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</w:t>
      </w:r>
    </w:p>
    <w:p w14:paraId="76B7B9C7" w14:textId="77777777" w:rsidR="00466334" w:rsidRPr="00466334" w:rsidRDefault="00466334">
      <w:pPr>
        <w:ind w:left="360" w:hanging="360"/>
        <w:jc w:val="both"/>
        <w:rPr>
          <w:rFonts w:ascii="Times New Roman" w:hAnsi="Times New Roman" w:cs="Times New Roman"/>
          <w:sz w:val="2"/>
          <w:szCs w:val="2"/>
        </w:rPr>
      </w:pPr>
    </w:p>
    <w:p w14:paraId="669C7E75" w14:textId="5502208B" w:rsidR="008B02BF" w:rsidRDefault="00A80C4C">
      <w:pPr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Navrhované individuální téma:</w:t>
      </w:r>
      <w:r>
        <w:rPr>
          <w:rFonts w:ascii="Times New Roman" w:hAnsi="Times New Roman" w:cs="Times New Roman"/>
          <w:bCs/>
          <w:sz w:val="24"/>
          <w:szCs w:val="24"/>
        </w:rPr>
        <w:t xml:space="preserve"> Zásada kontradiktornosti v řízení před soudem</w:t>
      </w:r>
    </w:p>
    <w:p w14:paraId="1CAC499D" w14:textId="77777777" w:rsidR="008B02BF" w:rsidRDefault="008B02BF">
      <w:pPr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D4EEB7" w14:textId="77777777" w:rsidR="00466334" w:rsidRDefault="00A80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Výzkumná otázka: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0D039" w14:textId="015F01CE" w:rsidR="008B02BF" w:rsidRDefault="00A80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jsou projevy zásady kontradiktornosti v řízení před soudem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lege lata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de lege ferenda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690D96D" w14:textId="77777777" w:rsidR="008B02BF" w:rsidRDefault="008B02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1DF58" w14:textId="77777777" w:rsidR="008B02BF" w:rsidRDefault="00A80C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Shrnutí záměru diplomové práce:</w:t>
      </w:r>
    </w:p>
    <w:p w14:paraId="43122E60" w14:textId="77777777" w:rsidR="008B02BF" w:rsidRDefault="00A8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Navrhované téma diplomové práce je věnováno zásadě kontradiktornosti v řízení před soudem. V práci nejprve vysvětlím pojem kontradiktornosti, kdy předestřu různá pojetí zásady kontradiktornosti. Chápání kontradiktornosti však není jednotné, neboť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příkladmo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adversárním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(anglo-americkém) a inkvizičně-obžalovacím (kontinentálním) modelu trestního procesu se tato zásada, resp. její obsah a dosah odlišují, což je dáno historickými souvislostmi a tradicí. Pojem kontradiktornosti je pak rozvíjen i rozhodovací praxí Ústavního soudu ČR a zejména ESLP, která se stále vyvíjí a je potřeba ji neustále sledovat.</w:t>
      </w:r>
    </w:p>
    <w:p w14:paraId="2B89F902" w14:textId="77777777" w:rsidR="008B02BF" w:rsidRDefault="008B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29D49" w14:textId="77777777" w:rsidR="008B02BF" w:rsidRDefault="00A8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Jádrem mé práce bude podrobné pojednání o kontradiktornosti v řízení před soudem, resp. v hlavním líčení. Zaměřím se zejména na otázku písemného a ústního vyjádření k obžalobě, což jsou instituty, které byly s účinností od 1. 10. 2020 zavedeny novelou trestních předpisů provedou zákonem č. 333/2020 Sb., a dále na návrh na předběžné pojednání obžaloby. Doba, která již uplynula od účinnosti této novely dovoluje zhodnotit přijaté změny. Zaměřím se také na otázku neodkladných a neopakovatelných úkonů, neboť právě tyto jsou pro zásadu kontradiktornosti stěžejní, přičemž v práci se budu zabývat otázkou použitelnosti protokolů o výslechu svědků, kteří nebyli vyslechnuti v přítomnosti obviněného a jimž neměl obviněný možnost klást otázky. Stávající i navrhovanou právní úpravu budu konfrontovat s požadavky Ústavního soudu ČR a ESLP. </w:t>
      </w:r>
    </w:p>
    <w:p w14:paraId="35F8F860" w14:textId="77777777" w:rsidR="008B02BF" w:rsidRDefault="008B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D4235" w14:textId="77777777" w:rsidR="008B02BF" w:rsidRDefault="00A8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Tím, že již byly zveřejněny alespoň dílčí partie připravované rekodifikace, zaměřím se též na kritickou analýzu navrhovaných ustanovení, které se vztahují k této problematice. V práci představím svoje návrhy </w:t>
      </w:r>
      <w:r>
        <w:rPr>
          <w:rFonts w:ascii="Times New Roman" w:hAnsi="Times New Roman" w:cs="Times New Roman"/>
          <w:i/>
          <w:iCs/>
          <w:sz w:val="24"/>
          <w:szCs w:val="24"/>
        </w:rPr>
        <w:t>de lege ferenda</w:t>
      </w:r>
      <w:r>
        <w:rPr>
          <w:rFonts w:ascii="Times New Roman" w:hAnsi="Times New Roman" w:cs="Times New Roman"/>
          <w:sz w:val="24"/>
          <w:szCs w:val="24"/>
        </w:rPr>
        <w:t>, zejména to, zda by měla být výslovně definována zásada kontradiktornosti a jaké úpravy trestního řádu by bylo potřeba zavést či ponechat, abychom mohli náš trestní řád označit za „</w:t>
      </w:r>
      <w:r>
        <w:rPr>
          <w:rFonts w:ascii="Times New Roman" w:hAnsi="Times New Roman" w:cs="Times New Roman"/>
          <w:i/>
          <w:iCs/>
          <w:sz w:val="24"/>
          <w:szCs w:val="24"/>
        </w:rPr>
        <w:t>respektující zásadu kontradiktornosti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3C1C219" w14:textId="77777777" w:rsidR="008B02BF" w:rsidRDefault="008B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00091" w14:textId="77777777" w:rsidR="008B02BF" w:rsidRDefault="00A8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práce je poskytnout náhled do možných pojetí této zásady a zejména přehled jednotlivých kontradiktorních projevů a prvků v řízení před soudem. Upozorněno bude také na instituty, které kontradiktornost řízení před soudem oslabují a jaké jsou nastaveny záruky kontradiktornosti. Práce tedy bude odpovídat na výzkumnou otázku: Jaké jsou projevy zásady kontradiktornosti v řízení před soudem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lege lata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de lege ferenda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1627917" w14:textId="77777777" w:rsidR="008B02BF" w:rsidRDefault="008B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C4CF5" w14:textId="77777777" w:rsidR="008B02BF" w:rsidRDefault="00A8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Osnova práce byla předem konzultována s navrženým vedoucím a po dohodě s ním i upravena.</w:t>
      </w:r>
    </w:p>
    <w:p w14:paraId="3DB13888" w14:textId="77777777" w:rsidR="008B02BF" w:rsidRDefault="008B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297F7" w14:textId="77777777" w:rsidR="008B02BF" w:rsidRDefault="00A80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Plánovaná osnova diplomové práce</w:t>
      </w:r>
    </w:p>
    <w:p w14:paraId="741CC168" w14:textId="77777777" w:rsidR="008B02BF" w:rsidRDefault="00A80C4C">
      <w:pPr>
        <w:pStyle w:val="Odstavecseseznamem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Úvod</w:t>
      </w:r>
    </w:p>
    <w:p w14:paraId="0E34BB74" w14:textId="77777777" w:rsidR="008B02BF" w:rsidRDefault="00A80C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Zásada kontradiktornosti v trestním procesu</w:t>
      </w:r>
    </w:p>
    <w:p w14:paraId="1808109C" w14:textId="77777777" w:rsidR="008B02BF" w:rsidRDefault="00A80C4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Různá pojetí zásady kontradiktornosti</w:t>
      </w:r>
    </w:p>
    <w:p w14:paraId="0871DE62" w14:textId="77777777" w:rsidR="008B02BF" w:rsidRDefault="00A80C4C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Pojetí kontradiktornosti v </w:t>
      </w:r>
      <w:proofErr w:type="spellStart"/>
      <w:r>
        <w:rPr>
          <w:rFonts w:ascii="Times New Roman" w:hAnsi="Times New Roman" w:cs="Times New Roman"/>
          <w:sz w:val="24"/>
          <w:szCs w:val="24"/>
        </w:rPr>
        <w:t>adversárním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inkvizičním trestním modelu</w:t>
      </w:r>
    </w:p>
    <w:p w14:paraId="136D0170" w14:textId="77777777" w:rsidR="008B02BF" w:rsidRDefault="00A80C4C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Vztah zásady kontradiktornosti a zásady rovnosti zbraní </w:t>
      </w:r>
    </w:p>
    <w:p w14:paraId="57DCE321" w14:textId="77777777" w:rsidR="008B02BF" w:rsidRDefault="00A80C4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Pojmové vymezení zásady v rozhodovací praxi Ústavního soudu ČR a ESLP</w:t>
      </w:r>
    </w:p>
    <w:p w14:paraId="500240BB" w14:textId="77777777" w:rsidR="008B02BF" w:rsidRDefault="00A80C4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Uplatnění zásady kontradiktornosti v jednotlivých stadiích trestního procesu</w:t>
      </w:r>
    </w:p>
    <w:p w14:paraId="017A1450" w14:textId="77777777" w:rsidR="008B02BF" w:rsidRDefault="00A80C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Kontradiktornost v řízení před soudem</w:t>
      </w:r>
    </w:p>
    <w:p w14:paraId="4369F463" w14:textId="77777777" w:rsidR="008B02BF" w:rsidRDefault="00A80C4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Postavení subjektů a stran trestního řízení</w:t>
      </w:r>
    </w:p>
    <w:p w14:paraId="52D16410" w14:textId="77777777" w:rsidR="008B02BF" w:rsidRDefault="00A80C4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Doručení obžaloby a vyjádření k ní</w:t>
      </w:r>
    </w:p>
    <w:p w14:paraId="45F8A6E8" w14:textId="77777777" w:rsidR="008B02BF" w:rsidRDefault="00A80C4C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předběžné projednání obžaloby</w:t>
      </w:r>
    </w:p>
    <w:p w14:paraId="6F27FE1A" w14:textId="77777777" w:rsidR="008B02BF" w:rsidRDefault="00A80C4C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Písemné vyjádření k obžalobě podle § 196 odst. 2, 3 TŘ</w:t>
      </w:r>
    </w:p>
    <w:p w14:paraId="6C4C13E5" w14:textId="77777777" w:rsidR="008B02BF" w:rsidRDefault="00A80C4C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k obžalobě podle § 206a odst. 1, 2 TŘ</w:t>
      </w:r>
    </w:p>
    <w:p w14:paraId="3DA41A20" w14:textId="77777777" w:rsidR="008B02BF" w:rsidRDefault="00A80C4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Dokazování v řízení před soudem prvního stupně (v hlavním líčení)</w:t>
      </w:r>
    </w:p>
    <w:p w14:paraId="5B8B00AF" w14:textId="77777777" w:rsidR="008B02BF" w:rsidRDefault="00A80C4C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Výslech obžalovaného</w:t>
      </w:r>
    </w:p>
    <w:p w14:paraId="7EA62937" w14:textId="77777777" w:rsidR="008B02BF" w:rsidRDefault="00A80C4C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Výslech svědka a možnost přečtení protokolů z přechozích fází v trestním řízení</w:t>
      </w:r>
    </w:p>
    <w:p w14:paraId="4788158C" w14:textId="77777777" w:rsidR="008B02BF" w:rsidRDefault="00A80C4C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na předvolání a kontradiktorní výslech svědka</w:t>
      </w:r>
    </w:p>
    <w:p w14:paraId="4AAF6B5C" w14:textId="77777777" w:rsidR="008B02BF" w:rsidRDefault="00A80C4C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otázce neodkladných a neopakovatelných úkonů</w:t>
      </w:r>
    </w:p>
    <w:p w14:paraId="46B6778C" w14:textId="77777777" w:rsidR="008B02BF" w:rsidRDefault="00A80C4C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Použitelnost protokolů o výslechu svědků, kteří nebyli vyslechnuti v přítomnosti obviněného a jimž neměl obviněný možnost klást otázky</w:t>
      </w:r>
    </w:p>
    <w:p w14:paraId="61150881" w14:textId="77777777" w:rsidR="008B02BF" w:rsidRDefault="00A80C4C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Provádění dalších důkazů</w:t>
      </w:r>
    </w:p>
    <w:p w14:paraId="7EF4241C" w14:textId="77777777" w:rsidR="008B02BF" w:rsidRDefault="00A80C4C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vyjádření se obžalovaného ke každému provedenému důkazu</w:t>
      </w:r>
    </w:p>
    <w:p w14:paraId="771A51E9" w14:textId="77777777" w:rsidR="008B02BF" w:rsidRDefault="00A80C4C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Součinnost stran při dokazování</w:t>
      </w:r>
    </w:p>
    <w:p w14:paraId="47C54EB5" w14:textId="77777777" w:rsidR="008B02BF" w:rsidRDefault="00A80C4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Závěrečné řeči stran a právo posledního slova obžalovaného</w:t>
      </w:r>
    </w:p>
    <w:p w14:paraId="7769415A" w14:textId="77777777" w:rsidR="008B02BF" w:rsidRDefault="00A80C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Zásada kontradiktornosti a její úprava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 lege ferenda</w:t>
      </w:r>
    </w:p>
    <w:p w14:paraId="1BFD2477" w14:textId="77777777" w:rsidR="008B02BF" w:rsidRDefault="00A80C4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Otázka výslovného zakotvení a její formulace</w:t>
      </w:r>
    </w:p>
    <w:p w14:paraId="596CABFE" w14:textId="77777777" w:rsidR="008B02BF" w:rsidRDefault="00A80C4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Zásada kontradiktornosti v návrhu nového trestního řádu </w:t>
      </w:r>
    </w:p>
    <w:p w14:paraId="390F030B" w14:textId="77777777" w:rsidR="008B02BF" w:rsidRDefault="00A80C4C">
      <w:pPr>
        <w:pStyle w:val="Odstavecseseznamem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Závěr</w:t>
      </w:r>
    </w:p>
    <w:p w14:paraId="0FF499B0" w14:textId="77777777" w:rsidR="008B02BF" w:rsidRDefault="008B02BF">
      <w:pPr>
        <w:pStyle w:val="Odstavecseseznamem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302F3F10" w14:textId="77777777" w:rsidR="00466334" w:rsidRDefault="00466334">
      <w:pPr>
        <w:pStyle w:val="Odstavecseseznamem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6AA81235" w14:textId="77777777" w:rsidR="00466334" w:rsidRDefault="00466334">
      <w:pPr>
        <w:pStyle w:val="Odstavecseseznamem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35B89C80" w14:textId="77777777" w:rsidR="008B02BF" w:rsidRDefault="00A80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Základní literatura: </w:t>
      </w:r>
    </w:p>
    <w:p w14:paraId="5796E768" w14:textId="77777777" w:rsidR="00802036" w:rsidRDefault="00802036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658B0BF" w14:textId="77777777" w:rsidR="008B02BF" w:rsidRDefault="00A80C4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Zahraniční: </w:t>
      </w:r>
    </w:p>
    <w:p w14:paraId="1381457D" w14:textId="77777777" w:rsidR="008B02BF" w:rsidRDefault="00A80C4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AMBOS, K. International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Criminal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procedure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adversarial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inquisitorial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mixed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Criminal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2003, č. 3.</w:t>
      </w:r>
    </w:p>
    <w:p w14:paraId="6153856E" w14:textId="77777777" w:rsidR="008B02BF" w:rsidRDefault="00A80C4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AMBOS, K.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Criminal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Cambridge: Cambridge University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2018.</w:t>
      </w:r>
    </w:p>
    <w:p w14:paraId="5C32AF91" w14:textId="77777777" w:rsidR="008B02BF" w:rsidRDefault="00A80C4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BRANTS, Ch., RINGNALDA, A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Issues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Convergence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Inquisitorial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Prosecution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England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Wales?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Nijmegen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Wolf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Publishers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2011.</w:t>
      </w:r>
    </w:p>
    <w:p w14:paraId="1F862904" w14:textId="77777777" w:rsidR="008B02BF" w:rsidRDefault="00A80C4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CORSTENS, G., PRADEL, J.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Criminal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Kluwer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International, 2002.</w:t>
      </w:r>
    </w:p>
    <w:p w14:paraId="78E04209" w14:textId="77777777" w:rsidR="008B02BF" w:rsidRDefault="00A80C4C">
      <w:pPr>
        <w:suppressAutoHyphens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>
        <w:rPr>
          <w:rFonts w:ascii="Times New Roman" w:eastAsia="MinionPro-Regular" w:hAnsi="Times New Roman" w:cs="Times New Roman"/>
          <w:sz w:val="24"/>
          <w:szCs w:val="24"/>
        </w:rPr>
        <w:t xml:space="preserve">ROBERSON, C., DAS, D. </w:t>
      </w:r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An </w:t>
      </w:r>
      <w:proofErr w:type="spellStart"/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>Introduction</w:t>
      </w:r>
      <w:proofErr w:type="spellEnd"/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 to </w:t>
      </w:r>
      <w:proofErr w:type="spellStart"/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>Comparative</w:t>
      </w:r>
      <w:proofErr w:type="spellEnd"/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>Legal</w:t>
      </w:r>
      <w:proofErr w:type="spellEnd"/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>Models</w:t>
      </w:r>
      <w:proofErr w:type="spellEnd"/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>of</w:t>
      </w:r>
      <w:proofErr w:type="spellEnd"/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>Criminal</w:t>
      </w:r>
      <w:proofErr w:type="spellEnd"/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 Justice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MinionPro-Regular" w:hAnsi="Times New Roman" w:cs="Times New Roman"/>
          <w:sz w:val="24"/>
          <w:szCs w:val="24"/>
        </w:rPr>
        <w:t>Boca</w:t>
      </w:r>
      <w:proofErr w:type="spellEnd"/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inionPro-Regular" w:hAnsi="Times New Roman" w:cs="Times New Roman"/>
          <w:sz w:val="24"/>
          <w:szCs w:val="24"/>
        </w:rPr>
        <w:t>Raton</w:t>
      </w:r>
      <w:proofErr w:type="spellEnd"/>
      <w:r>
        <w:rPr>
          <w:rFonts w:ascii="Times New Roman" w:eastAsia="MinionPro-Regular" w:hAnsi="Times New Roman" w:cs="Times New Roman"/>
          <w:sz w:val="24"/>
          <w:szCs w:val="24"/>
        </w:rPr>
        <w:t xml:space="preserve">: CRC </w:t>
      </w:r>
      <w:proofErr w:type="spellStart"/>
      <w:r>
        <w:rPr>
          <w:rFonts w:ascii="Times New Roman" w:eastAsia="MinionPro-Regular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eastAsia="MinionPro-Regular" w:hAnsi="Times New Roman" w:cs="Times New Roman"/>
          <w:sz w:val="24"/>
          <w:szCs w:val="24"/>
        </w:rPr>
        <w:t>, 2008.</w:t>
      </w:r>
    </w:p>
    <w:p w14:paraId="4E524D54" w14:textId="77777777" w:rsidR="008B02BF" w:rsidRDefault="008B02BF">
      <w:pPr>
        <w:suppressAutoHyphens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</w:p>
    <w:p w14:paraId="466D654F" w14:textId="77777777" w:rsidR="008B02BF" w:rsidRDefault="008B02BF">
      <w:pPr>
        <w:suppressAutoHyphens w:val="0"/>
        <w:spacing w:after="0" w:line="240" w:lineRule="auto"/>
        <w:rPr>
          <w:rFonts w:ascii="Times New Roman" w:eastAsia="MinionPro-Regular" w:hAnsi="Times New Roman" w:cs="Times New Roman"/>
          <w:sz w:val="17"/>
          <w:szCs w:val="17"/>
        </w:rPr>
      </w:pPr>
    </w:p>
    <w:p w14:paraId="6DD460B6" w14:textId="77777777" w:rsidR="008B02BF" w:rsidRDefault="00A80C4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Česká a slovenská:</w:t>
      </w:r>
    </w:p>
    <w:p w14:paraId="078F1E3B" w14:textId="77777777" w:rsidR="008B02BF" w:rsidRDefault="00A80C4C">
      <w:pPr>
        <w:suppressAutoHyphens w:val="0"/>
        <w:spacing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>
        <w:rPr>
          <w:rFonts w:ascii="Times New Roman" w:eastAsia="MinionPro-Regular" w:hAnsi="Times New Roman" w:cs="Times New Roman"/>
          <w:sz w:val="24"/>
          <w:szCs w:val="24"/>
        </w:rPr>
        <w:t>FENYK, J. Zásada kontradiktorní v trestním řízení anglosaského a kontinentálního typu. In: FENYK, J. (</w:t>
      </w:r>
      <w:proofErr w:type="spellStart"/>
      <w:r>
        <w:rPr>
          <w:rFonts w:ascii="Times New Roman" w:eastAsia="MinionPro-Regular" w:hAnsi="Times New Roman" w:cs="Times New Roman"/>
          <w:sz w:val="24"/>
          <w:szCs w:val="24"/>
        </w:rPr>
        <w:t>ed</w:t>
      </w:r>
      <w:proofErr w:type="spellEnd"/>
      <w:r>
        <w:rPr>
          <w:rFonts w:ascii="Times New Roman" w:eastAsia="MinionPro-Regular" w:hAnsi="Times New Roman" w:cs="Times New Roman"/>
          <w:sz w:val="24"/>
          <w:szCs w:val="24"/>
        </w:rPr>
        <w:t xml:space="preserve">.) Pocta Dagmar Císařové k 75. narozeninám. Praha: </w:t>
      </w:r>
      <w:proofErr w:type="spellStart"/>
      <w:r>
        <w:rPr>
          <w:rFonts w:ascii="Times New Roman" w:eastAsia="MinionPro-Regular" w:hAnsi="Times New Roman" w:cs="Times New Roman"/>
          <w:sz w:val="24"/>
          <w:szCs w:val="24"/>
        </w:rPr>
        <w:t>LexisNexis</w:t>
      </w:r>
      <w:proofErr w:type="spellEnd"/>
      <w:r>
        <w:rPr>
          <w:rFonts w:ascii="Times New Roman" w:eastAsia="MinionPro-Regular" w:hAnsi="Times New Roman" w:cs="Times New Roman"/>
          <w:sz w:val="24"/>
          <w:szCs w:val="24"/>
        </w:rPr>
        <w:t xml:space="preserve"> CZ, 2007.</w:t>
      </w:r>
    </w:p>
    <w:p w14:paraId="18877781" w14:textId="77777777" w:rsidR="008B02BF" w:rsidRDefault="00A80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GALOVCOVÁ, I.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Uplatnenie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zásady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kontradiktórnosti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pri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dokazovaní v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trestnom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konaní. In: Jelínek, J. 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Dokazování v trestním řízení v kontextu práva na spravedlivý proces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. Praha: Nakladatelství Leges, 2018.</w:t>
      </w:r>
    </w:p>
    <w:p w14:paraId="200060F0" w14:textId="77777777" w:rsidR="008B02BF" w:rsidRDefault="00A80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KMEC, Jiří. Princip kontradiktornosti jako jeden z aspektů práva na spravedlivý proces. In: </w:t>
      </w:r>
      <w:r>
        <w:rPr>
          <w:rFonts w:ascii="Times New Roman" w:hAnsi="Times New Roman" w:cs="Times New Roman"/>
          <w:i/>
          <w:iCs/>
          <w:sz w:val="24"/>
          <w:szCs w:val="24"/>
        </w:rPr>
        <w:t>Rekodifikace trestního práva procesního – aktuální problémy</w:t>
      </w:r>
      <w:r>
        <w:rPr>
          <w:rFonts w:ascii="Times New Roman" w:hAnsi="Times New Roman" w:cs="Times New Roman"/>
          <w:sz w:val="24"/>
          <w:szCs w:val="24"/>
        </w:rPr>
        <w:t>. Praha: PF UK, 2008.</w:t>
      </w:r>
    </w:p>
    <w:p w14:paraId="49939F31" w14:textId="77777777" w:rsidR="008B02BF" w:rsidRDefault="00A80C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MULÁK, J. Zásada kontradiktornosti v trestním řízení – evropské souvislosti a česká reflexe.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Bulletin advokacie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2019, č. 3.</w:t>
      </w:r>
    </w:p>
    <w:p w14:paraId="3F4F09FF" w14:textId="77777777" w:rsidR="008B02BF" w:rsidRDefault="00A80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MULÁK, J., PROVAZNÍK, J. Dopady novely trestního řádu provedené zákonem č. 333/2020 Sb. na základní zásady trestního řízení. </w:t>
      </w:r>
      <w:r>
        <w:rPr>
          <w:rFonts w:ascii="Times New Roman" w:hAnsi="Times New Roman" w:cs="Times New Roman"/>
          <w:i/>
          <w:iCs/>
          <w:sz w:val="24"/>
          <w:szCs w:val="24"/>
        </w:rPr>
        <w:t>Bulletin advokacie</w:t>
      </w:r>
      <w:r>
        <w:rPr>
          <w:rFonts w:ascii="Times New Roman" w:hAnsi="Times New Roman" w:cs="Times New Roman"/>
          <w:sz w:val="24"/>
          <w:szCs w:val="24"/>
        </w:rPr>
        <w:t>, 2021, č. 11.</w:t>
      </w:r>
    </w:p>
    <w:p w14:paraId="563F4464" w14:textId="77777777" w:rsidR="008B02BF" w:rsidRDefault="00A80C4C">
      <w:pPr>
        <w:suppressAutoHyphens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>
        <w:rPr>
          <w:rFonts w:ascii="Times New Roman" w:eastAsia="MinionPro-Regular" w:hAnsi="Times New Roman" w:cs="Times New Roman"/>
          <w:sz w:val="24"/>
          <w:szCs w:val="24"/>
        </w:rPr>
        <w:t xml:space="preserve">OLEJ, J., KOLCUNOVÁ, M., KOLCUN, J. </w:t>
      </w:r>
      <w:proofErr w:type="spellStart"/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>Kontradiktornosť</w:t>
      </w:r>
      <w:proofErr w:type="spellEnd"/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 v </w:t>
      </w:r>
      <w:proofErr w:type="spellStart"/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>trestnom</w:t>
      </w:r>
      <w:proofErr w:type="spellEnd"/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 konaní</w:t>
      </w:r>
      <w:r>
        <w:rPr>
          <w:rFonts w:ascii="Times New Roman" w:eastAsia="MinionPro-Regular" w:hAnsi="Times New Roman" w:cs="Times New Roman"/>
          <w:sz w:val="24"/>
          <w:szCs w:val="24"/>
        </w:rPr>
        <w:t>. Bratislava: C. H. Beck, 2014.</w:t>
      </w:r>
    </w:p>
    <w:p w14:paraId="542F987A" w14:textId="77777777" w:rsidR="008B02BF" w:rsidRDefault="008B02BF">
      <w:pPr>
        <w:suppressAutoHyphens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</w:p>
    <w:p w14:paraId="40F96C98" w14:textId="77777777" w:rsidR="008B02BF" w:rsidRDefault="00A80C4C">
      <w:pPr>
        <w:suppressAutoHyphens w:val="0"/>
        <w:spacing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>
        <w:rPr>
          <w:rFonts w:ascii="Times New Roman" w:eastAsia="MinionPro-Regular" w:hAnsi="Times New Roman" w:cs="Times New Roman"/>
          <w:sz w:val="24"/>
          <w:szCs w:val="24"/>
        </w:rPr>
        <w:t xml:space="preserve">PELC, Vladimír. Kontradiktornost - realita nebo chiméra českého trestního procesu? In: JELÍNEK, J. a kol. </w:t>
      </w:r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>Ochrana základních práv a svobod v trestním řízení</w:t>
      </w:r>
      <w:r>
        <w:rPr>
          <w:rFonts w:ascii="Times New Roman" w:eastAsia="MinionPro-Regular" w:hAnsi="Times New Roman" w:cs="Times New Roman"/>
          <w:sz w:val="24"/>
          <w:szCs w:val="24"/>
        </w:rPr>
        <w:t>. Praha: Leges, 2020.</w:t>
      </w:r>
    </w:p>
    <w:p w14:paraId="3BC7C8C1" w14:textId="77777777" w:rsidR="008B02BF" w:rsidRDefault="00A80C4C">
      <w:pPr>
        <w:suppressAutoHyphens w:val="0"/>
        <w:spacing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>
        <w:rPr>
          <w:rFonts w:ascii="Times New Roman" w:eastAsia="MinionPro-Regular" w:hAnsi="Times New Roman" w:cs="Times New Roman"/>
          <w:sz w:val="24"/>
          <w:szCs w:val="24"/>
        </w:rPr>
        <w:t xml:space="preserve">ŘÍHA, J. Vybrané aspekty použitelnosti protokolů o dřívějších svědeckých výpovědích v hlavním líčení s ohledem na judikaturu ESLP. In: JELÍNEK, Jiří a kol. </w:t>
      </w:r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>Dokazování v trestním řízení v kontextu práva na spravedlivý proces</w:t>
      </w:r>
      <w:r>
        <w:rPr>
          <w:rFonts w:ascii="Times New Roman" w:eastAsia="MinionPro-Regular" w:hAnsi="Times New Roman" w:cs="Times New Roman"/>
          <w:sz w:val="24"/>
          <w:szCs w:val="24"/>
        </w:rPr>
        <w:t>. Praha: Leges, 2018.</w:t>
      </w:r>
    </w:p>
    <w:p w14:paraId="7A6D5D2A" w14:textId="77777777" w:rsidR="008B02BF" w:rsidRDefault="00A80C4C">
      <w:pPr>
        <w:suppressAutoHyphens w:val="0"/>
        <w:spacing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>
        <w:rPr>
          <w:rFonts w:ascii="Times New Roman" w:eastAsia="MinionPro-Regular" w:hAnsi="Times New Roman" w:cs="Times New Roman"/>
          <w:sz w:val="24"/>
          <w:szCs w:val="24"/>
        </w:rPr>
        <w:t xml:space="preserve">ŠÁMAL, P. </w:t>
      </w:r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>Základní zásady trestního řízení v demokratickém systému</w:t>
      </w:r>
      <w:r>
        <w:rPr>
          <w:rFonts w:ascii="Times New Roman" w:eastAsia="MinionPro-Regular" w:hAnsi="Times New Roman" w:cs="Times New Roman"/>
          <w:sz w:val="24"/>
          <w:szCs w:val="24"/>
        </w:rPr>
        <w:t>. Praha: ASPI, 1999.</w:t>
      </w:r>
    </w:p>
    <w:p w14:paraId="2B5F069A" w14:textId="77777777" w:rsidR="008B02BF" w:rsidRDefault="008B02BF">
      <w:pPr>
        <w:rPr>
          <w:rFonts w:ascii="Times New Roman" w:hAnsi="Times New Roman" w:cs="Times New Roman"/>
        </w:rPr>
      </w:pPr>
    </w:p>
    <w:sectPr w:rsidR="008B02BF">
      <w:footerReference w:type="first" r:id="rId7"/>
      <w:pgSz w:w="11906" w:h="16838"/>
      <w:pgMar w:top="993" w:right="1418" w:bottom="1701" w:left="1418" w:header="850" w:footer="56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25AC6" w14:textId="77777777" w:rsidR="00D954D5" w:rsidRDefault="00D954D5">
      <w:pPr>
        <w:spacing w:after="0" w:line="240" w:lineRule="auto"/>
      </w:pPr>
      <w:r>
        <w:separator/>
      </w:r>
    </w:p>
  </w:endnote>
  <w:endnote w:type="continuationSeparator" w:id="0">
    <w:p w14:paraId="05785338" w14:textId="77777777" w:rsidR="00D954D5" w:rsidRDefault="00D9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B6874" w14:textId="482C89EC" w:rsidR="008B02BF" w:rsidRDefault="008B02BF">
    <w:pPr>
      <w:pStyle w:val="Zpat"/>
      <w:tabs>
        <w:tab w:val="clear" w:pos="4536"/>
        <w:tab w:val="clear" w:pos="9072"/>
        <w:tab w:val="left" w:pos="652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7DE89" w14:textId="77777777" w:rsidR="00D954D5" w:rsidRDefault="00D954D5">
      <w:pPr>
        <w:spacing w:after="0" w:line="240" w:lineRule="auto"/>
      </w:pPr>
      <w:r>
        <w:separator/>
      </w:r>
    </w:p>
  </w:footnote>
  <w:footnote w:type="continuationSeparator" w:id="0">
    <w:p w14:paraId="619F1786" w14:textId="77777777" w:rsidR="00D954D5" w:rsidRDefault="00D95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07E5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55DB731A"/>
    <w:multiLevelType w:val="multilevel"/>
    <w:tmpl w:val="167606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50466940">
    <w:abstractNumId w:val="0"/>
  </w:num>
  <w:num w:numId="2" w16cid:durableId="34598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2BF"/>
    <w:rsid w:val="001E2063"/>
    <w:rsid w:val="00466334"/>
    <w:rsid w:val="005B3A7C"/>
    <w:rsid w:val="00802036"/>
    <w:rsid w:val="008924E7"/>
    <w:rsid w:val="008B02BF"/>
    <w:rsid w:val="009C41F5"/>
    <w:rsid w:val="00A80C4C"/>
    <w:rsid w:val="00B81958"/>
    <w:rsid w:val="00D954D5"/>
    <w:rsid w:val="00F640B6"/>
    <w:rsid w:val="00FA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7DDB"/>
  <w15:docId w15:val="{5E8BADFB-A53E-4F19-BACE-8EC25F48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1EA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E1EA9"/>
  </w:style>
  <w:style w:type="character" w:customStyle="1" w:styleId="ZpatChar">
    <w:name w:val="Zápatí Char"/>
    <w:basedOn w:val="Standardnpsmoodstavce"/>
    <w:link w:val="Zpat"/>
    <w:uiPriority w:val="99"/>
    <w:qFormat/>
    <w:rsid w:val="003E1EA9"/>
  </w:style>
  <w:style w:type="character" w:styleId="Hypertextovodkaz">
    <w:name w:val="Hyperlink"/>
    <w:basedOn w:val="Standardnpsmoodstavce"/>
    <w:uiPriority w:val="99"/>
    <w:unhideWhenUsed/>
    <w:rsid w:val="007976E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976E7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E1EA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E1EA9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E1EA9"/>
    <w:pPr>
      <w:ind w:left="720"/>
      <w:contextualSpacing/>
    </w:p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uiPriority w:val="39"/>
    <w:unhideWhenUsed/>
    <w:rsid w:val="003E1EA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Drapal</dc:creator>
  <dc:description/>
  <cp:lastModifiedBy>Marek Dvořák</cp:lastModifiedBy>
  <cp:revision>4</cp:revision>
  <dcterms:created xsi:type="dcterms:W3CDTF">2025-01-05T11:13:00Z</dcterms:created>
  <dcterms:modified xsi:type="dcterms:W3CDTF">2025-01-07T15:06:00Z</dcterms:modified>
  <dc:language>cs-CZ</dc:language>
</cp:coreProperties>
</file>