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C2" w:rsidRDefault="006A376A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Žádost o zadání individuálního tématu diplomové práce</w:t>
      </w:r>
    </w:p>
    <w:p w:rsidR="006979C2" w:rsidRDefault="006979C2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6979C2" w:rsidRDefault="006A376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Jan Pavel, nar. 24. 12. 2000</w:t>
      </w:r>
    </w:p>
    <w:p w:rsidR="006979C2" w:rsidRDefault="006A376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UKČO: 66266118, e-mail: pavlik.janik@seznam.cz, mobil: + 420 607 849 254</w:t>
      </w:r>
    </w:p>
    <w:p w:rsidR="006979C2" w:rsidRDefault="006979C2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9C2" w:rsidRDefault="006A376A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Navrhované individuální téma:</w:t>
      </w:r>
      <w:r>
        <w:rPr>
          <w:rFonts w:ascii="Times New Roman" w:hAnsi="Times New Roman" w:cs="Times New Roman"/>
          <w:bCs/>
          <w:sz w:val="24"/>
          <w:szCs w:val="24"/>
        </w:rPr>
        <w:t xml:space="preserve"> Sporné aspekty realizace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osob </w:t>
      </w:r>
    </w:p>
    <w:p w:rsidR="006979C2" w:rsidRDefault="00697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Výzkumná </w:t>
      </w:r>
      <w:r>
        <w:rPr>
          <w:rFonts w:ascii="Times New Roman" w:hAnsi="Times New Roman" w:cs="Times New Roman"/>
          <w:b/>
          <w:sz w:val="24"/>
          <w:szCs w:val="24"/>
        </w:rPr>
        <w:t>otázka:</w:t>
      </w:r>
      <w:r>
        <w:rPr>
          <w:rFonts w:ascii="Times New Roman" w:hAnsi="Times New Roman" w:cs="Times New Roman"/>
          <w:sz w:val="24"/>
          <w:szCs w:val="24"/>
        </w:rPr>
        <w:t xml:space="preserve"> Jaký je vhodný způsob provádění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přípravném řízení?</w:t>
      </w:r>
    </w:p>
    <w:p w:rsidR="006979C2" w:rsidRDefault="00697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C2" w:rsidRDefault="006A3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Shrnutí záměru diplomové práce:</w:t>
      </w:r>
    </w:p>
    <w:p w:rsidR="006979C2" w:rsidRDefault="006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Diplomová práce se bude zabývat problematikou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 v přípravném řízení trestním jakožto samostatnou metodou kriminalistické praktické činnosti</w:t>
      </w:r>
      <w:r>
        <w:rPr>
          <w:rFonts w:ascii="Times New Roman" w:hAnsi="Times New Roman" w:cs="Times New Roman"/>
          <w:sz w:val="24"/>
          <w:szCs w:val="24"/>
        </w:rPr>
        <w:t xml:space="preserve"> spočívající v identifikování vlastními smysly dříve vnímané osoby. S ohledem na skutečnost, že v sobě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pojí aspekty nejen trestněprávní a kriminalistické, nýbrž i psychologické či ústavněprávní, provází ji mnoho sporných otázek a rizik pochybení,</w:t>
      </w:r>
      <w:r>
        <w:rPr>
          <w:rFonts w:ascii="Times New Roman" w:hAnsi="Times New Roman" w:cs="Times New Roman"/>
          <w:sz w:val="24"/>
          <w:szCs w:val="24"/>
        </w:rPr>
        <w:t xml:space="preserve"> která mohou vést až k chybnému usvědčení zcela nevinných osob.</w:t>
      </w:r>
    </w:p>
    <w:p w:rsidR="006979C2" w:rsidRDefault="0069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rámci diplomové práce se budu zabývat spornými aspekty provádění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rekogničního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úkonu a na mezinárodní komparaci. V první části práce se proto budu zabývat otázkami jako je (ne)opakovatelnost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její sugestibilita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stresovost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nebo také problematikou možného provádění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prázdné k ověření věrohodnosti očitého svědka. Tyto aspekty budu zkoumat i v kontextu stávající judikatury, která již poskytla orgánům činným v trestním řízení</w:t>
      </w:r>
      <w:r>
        <w:rPr>
          <w:rFonts w:ascii="Times New Roman" w:hAnsi="Times New Roman" w:cs="Times New Roman"/>
          <w:sz w:val="24"/>
          <w:szCs w:val="24"/>
        </w:rPr>
        <w:t xml:space="preserve"> mnohá vodítka k vhodné realizaci (např. doporučené provádění úkonu v režimu </w:t>
      </w:r>
      <w:r>
        <w:rPr>
          <w:rFonts w:ascii="Times New Roman" w:hAnsi="Times New Roman" w:cs="Times New Roman"/>
          <w:i/>
          <w:iCs/>
          <w:sz w:val="24"/>
          <w:szCs w:val="24"/>
        </w:rPr>
        <w:t>double-blind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79C2" w:rsidRDefault="0069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budu rozebírat typy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užívané policejními orgány v zahraničí, tedy bych popsal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sekvenční, eliminační,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wildcard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grain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size</w:t>
      </w:r>
      <w:proofErr w:type="spellEnd"/>
      <w:r>
        <w:rPr>
          <w:rFonts w:ascii="Times New Roman" w:hAnsi="Times New Roman" w:cs="Times New Roman"/>
          <w:sz w:val="24"/>
          <w:szCs w:val="24"/>
        </w:rPr>
        <w:t>, ale i moderní z</w:t>
      </w:r>
      <w:r>
        <w:rPr>
          <w:rFonts w:ascii="Times New Roman" w:hAnsi="Times New Roman" w:cs="Times New Roman"/>
          <w:sz w:val="24"/>
          <w:szCs w:val="24"/>
        </w:rPr>
        <w:t xml:space="preserve">působy realizace za pomoci nových technologií. Na jejich popis bych navázat představením výsledků zahraničních (jak laboratorních, tak terénních) výzkumů, které u jednotlivých typů </w:t>
      </w:r>
      <w:proofErr w:type="spellStart"/>
      <w:r>
        <w:rPr>
          <w:rFonts w:ascii="Times New Roman" w:hAnsi="Times New Roman" w:cs="Times New Roman"/>
          <w:sz w:val="24"/>
          <w:szCs w:val="24"/>
        </w:rPr>
        <w:t>znovupoznávacích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 zkoumaly jejich spolehlivost a věrohodnost. Zaměř</w:t>
      </w:r>
      <w:r>
        <w:rPr>
          <w:rFonts w:ascii="Times New Roman" w:hAnsi="Times New Roman" w:cs="Times New Roman"/>
          <w:sz w:val="24"/>
          <w:szCs w:val="24"/>
        </w:rPr>
        <w:t xml:space="preserve">ím se zejména na otázku, zda je simultánní realizace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vhodnější (a z pohledu nevinných osob bezpečnější) než provádění úkonu sekvenčně, a zda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 natura</w:t>
      </w:r>
      <w:r>
        <w:rPr>
          <w:rFonts w:ascii="Times New Roman" w:hAnsi="Times New Roman" w:cs="Times New Roman"/>
          <w:sz w:val="24"/>
          <w:szCs w:val="24"/>
        </w:rPr>
        <w:t xml:space="preserve"> přináší spolehlivější výsledky než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podle modelů (fotografická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videorekog</w:t>
      </w:r>
      <w:r>
        <w:rPr>
          <w:rFonts w:ascii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979C2" w:rsidRDefault="0069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Nakonec, s ohledem s ohledem na mou plánovanou stáž u Policie ČR, v </w:t>
      </w:r>
      <w:proofErr w:type="gramStart"/>
      <w:r>
        <w:rPr>
          <w:rFonts w:ascii="Times New Roman" w:hAnsi="Times New Roman" w:cs="Times New Roman"/>
          <w:sz w:val="24"/>
          <w:szCs w:val="24"/>
        </w:rPr>
        <w:t>rámci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níž bych měl mít možnost se zúčastnit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rekogničních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úkonů v postavení nezúčastněné osoby, popíši výsledky mého pozorování, k čemuž mám souhlas od Policie ČR. Konkrétně plánuji</w:t>
      </w:r>
      <w:r>
        <w:rPr>
          <w:rFonts w:ascii="Times New Roman" w:hAnsi="Times New Roman" w:cs="Times New Roman"/>
          <w:sz w:val="24"/>
          <w:szCs w:val="24"/>
        </w:rPr>
        <w:t xml:space="preserve"> formulovat hypotézy před započetím stáže, pozorovat provádění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popsat, zda byly hypotézy naplněny. V návaznosti bych poukázal na pozorované hlavní nedostatky stávající praxe.</w:t>
      </w:r>
    </w:p>
    <w:p w:rsidR="006979C2" w:rsidRDefault="0069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 teoretických poznatků předestřených v prvních částech práce, t</w:t>
      </w:r>
      <w:r>
        <w:rPr>
          <w:rFonts w:ascii="Times New Roman" w:hAnsi="Times New Roman" w:cs="Times New Roman"/>
          <w:sz w:val="24"/>
          <w:szCs w:val="24"/>
        </w:rPr>
        <w:t xml:space="preserve">ak z pozorování, vyvodím konkrétní návrhy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lege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které by mohly být přínosné pro policejní praxi i pro plánovanou rekodifikaci trestního práva procesního. </w:t>
      </w:r>
    </w:p>
    <w:p w:rsidR="006979C2" w:rsidRDefault="0069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 práce byla předem konzultována s navrženým vedoucím a po dohodě s ním i upravena.</w:t>
      </w:r>
    </w:p>
    <w:p w:rsidR="006979C2" w:rsidRDefault="006979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Plánovaná osnova diplomové práce</w:t>
      </w:r>
    </w:p>
    <w:p w:rsidR="006979C2" w:rsidRDefault="006A376A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</w:t>
      </w:r>
    </w:p>
    <w:p w:rsidR="006979C2" w:rsidRDefault="006A37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osob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lega lata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právní rámec a fáze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Recentní způsoby realizace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in natura</w:t>
      </w:r>
      <w:r>
        <w:rPr>
          <w:rFonts w:ascii="Times New Roman" w:hAnsi="Times New Roman" w:cs="Times New Roman"/>
          <w:sz w:val="24"/>
          <w:szCs w:val="24"/>
        </w:rPr>
        <w:t xml:space="preserve"> a fotografická)</w:t>
      </w:r>
    </w:p>
    <w:p w:rsidR="006979C2" w:rsidRDefault="006A37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Kriminalisticko-taktické zásady přípravy a provedení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rekognice</w:t>
      </w:r>
      <w:proofErr w:type="spellEnd"/>
    </w:p>
    <w:p w:rsidR="006979C2" w:rsidRDefault="006A37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Sporné aspekty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realizace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rekogničního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úkonu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Neodkladnost a neopakovatelnost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Sugestibilita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stresovost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Problematika výrazně se neodlišujících osob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prázdná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double-blind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sporných aspektů v rámci vnitrostátní judikatury</w:t>
      </w:r>
    </w:p>
    <w:p w:rsidR="006979C2" w:rsidRDefault="006A37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mezinárodním srovnání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Simultánní a sekvenční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Eliminační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wildcard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možnosti realizace identifikačních procedur v 21. století</w:t>
      </w:r>
    </w:p>
    <w:p w:rsidR="006979C2" w:rsidRDefault="006A37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Zahraniční výzkumy spolehlivosti a věrohodnosti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rekognice</w:t>
      </w:r>
      <w:proofErr w:type="spellEnd"/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Rozlišení laboratorních a terénních</w:t>
      </w:r>
      <w:r>
        <w:rPr>
          <w:rFonts w:ascii="Times New Roman" w:hAnsi="Times New Roman" w:cs="Times New Roman"/>
          <w:sz w:val="24"/>
          <w:szCs w:val="24"/>
        </w:rPr>
        <w:t xml:space="preserve"> výzkumů (a jejich hodnocení)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Metodologie a výsledky výzkumů v angloamerické oblasti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Metodologie a výsledky výzkumů v kontinentální oblasti 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aplikovatelnosti zahraničních poznatků v prostředí ČR</w:t>
      </w:r>
    </w:p>
    <w:p w:rsidR="006979C2" w:rsidRDefault="006A37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Praktická část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osob v praxi policejníh</w:t>
      </w:r>
      <w:r>
        <w:rPr>
          <w:rFonts w:ascii="Times New Roman" w:hAnsi="Times New Roman" w:cs="Times New Roman"/>
          <w:b/>
          <w:bCs/>
          <w:sz w:val="24"/>
          <w:szCs w:val="24"/>
        </w:rPr>
        <w:t>o orgánu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výzkumu (pozorování) a zdroje dat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Výzkumné otázky, metodologie a hypotézy</w:t>
      </w:r>
    </w:p>
    <w:p w:rsidR="006979C2" w:rsidRDefault="006A376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Sumarizace výsledků a zjištěné nedostatky realizace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</w:p>
    <w:p w:rsidR="006979C2" w:rsidRDefault="006A37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osob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lege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ferenda</w:t>
      </w:r>
      <w:proofErr w:type="spellEnd"/>
    </w:p>
    <w:p w:rsidR="006979C2" w:rsidRDefault="006A376A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</w:t>
      </w:r>
    </w:p>
    <w:p w:rsidR="006979C2" w:rsidRDefault="006979C2">
      <w:pPr>
        <w:pStyle w:val="Odstavecseseznamem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6979C2" w:rsidRDefault="006A376A">
      <w:pPr>
        <w:pStyle w:val="Odstavecseseznamem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Příloha: Fotodokumentace</w:t>
      </w:r>
    </w:p>
    <w:p w:rsidR="006979C2" w:rsidRDefault="006A3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literatura: </w:t>
      </w:r>
    </w:p>
    <w:p w:rsidR="006979C2" w:rsidRDefault="006A376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Zahraniční: </w:t>
      </w:r>
    </w:p>
    <w:p w:rsidR="006979C2" w:rsidRDefault="006A376A">
      <w:pPr>
        <w:jc w:val="both"/>
        <w:rPr>
          <w:rFonts w:ascii="Times New Roman" w:hAnsi="Times New Roman" w:cs="Times New Roman"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lastRenderedPageBreak/>
        <w:t xml:space="preserve">Fitzgerald, R. J., Rubínová, E., Juncu, S.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Eyewitness Identification Around the World. In: 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Smith, A. M., Toglia, M. P., Lampinen, J. M.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Methods, measures, and theories in eyewitness identification tasks.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New York: Routledge, 2021. 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Greathouse, S., Kovera, 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>M. B.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Instruction bias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lineup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presentation moderate the eff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ects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administrator knowledge on eyewitness identification.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Law and Human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Behavior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2009, 33 (1), s. 70–82.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Lampinen, J. M., Neuschatz, J. S., Cling, A. 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 Psychology of Eyewitness Ident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ification.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London: Routledge, 2012.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Lindsay, R. C. L., Bertrand, M. I., Smith, A. M.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Importance of Knowing How a Person Became the Suspect in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Lineup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Multiple Eyewitness Identification Procedures Increase the Risk of Wrongful Conviction.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Manitoba Law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Journal.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2017, 40 (3), s. 53–83.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Valentine, T., Pickering, A., Darling, 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Characteristics of Eyewitness Identifications that predict the outcome of real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lineups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Applied Cognitive Psychology.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2003, 17 (8), s. 969–993.</w:t>
      </w:r>
    </w:p>
    <w:p w:rsidR="006979C2" w:rsidRDefault="006A376A">
      <w:pPr>
        <w:jc w:val="both"/>
        <w:rPr>
          <w:rFonts w:ascii="Times New Roman" w:hAnsi="Times New Roman" w:cs="Times New Roman"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Wells, G. L., Steblay, N. K., Dysart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, J. E.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Double-Blind Photo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Lineups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Using Actual Eyewitnesses: An Experimental Test of a Sequential Versus Simultaneous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Lineup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Procedure.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Law and Human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Behavior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2015, 39 (1), s. 1–14.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Wells, G. L.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Applied Eyewitness-Testimony Research: System Variables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Estimator Variables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 Journal of Personality and Social Psychology.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1978, 36 (12), s. 1546–1557.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aps/>
          <w:sz w:val="24"/>
          <w:szCs w:val="24"/>
          <w:lang w:val="en-GB"/>
        </w:rPr>
        <w:t>Wilcock, R., Bull; R., Milne, R.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Witness Identification in Criminal Cases.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Oxford: Oxford University Press, 2012.</w:t>
      </w:r>
    </w:p>
    <w:p w:rsidR="006979C2" w:rsidRDefault="006A376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Česká: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DVOŘÁK, 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osob v trestním ř</w:t>
      </w:r>
      <w:r>
        <w:rPr>
          <w:rFonts w:ascii="Times New Roman" w:hAnsi="Times New Roman" w:cs="Times New Roman"/>
          <w:i/>
          <w:iCs/>
          <w:sz w:val="24"/>
          <w:szCs w:val="24"/>
        </w:rPr>
        <w:t>ízení.</w:t>
      </w:r>
      <w:r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Fryšták</w:t>
      </w:r>
      <w:r>
        <w:rPr>
          <w:rFonts w:ascii="Times New Roman" w:hAnsi="Times New Roman" w:cs="Times New Roman"/>
          <w:sz w:val="24"/>
          <w:szCs w:val="24"/>
        </w:rPr>
        <w:t xml:space="preserve">, M. Některé aspekty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praxi přípravného řízení a povinnost účasti obviněného jako poznávané osoby na ní. </w:t>
      </w:r>
      <w:r>
        <w:rPr>
          <w:rFonts w:ascii="Times New Roman" w:hAnsi="Times New Roman" w:cs="Times New Roman"/>
          <w:i/>
          <w:iCs/>
          <w:sz w:val="24"/>
          <w:szCs w:val="24"/>
        </w:rPr>
        <w:t>Kriminalistika.</w:t>
      </w:r>
      <w:r>
        <w:rPr>
          <w:rFonts w:ascii="Times New Roman" w:hAnsi="Times New Roman" w:cs="Times New Roman"/>
          <w:sz w:val="24"/>
          <w:szCs w:val="24"/>
        </w:rPr>
        <w:t xml:space="preserve"> 2004, 4, s. 282–291.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Janulková</w:t>
      </w:r>
      <w:r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Praha. </w:t>
      </w:r>
      <w:proofErr w:type="spellStart"/>
      <w:r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ČR, 2018.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Konrád</w:t>
      </w:r>
      <w:r>
        <w:rPr>
          <w:rFonts w:ascii="Times New Roman" w:hAnsi="Times New Roman" w:cs="Times New Roman"/>
          <w:sz w:val="24"/>
          <w:szCs w:val="24"/>
        </w:rPr>
        <w:t xml:space="preserve">, Z., </w:t>
      </w:r>
      <w:r>
        <w:rPr>
          <w:rFonts w:ascii="Times New Roman" w:hAnsi="Times New Roman" w:cs="Times New Roman"/>
          <w:caps/>
          <w:sz w:val="24"/>
          <w:szCs w:val="24"/>
        </w:rPr>
        <w:t>Veselá</w:t>
      </w:r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Praha: Vydavatelství Policejní akademie ČR, 2008.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Musil</w:t>
      </w:r>
      <w:r>
        <w:rPr>
          <w:rFonts w:ascii="Times New Roman" w:hAnsi="Times New Roman" w:cs="Times New Roman"/>
          <w:sz w:val="24"/>
          <w:szCs w:val="24"/>
        </w:rPr>
        <w:t xml:space="preserve">, J. Zákaz donucování k sebeobviňování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nemo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tenetur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ipsum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accusare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Kriminalistika.</w:t>
      </w:r>
      <w:r>
        <w:rPr>
          <w:rFonts w:ascii="Times New Roman" w:hAnsi="Times New Roman" w:cs="Times New Roman"/>
          <w:sz w:val="24"/>
          <w:szCs w:val="24"/>
        </w:rPr>
        <w:t xml:space="preserve"> 2009, 4, s. 252–264.</w:t>
      </w:r>
    </w:p>
    <w:p w:rsidR="006979C2" w:rsidRDefault="006A3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PROTIVÍNSKÝ, 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Rekognice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 přípravném řízení.</w:t>
      </w:r>
      <w:r>
        <w:rPr>
          <w:rFonts w:ascii="Times New Roman" w:hAnsi="Times New Roman" w:cs="Times New Roman"/>
          <w:sz w:val="24"/>
          <w:szCs w:val="24"/>
        </w:rPr>
        <w:t xml:space="preserve"> Praha: Ministerstvo vn</w:t>
      </w:r>
      <w:r>
        <w:rPr>
          <w:rFonts w:ascii="Times New Roman" w:hAnsi="Times New Roman" w:cs="Times New Roman"/>
          <w:sz w:val="24"/>
          <w:szCs w:val="24"/>
        </w:rPr>
        <w:t xml:space="preserve">itra ČSSR, 1971. 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Staňková, L.</w:t>
      </w:r>
      <w:r>
        <w:rPr>
          <w:rFonts w:ascii="Times New Roman" w:hAnsi="Times New Roman" w:cs="Times New Roman"/>
          <w:sz w:val="24"/>
          <w:szCs w:val="24"/>
        </w:rPr>
        <w:t xml:space="preserve"> Otazníky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rekognicí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prováděnou jako neodkladný a neopakovatelný úkon.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Trestněprávní revue. </w:t>
      </w:r>
      <w:r>
        <w:rPr>
          <w:rFonts w:ascii="Times New Roman" w:hAnsi="Times New Roman" w:cs="Times New Roman"/>
          <w:sz w:val="24"/>
          <w:szCs w:val="24"/>
        </w:rPr>
        <w:t>2017, 4, s. 79–85.</w:t>
      </w: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979C2" w:rsidRDefault="006A3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6979C2" w:rsidRDefault="006A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Navrhovaný vedoucí diplomové práce: </w:t>
      </w:r>
      <w:r>
        <w:rPr>
          <w:rFonts w:ascii="Times New Roman" w:hAnsi="Times New Roman" w:cs="Times New Roman"/>
          <w:sz w:val="24"/>
          <w:szCs w:val="24"/>
        </w:rPr>
        <w:t>JUDr. et Mgr. Marek Dvořák, Ph.D.</w:t>
      </w: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navrhovaného vedoucího diplomové práce: 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navrhovaným tématem diplomové práce souhlasím stejně jako s tím, abych ji v případě schválení žádosti vedoucím katedry vedl.</w:t>
      </w: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Praze, dne ___________</w:t>
      </w: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……….………………….............</w:t>
      </w:r>
    </w:p>
    <w:p w:rsidR="006979C2" w:rsidRDefault="006A3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Dvořák</w:t>
      </w:r>
    </w:p>
    <w:p w:rsidR="006979C2" w:rsidRDefault="006979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9C2" w:rsidRDefault="006979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vedoucího katedry:</w:t>
      </w:r>
    </w:p>
    <w:p w:rsidR="006979C2" w:rsidRDefault="006A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Schvaluji/Neschvaluji navrhované individuální téma diplomové práce a určuji vedoucím diplomové práce navrhovaného vedoucího.</w:t>
      </w:r>
    </w:p>
    <w:p w:rsidR="006979C2" w:rsidRDefault="006A3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Komentář/Důvod případného nesouhlasného stanoviska: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rPr>
          <w:rFonts w:ascii="Times New Roman" w:hAnsi="Times New Roman" w:cs="Times New Roman"/>
          <w:sz w:val="24"/>
          <w:szCs w:val="24"/>
        </w:rPr>
      </w:pPr>
      <w:bookmarkStart w:id="1" w:name="_Hlk100301724"/>
      <w:r>
        <w:rPr>
          <w:rFonts w:ascii="Times New Roman" w:hAnsi="Times New Roman" w:cs="Times New Roman"/>
          <w:sz w:val="24"/>
          <w:szCs w:val="24"/>
        </w:rPr>
        <w:t>V Praze, dne ___________</w:t>
      </w:r>
      <w:bookmarkEnd w:id="1"/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A376A">
      <w:pPr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6979C2" w:rsidRDefault="006A3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6979C2" w:rsidRDefault="006979C2">
      <w:pPr>
        <w:rPr>
          <w:rFonts w:ascii="Times New Roman" w:hAnsi="Times New Roman" w:cs="Times New Roman"/>
          <w:sz w:val="24"/>
          <w:szCs w:val="24"/>
        </w:rPr>
      </w:pPr>
    </w:p>
    <w:p w:rsidR="006979C2" w:rsidRDefault="006979C2">
      <w:pPr>
        <w:tabs>
          <w:tab w:val="left" w:pos="1543"/>
        </w:tabs>
      </w:pPr>
    </w:p>
    <w:p w:rsidR="006979C2" w:rsidRDefault="006979C2"/>
    <w:sectPr w:rsidR="00697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701" w:left="1418" w:header="850" w:footer="56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376A">
      <w:pPr>
        <w:spacing w:after="0" w:line="240" w:lineRule="auto"/>
      </w:pPr>
      <w:r>
        <w:separator/>
      </w:r>
    </w:p>
  </w:endnote>
  <w:endnote w:type="continuationSeparator" w:id="0">
    <w:p w:rsidR="00000000" w:rsidRDefault="006A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C2" w:rsidRDefault="006979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C2" w:rsidRDefault="006979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C2" w:rsidRDefault="006A376A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noProof/>
      </w:rPr>
      <mc:AlternateContent>
        <mc:Choice Requires="wps">
          <w:drawing>
            <wp:anchor distT="3810" distB="3810" distL="635" distR="0" simplePos="0" relativeHeight="2" behindDoc="1" locked="0" layoutInCell="0" allowOverlap="1" wp14:anchorId="21633E42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85" cy="0"/>
              <wp:effectExtent l="635" t="3810" r="0" b="3810"/>
              <wp:wrapNone/>
              <wp:docPr id="3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35pt" to="453.5pt,11.35pt" ID="Přímá spojnice 10" stroked="t" o:allowincell="f" style="position:absolute" wp14:anchorId="21633E42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Gill Sans MT" w:hAnsi="Gill Sans MT"/>
        <w:sz w:val="16"/>
      </w:rPr>
      <w:t>Univerzita Karlova, Právnická fakulta</w:t>
    </w:r>
    <w:r>
      <w:rPr>
        <w:rFonts w:ascii="Gill Sans MT" w:hAnsi="Gill Sans MT"/>
        <w:sz w:val="16"/>
      </w:rPr>
      <w:tab/>
      <w:t>telefon: 221 005 575</w:t>
    </w:r>
  </w:p>
  <w:p w:rsidR="006979C2" w:rsidRDefault="006A376A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Katedra</w:t>
    </w:r>
    <w:r>
      <w:t xml:space="preserve"> </w:t>
    </w:r>
    <w:r>
      <w:rPr>
        <w:rFonts w:ascii="Gill Sans MT" w:hAnsi="Gill Sans MT"/>
        <w:color w:val="000000" w:themeColor="text1"/>
        <w:sz w:val="16"/>
        <w:szCs w:val="16"/>
      </w:rPr>
      <w:t>trestního práva</w:t>
    </w:r>
    <w:r>
      <w:rPr>
        <w:rFonts w:ascii="Gill Sans MT" w:hAnsi="Gill Sans MT"/>
        <w:sz w:val="16"/>
      </w:rPr>
      <w:tab/>
      <w:t>e-mail: barova@prf.cuni.cz</w:t>
    </w:r>
  </w:p>
  <w:p w:rsidR="006979C2" w:rsidRDefault="006A376A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nám. </w:t>
    </w:r>
    <w:r>
      <w:rPr>
        <w:rFonts w:ascii="Gill Sans MT" w:hAnsi="Gill Sans MT"/>
        <w:sz w:val="16"/>
      </w:rPr>
      <w:t>Curieových 901/7</w:t>
    </w:r>
    <w:r>
      <w:rPr>
        <w:rFonts w:ascii="Gill Sans MT" w:hAnsi="Gill Sans MT"/>
        <w:sz w:val="16"/>
      </w:rPr>
      <w:tab/>
      <w:t>datová schránka: piyj9b4</w:t>
    </w:r>
  </w:p>
  <w:p w:rsidR="006979C2" w:rsidRDefault="006A376A">
    <w:pPr>
      <w:pStyle w:val="Zpat"/>
      <w:tabs>
        <w:tab w:val="clear" w:pos="4536"/>
        <w:tab w:val="clear" w:pos="9072"/>
        <w:tab w:val="left" w:pos="6521"/>
      </w:tabs>
    </w:pPr>
    <w:r>
      <w:rPr>
        <w:rFonts w:ascii="Gill Sans MT" w:hAnsi="Gill Sans MT"/>
        <w:sz w:val="16"/>
      </w:rPr>
      <w:t>116 40 Praha 1</w:t>
    </w:r>
    <w:r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376A">
      <w:pPr>
        <w:spacing w:after="0" w:line="240" w:lineRule="auto"/>
      </w:pPr>
      <w:r>
        <w:separator/>
      </w:r>
    </w:p>
  </w:footnote>
  <w:footnote w:type="continuationSeparator" w:id="0">
    <w:p w:rsidR="00000000" w:rsidRDefault="006A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C2" w:rsidRDefault="006979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C2" w:rsidRDefault="006979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W w:w="90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5"/>
      <w:gridCol w:w="3351"/>
      <w:gridCol w:w="23"/>
    </w:tblGrid>
    <w:tr w:rsidR="006979C2">
      <w:tc>
        <w:tcPr>
          <w:tcW w:w="57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979C2" w:rsidRDefault="006A376A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2595880" cy="1209675"/>
                <wp:effectExtent l="0" t="0" r="0" b="0"/>
                <wp:docPr id="1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5880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979C2" w:rsidRDefault="006979C2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</w:tr>
    <w:tr w:rsidR="006979C2">
      <w:trPr>
        <w:trHeight w:val="283"/>
      </w:trPr>
      <w:tc>
        <w:tcPr>
          <w:tcW w:w="1596" w:type="dxa"/>
          <w:tcBorders>
            <w:top w:val="nil"/>
            <w:left w:val="nil"/>
            <w:bottom w:val="nil"/>
            <w:right w:val="nil"/>
          </w:tcBorders>
        </w:tcPr>
        <w:p w:rsidR="006979C2" w:rsidRDefault="006979C2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979C2" w:rsidRDefault="006979C2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6979C2" w:rsidRDefault="006979C2">
          <w:pPr>
            <w:widowControl w:val="0"/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  <w:tr w:rsidR="006979C2">
      <w:trPr>
        <w:trHeight w:val="510"/>
      </w:trPr>
      <w:tc>
        <w:tcPr>
          <w:tcW w:w="1596" w:type="dxa"/>
          <w:tcBorders>
            <w:top w:val="nil"/>
            <w:left w:val="nil"/>
            <w:right w:val="nil"/>
          </w:tcBorders>
          <w:vAlign w:val="center"/>
        </w:tcPr>
        <w:p w:rsidR="006979C2" w:rsidRDefault="006979C2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right w:val="nil"/>
          </w:tcBorders>
          <w:tcMar>
            <w:top w:w="57" w:type="dxa"/>
          </w:tcMar>
        </w:tcPr>
        <w:p w:rsidR="006979C2" w:rsidRDefault="006A376A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4673600" cy="177800"/>
                <wp:effectExtent l="0" t="0" r="0" b="0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6979C2" w:rsidRDefault="006979C2">
          <w:pPr>
            <w:widowControl w:val="0"/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  <w:tr w:rsidR="006979C2">
      <w:trPr>
        <w:trHeight w:val="397"/>
      </w:trPr>
      <w:tc>
        <w:tcPr>
          <w:tcW w:w="1596" w:type="dxa"/>
          <w:tcBorders>
            <w:left w:val="nil"/>
            <w:bottom w:val="nil"/>
            <w:right w:val="nil"/>
          </w:tcBorders>
          <w:vAlign w:val="center"/>
        </w:tcPr>
        <w:p w:rsidR="006979C2" w:rsidRDefault="006979C2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6979C2" w:rsidRDefault="006979C2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6979C2" w:rsidRDefault="006979C2">
          <w:pPr>
            <w:widowControl w:val="0"/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</w:tbl>
  <w:p w:rsidR="006979C2" w:rsidRDefault="006979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CC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AA153E6"/>
    <w:multiLevelType w:val="multilevel"/>
    <w:tmpl w:val="E22A15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C2"/>
    <w:rsid w:val="006979C2"/>
    <w:rsid w:val="006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00A36-2ED0-4311-9536-06BB669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1EA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E1EA9"/>
  </w:style>
  <w:style w:type="character" w:customStyle="1" w:styleId="ZpatChar">
    <w:name w:val="Zápatí Char"/>
    <w:basedOn w:val="Standardnpsmoodstavce"/>
    <w:link w:val="Zpat"/>
    <w:uiPriority w:val="99"/>
    <w:qFormat/>
    <w:rsid w:val="003E1EA9"/>
  </w:style>
  <w:style w:type="character" w:styleId="Hypertextovodkaz">
    <w:name w:val="Hyperlink"/>
    <w:basedOn w:val="Standardnpsmoodstavce"/>
    <w:uiPriority w:val="99"/>
    <w:unhideWhenUsed/>
    <w:rsid w:val="007976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976E7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  <w:lang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E1EA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E1EA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1EA9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unhideWhenUsed/>
    <w:rsid w:val="003E1EA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Drapal</dc:creator>
  <dc:description/>
  <cp:lastModifiedBy>Martina Barova</cp:lastModifiedBy>
  <cp:revision>2</cp:revision>
  <dcterms:created xsi:type="dcterms:W3CDTF">2022-06-21T07:48:00Z</dcterms:created>
  <dcterms:modified xsi:type="dcterms:W3CDTF">2022-06-21T07:48:00Z</dcterms:modified>
  <dc:language>cs-CZ</dc:language>
</cp:coreProperties>
</file>