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3C8C" w14:textId="77777777" w:rsidR="003C433D" w:rsidRPr="004412A7" w:rsidRDefault="003C433D" w:rsidP="003C433D">
      <w:pPr>
        <w:pStyle w:val="0011hlavaI"/>
        <w:spacing w:before="0" w:after="0" w:line="240" w:lineRule="auto"/>
        <w:rPr>
          <w:sz w:val="24"/>
          <w:szCs w:val="24"/>
        </w:rPr>
      </w:pPr>
      <w:bookmarkStart w:id="0" w:name="_GoBack"/>
      <w:bookmarkEnd w:id="0"/>
      <w:r w:rsidRPr="004412A7">
        <w:rPr>
          <w:sz w:val="24"/>
          <w:szCs w:val="24"/>
        </w:rPr>
        <w:t>Seznam doporučené literatury ke státní rigorózní</w:t>
      </w:r>
    </w:p>
    <w:p w14:paraId="297DB5E8" w14:textId="39E92A74" w:rsidR="003C433D" w:rsidRPr="004412A7" w:rsidRDefault="003C433D" w:rsidP="003C433D">
      <w:pPr>
        <w:pStyle w:val="0011hlavaI"/>
        <w:spacing w:before="0" w:after="0" w:line="240" w:lineRule="auto"/>
        <w:rPr>
          <w:sz w:val="24"/>
          <w:szCs w:val="24"/>
        </w:rPr>
      </w:pPr>
      <w:r w:rsidRPr="004412A7">
        <w:rPr>
          <w:sz w:val="24"/>
          <w:szCs w:val="24"/>
        </w:rPr>
        <w:t xml:space="preserve">zkoušce z oboru Právo sociálního zabezpečení </w:t>
      </w:r>
    </w:p>
    <w:p w14:paraId="0CF180C3" w14:textId="77777777" w:rsidR="003C433D" w:rsidRPr="004412A7" w:rsidRDefault="003C433D" w:rsidP="003C433D">
      <w:pPr>
        <w:pStyle w:val="0019poznbezlinky"/>
        <w:rPr>
          <w:b/>
          <w:sz w:val="24"/>
          <w:szCs w:val="24"/>
        </w:rPr>
      </w:pPr>
    </w:p>
    <w:p w14:paraId="0DBF5D98" w14:textId="77777777" w:rsidR="003C433D" w:rsidRPr="004412A7" w:rsidRDefault="003C433D" w:rsidP="003C433D">
      <w:pPr>
        <w:pStyle w:val="0019poznbezlinky"/>
        <w:rPr>
          <w:b/>
          <w:sz w:val="24"/>
          <w:szCs w:val="24"/>
        </w:rPr>
      </w:pPr>
    </w:p>
    <w:p w14:paraId="01763803" w14:textId="77777777" w:rsidR="003C433D" w:rsidRPr="004412A7" w:rsidRDefault="003C433D" w:rsidP="003C433D">
      <w:pPr>
        <w:pStyle w:val="0019poznbezlinky"/>
        <w:rPr>
          <w:b/>
          <w:bCs/>
          <w:sz w:val="24"/>
          <w:szCs w:val="24"/>
        </w:rPr>
      </w:pPr>
      <w:proofErr w:type="spellStart"/>
      <w:r w:rsidRPr="004412A7">
        <w:rPr>
          <w:b/>
          <w:bCs/>
          <w:i/>
          <w:iCs/>
          <w:sz w:val="24"/>
          <w:szCs w:val="24"/>
        </w:rPr>
        <w:t>Koldinská</w:t>
      </w:r>
      <w:proofErr w:type="spellEnd"/>
      <w:r w:rsidRPr="004412A7">
        <w:rPr>
          <w:b/>
          <w:bCs/>
          <w:i/>
          <w:iCs/>
          <w:sz w:val="24"/>
          <w:szCs w:val="24"/>
        </w:rPr>
        <w:t xml:space="preserve">, K., </w:t>
      </w:r>
      <w:proofErr w:type="spellStart"/>
      <w:r w:rsidRPr="004412A7">
        <w:rPr>
          <w:b/>
          <w:bCs/>
          <w:i/>
          <w:iCs/>
          <w:sz w:val="24"/>
          <w:szCs w:val="24"/>
        </w:rPr>
        <w:t>Tröster</w:t>
      </w:r>
      <w:proofErr w:type="spellEnd"/>
      <w:r w:rsidRPr="004412A7">
        <w:rPr>
          <w:b/>
          <w:bCs/>
          <w:i/>
          <w:iCs/>
          <w:sz w:val="24"/>
          <w:szCs w:val="24"/>
        </w:rPr>
        <w:t xml:space="preserve">, P. a kol. </w:t>
      </w:r>
      <w:r w:rsidRPr="004412A7">
        <w:rPr>
          <w:b/>
          <w:bCs/>
          <w:sz w:val="24"/>
          <w:szCs w:val="24"/>
        </w:rPr>
        <w:t>Sociální zabezpečení. 7. vydání. Praha: C. H. Beck, 2018.</w:t>
      </w:r>
    </w:p>
    <w:p w14:paraId="2F4F6983" w14:textId="77777777" w:rsidR="003C433D" w:rsidRPr="004412A7" w:rsidRDefault="003C433D" w:rsidP="003C433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4412A7">
        <w:rPr>
          <w:b/>
          <w:bCs/>
          <w:i/>
          <w:iCs/>
          <w:sz w:val="24"/>
          <w:szCs w:val="24"/>
        </w:rPr>
        <w:t>…</w:t>
      </w:r>
      <w:r w:rsidRPr="004412A7">
        <w:rPr>
          <w:b/>
          <w:bCs/>
          <w:sz w:val="24"/>
          <w:szCs w:val="24"/>
        </w:rPr>
        <w:t>.</w:t>
      </w:r>
    </w:p>
    <w:p w14:paraId="477311A5" w14:textId="6AFAD45A" w:rsidR="003C433D" w:rsidRDefault="003C433D" w:rsidP="003C433D">
      <w:pPr>
        <w:pStyle w:val="0019poznbezlinky"/>
        <w:rPr>
          <w:sz w:val="24"/>
          <w:szCs w:val="24"/>
        </w:rPr>
      </w:pPr>
      <w:proofErr w:type="spellStart"/>
      <w:r w:rsidRPr="004412A7">
        <w:rPr>
          <w:i/>
          <w:sz w:val="24"/>
          <w:szCs w:val="24"/>
        </w:rPr>
        <w:t>Koldinská</w:t>
      </w:r>
      <w:proofErr w:type="spellEnd"/>
      <w:r w:rsidRPr="004412A7">
        <w:rPr>
          <w:i/>
          <w:sz w:val="24"/>
          <w:szCs w:val="24"/>
        </w:rPr>
        <w:t>, K.,</w:t>
      </w:r>
      <w:r w:rsidRPr="004412A7">
        <w:rPr>
          <w:sz w:val="24"/>
          <w:szCs w:val="24"/>
        </w:rPr>
        <w:t xml:space="preserve"> Sociální právo, 2.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 xml:space="preserve">vydání, </w:t>
      </w:r>
      <w:proofErr w:type="gramStart"/>
      <w:r w:rsidR="009C7FC6" w:rsidRPr="004412A7">
        <w:rPr>
          <w:sz w:val="24"/>
          <w:szCs w:val="24"/>
        </w:rPr>
        <w:t>Praha</w:t>
      </w:r>
      <w:r w:rsidR="009C7FC6">
        <w:rPr>
          <w:sz w:val="24"/>
          <w:szCs w:val="24"/>
        </w:rPr>
        <w:t xml:space="preserve"> :</w:t>
      </w:r>
      <w:proofErr w:type="gramEnd"/>
      <w:r w:rsidR="009C7FC6" w:rsidRPr="004412A7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C.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H.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Beck,  2013</w:t>
      </w:r>
    </w:p>
    <w:p w14:paraId="7BC6F3B4" w14:textId="7CCE9639" w:rsidR="009C7FC6" w:rsidRPr="004412A7" w:rsidRDefault="009C7FC6" w:rsidP="003C433D">
      <w:pPr>
        <w:pStyle w:val="0019poznbezlinky"/>
        <w:rPr>
          <w:sz w:val="24"/>
          <w:szCs w:val="24"/>
        </w:rPr>
      </w:pPr>
      <w:proofErr w:type="spellStart"/>
      <w:r w:rsidRPr="004412A7">
        <w:rPr>
          <w:i/>
          <w:sz w:val="24"/>
          <w:szCs w:val="24"/>
        </w:rPr>
        <w:t>Koldinská</w:t>
      </w:r>
      <w:proofErr w:type="spellEnd"/>
      <w:r w:rsidRPr="004412A7">
        <w:rPr>
          <w:i/>
          <w:sz w:val="24"/>
          <w:szCs w:val="24"/>
        </w:rPr>
        <w:t xml:space="preserve">, K. a kol. </w:t>
      </w:r>
      <w:r w:rsidRPr="009C7FC6">
        <w:rPr>
          <w:sz w:val="24"/>
          <w:szCs w:val="24"/>
        </w:rPr>
        <w:t>Sociální práva v Evropě. 100 let Mezinárodní organizace práce. Praha, Auditorium 2020</w:t>
      </w:r>
    </w:p>
    <w:p w14:paraId="4499E035" w14:textId="6F24A67A" w:rsidR="009C7FC6" w:rsidRPr="004412A7" w:rsidRDefault="003C433D" w:rsidP="003C433D">
      <w:pPr>
        <w:pStyle w:val="0019poznbezlinky"/>
        <w:rPr>
          <w:sz w:val="24"/>
          <w:szCs w:val="24"/>
        </w:rPr>
      </w:pPr>
      <w:proofErr w:type="spellStart"/>
      <w:r w:rsidRPr="004412A7">
        <w:rPr>
          <w:i/>
          <w:sz w:val="24"/>
          <w:szCs w:val="24"/>
        </w:rPr>
        <w:t>Koldinská</w:t>
      </w:r>
      <w:proofErr w:type="spellEnd"/>
      <w:r w:rsidRPr="004412A7">
        <w:rPr>
          <w:i/>
          <w:sz w:val="24"/>
          <w:szCs w:val="24"/>
        </w:rPr>
        <w:t xml:space="preserve">, K., </w:t>
      </w:r>
      <w:proofErr w:type="spellStart"/>
      <w:r w:rsidRPr="004412A7">
        <w:rPr>
          <w:i/>
          <w:sz w:val="24"/>
          <w:szCs w:val="24"/>
        </w:rPr>
        <w:t>Pikorová</w:t>
      </w:r>
      <w:proofErr w:type="spellEnd"/>
      <w:r w:rsidRPr="004412A7">
        <w:rPr>
          <w:i/>
          <w:sz w:val="24"/>
          <w:szCs w:val="24"/>
        </w:rPr>
        <w:t>, G., Švec, L., Tomeš, I.</w:t>
      </w:r>
      <w:r w:rsidRPr="004412A7">
        <w:rPr>
          <w:sz w:val="24"/>
          <w:szCs w:val="24"/>
        </w:rPr>
        <w:t xml:space="preserve"> Sociální zabezpečení osob migrujících mezi státy EU, </w:t>
      </w:r>
      <w:proofErr w:type="gramStart"/>
      <w:r w:rsidRPr="004412A7">
        <w:rPr>
          <w:sz w:val="24"/>
          <w:szCs w:val="24"/>
        </w:rPr>
        <w:t>Praha :</w:t>
      </w:r>
      <w:proofErr w:type="gramEnd"/>
      <w:r w:rsidRPr="004412A7">
        <w:rPr>
          <w:sz w:val="24"/>
          <w:szCs w:val="24"/>
        </w:rPr>
        <w:t> </w:t>
      </w:r>
      <w:r w:rsidR="009C7FC6" w:rsidRPr="004412A7">
        <w:rPr>
          <w:sz w:val="24"/>
          <w:szCs w:val="24"/>
        </w:rPr>
        <w:t>C.</w:t>
      </w:r>
      <w:r w:rsidR="009C7FC6">
        <w:rPr>
          <w:sz w:val="24"/>
          <w:szCs w:val="24"/>
        </w:rPr>
        <w:t xml:space="preserve"> </w:t>
      </w:r>
      <w:r w:rsidR="009C7FC6" w:rsidRPr="004412A7">
        <w:rPr>
          <w:sz w:val="24"/>
          <w:szCs w:val="24"/>
        </w:rPr>
        <w:t>H.</w:t>
      </w:r>
      <w:r w:rsidR="009C7FC6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Beck, 2012</w:t>
      </w:r>
    </w:p>
    <w:p w14:paraId="458EA117" w14:textId="79849A69" w:rsidR="003C433D" w:rsidRDefault="003C433D" w:rsidP="003C433D">
      <w:pPr>
        <w:pStyle w:val="0019poznbezlinky"/>
        <w:rPr>
          <w:sz w:val="24"/>
          <w:szCs w:val="24"/>
        </w:rPr>
      </w:pPr>
      <w:proofErr w:type="spellStart"/>
      <w:r w:rsidRPr="004412A7">
        <w:rPr>
          <w:i/>
          <w:sz w:val="24"/>
          <w:szCs w:val="24"/>
        </w:rPr>
        <w:t>Koldinská</w:t>
      </w:r>
      <w:proofErr w:type="spellEnd"/>
      <w:r w:rsidRPr="004412A7">
        <w:rPr>
          <w:i/>
          <w:sz w:val="24"/>
          <w:szCs w:val="24"/>
        </w:rPr>
        <w:t xml:space="preserve">, K., </w:t>
      </w:r>
      <w:proofErr w:type="spellStart"/>
      <w:r w:rsidRPr="004412A7">
        <w:rPr>
          <w:i/>
          <w:sz w:val="24"/>
          <w:szCs w:val="24"/>
        </w:rPr>
        <w:t>Štefko</w:t>
      </w:r>
      <w:proofErr w:type="spellEnd"/>
      <w:r w:rsidRPr="004412A7">
        <w:rPr>
          <w:i/>
          <w:sz w:val="24"/>
          <w:szCs w:val="24"/>
        </w:rPr>
        <w:t>, M.,</w:t>
      </w:r>
      <w:r w:rsidRPr="004412A7">
        <w:rPr>
          <w:sz w:val="24"/>
          <w:szCs w:val="24"/>
        </w:rPr>
        <w:t xml:space="preserve"> Sociální práva cizinců, Praha</w:t>
      </w:r>
      <w:r w:rsidR="00CA5474">
        <w:rPr>
          <w:sz w:val="24"/>
          <w:szCs w:val="24"/>
        </w:rPr>
        <w:t>:</w:t>
      </w:r>
      <w:r w:rsidRPr="004412A7">
        <w:rPr>
          <w:sz w:val="24"/>
          <w:szCs w:val="24"/>
        </w:rPr>
        <w:t xml:space="preserve"> C.</w:t>
      </w:r>
      <w:r w:rsidR="00CA5474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H.</w:t>
      </w:r>
      <w:r w:rsidR="00CA5474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Beck</w:t>
      </w:r>
      <w:r w:rsidR="00CA5474">
        <w:rPr>
          <w:sz w:val="24"/>
          <w:szCs w:val="24"/>
        </w:rPr>
        <w:t>,</w:t>
      </w:r>
      <w:r w:rsidRPr="004412A7">
        <w:rPr>
          <w:sz w:val="24"/>
          <w:szCs w:val="24"/>
        </w:rPr>
        <w:t xml:space="preserve"> 2013</w:t>
      </w:r>
    </w:p>
    <w:p w14:paraId="43FB2944" w14:textId="1F5A94E3" w:rsidR="009C7FC6" w:rsidRDefault="009C7FC6" w:rsidP="009C7FC6">
      <w:pPr>
        <w:pStyle w:val="Textpoznpodarou"/>
        <w:ind w:left="227" w:hanging="227"/>
        <w:jc w:val="both"/>
        <w:rPr>
          <w:rStyle w:val="Inadpis2rove"/>
          <w:rFonts w:ascii="TimesNewRomanPSMT" w:hAnsi="TimesNewRomanPSMT"/>
          <w:b w:val="0"/>
          <w:sz w:val="24"/>
          <w:szCs w:val="24"/>
        </w:rPr>
      </w:pPr>
      <w:proofErr w:type="spellStart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Koldinská</w:t>
      </w:r>
      <w:proofErr w:type="spellEnd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, K., Tomeš, I., Křepelka, F.</w:t>
      </w:r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 xml:space="preserve"> Sociální právo EU</w:t>
      </w:r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.</w:t>
      </w:r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 xml:space="preserve"> Praha: </w:t>
      </w:r>
      <w:proofErr w:type="spellStart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Wolters</w:t>
      </w:r>
      <w:proofErr w:type="spellEnd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 xml:space="preserve"> </w:t>
      </w:r>
      <w:proofErr w:type="spellStart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Kluwer</w:t>
      </w:r>
      <w:proofErr w:type="spellEnd"/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, 2017</w:t>
      </w:r>
    </w:p>
    <w:p w14:paraId="47C8D1CE" w14:textId="710E7CD6" w:rsidR="009C7FC6" w:rsidRDefault="009C7FC6" w:rsidP="009C7FC6">
      <w:pPr>
        <w:pStyle w:val="Textpoznpodarou"/>
        <w:ind w:left="227" w:hanging="227"/>
        <w:rPr>
          <w:rStyle w:val="Inadpis2rove"/>
          <w:rFonts w:ascii="TimesNewRomanPSMT" w:hAnsi="TimesNewRomanPSMT"/>
          <w:b w:val="0"/>
          <w:sz w:val="24"/>
          <w:szCs w:val="24"/>
        </w:rPr>
      </w:pPr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 xml:space="preserve">Konečná, J. </w:t>
      </w:r>
      <w:r w:rsidRPr="004412A7">
        <w:rPr>
          <w:rStyle w:val="Inadpis2rove"/>
          <w:rFonts w:ascii="TimesNewRomanPSMT" w:hAnsi="TimesNewRomanPSMT"/>
          <w:b w:val="0"/>
          <w:sz w:val="24"/>
          <w:szCs w:val="24"/>
        </w:rPr>
        <w:t>Informovaný souhlas / Informační povinnost / Poučení / Souhlas ošetřovaného. Časopis pro právní vědu a praxi, 2014</w:t>
      </w:r>
    </w:p>
    <w:p w14:paraId="332F9922" w14:textId="4D5A617B" w:rsidR="009C7FC6" w:rsidRDefault="009C7FC6" w:rsidP="009C7FC6">
      <w:pPr>
        <w:spacing w:after="0"/>
        <w:ind w:left="227" w:hanging="227"/>
        <w:jc w:val="both"/>
        <w:rPr>
          <w:rStyle w:val="Inadpis2rove"/>
          <w:rFonts w:ascii="TimesNewRomanPSMT" w:hAnsi="TimesNewRomanPSMT" w:cs="TimesNewRomanPSMT"/>
          <w:b w:val="0"/>
          <w:sz w:val="24"/>
          <w:szCs w:val="24"/>
        </w:rPr>
      </w:pPr>
      <w:proofErr w:type="spellStart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Kotous</w:t>
      </w:r>
      <w:proofErr w:type="spellEnd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 xml:space="preserve">, J., </w:t>
      </w:r>
      <w:proofErr w:type="spellStart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Munková</w:t>
      </w:r>
      <w:proofErr w:type="spellEnd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 xml:space="preserve">, G., Rys, V., </w:t>
      </w:r>
      <w:proofErr w:type="spellStart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Štefko</w:t>
      </w:r>
      <w:proofErr w:type="spellEnd"/>
      <w:r w:rsidRPr="004412A7">
        <w:rPr>
          <w:rStyle w:val="Inadpis2rove"/>
          <w:rFonts w:ascii="TimesNewRomanPS-ItalicMT" w:hAnsi="TimesNewRomanPS-ItalicMT" w:cs="TimesNewRomanPS-ItalicMT"/>
          <w:b w:val="0"/>
          <w:i/>
          <w:iCs/>
          <w:sz w:val="24"/>
          <w:szCs w:val="24"/>
        </w:rPr>
        <w:t>, M.</w:t>
      </w:r>
      <w:r w:rsidRPr="004412A7">
        <w:rPr>
          <w:rStyle w:val="Inadpis2rove"/>
          <w:rFonts w:ascii="TimesNewRomanPSMT" w:hAnsi="TimesNewRomanPSMT" w:cs="TimesNewRomanPSMT"/>
          <w:b w:val="0"/>
          <w:sz w:val="24"/>
          <w:szCs w:val="24"/>
        </w:rPr>
        <w:t xml:space="preserve"> Velké osobnosti české školy sociální politiky. Praha: Univerzita Karlova, Právnická fakulta, 2014</w:t>
      </w:r>
    </w:p>
    <w:p w14:paraId="4CD914BC" w14:textId="6C138BBB" w:rsidR="009C7FC6" w:rsidRPr="004412A7" w:rsidRDefault="009C7FC6" w:rsidP="009C7FC6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>Matoušek, O., a kol.</w:t>
      </w:r>
      <w:r w:rsidRPr="004412A7">
        <w:rPr>
          <w:sz w:val="24"/>
          <w:szCs w:val="24"/>
        </w:rPr>
        <w:t xml:space="preserve"> Sociální služby, Praha, Portál, 2011</w:t>
      </w:r>
    </w:p>
    <w:p w14:paraId="27A19ED8" w14:textId="44E4770D" w:rsidR="009C7FC6" w:rsidRDefault="009C7FC6" w:rsidP="009C7FC6">
      <w:pPr>
        <w:pStyle w:val="0019poznbezlinky"/>
        <w:rPr>
          <w:rStyle w:val="Inadpis2rove"/>
          <w:rFonts w:ascii="TimesNewRomanPSMT" w:hAnsi="TimesNewRomanPSMT" w:cs="TimesNewRomanPSMT"/>
          <w:b w:val="0"/>
          <w:sz w:val="24"/>
          <w:szCs w:val="24"/>
        </w:rPr>
      </w:pPr>
      <w:r w:rsidRPr="004412A7">
        <w:rPr>
          <w:i/>
          <w:sz w:val="24"/>
          <w:szCs w:val="24"/>
        </w:rPr>
        <w:t>Rákosník, J., Tomeš, I.</w:t>
      </w:r>
      <w:r w:rsidRPr="004412A7">
        <w:rPr>
          <w:sz w:val="24"/>
          <w:szCs w:val="24"/>
        </w:rPr>
        <w:t xml:space="preserve"> Sociální stát v Československu, </w:t>
      </w:r>
      <w:proofErr w:type="gramStart"/>
      <w:r w:rsidRPr="004412A7">
        <w:rPr>
          <w:sz w:val="24"/>
          <w:szCs w:val="24"/>
        </w:rPr>
        <w:t>Auditorium ,</w:t>
      </w:r>
      <w:proofErr w:type="gramEnd"/>
      <w:r w:rsidRPr="004412A7">
        <w:rPr>
          <w:sz w:val="24"/>
          <w:szCs w:val="24"/>
        </w:rPr>
        <w:t xml:space="preserve"> Praha 2012</w:t>
      </w:r>
    </w:p>
    <w:p w14:paraId="19589742" w14:textId="77777777" w:rsidR="009C7FC6" w:rsidRPr="00CA5474" w:rsidRDefault="009C7FC6" w:rsidP="009C7FC6">
      <w:pPr>
        <w:spacing w:after="0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Štangová</w:t>
      </w:r>
      <w:proofErr w:type="spellEnd"/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, V., Lang, R. a kol.</w:t>
      </w:r>
      <w:r w:rsidRPr="004412A7">
        <w:rPr>
          <w:sz w:val="24"/>
          <w:szCs w:val="24"/>
        </w:rPr>
        <w:t xml:space="preserve"> </w:t>
      </w:r>
      <w:r w:rsidRPr="00CA54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sociálního zabezpečení v bodech s příklady. Plzeň: Aleš Čeněk, 2018</w:t>
      </w:r>
    </w:p>
    <w:p w14:paraId="15E85589" w14:textId="5C3A4D5C" w:rsidR="009C7FC6" w:rsidRPr="00CA5474" w:rsidRDefault="009C7FC6" w:rsidP="009C7FC6">
      <w:pPr>
        <w:spacing w:after="0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Telec</w:t>
      </w:r>
      <w:proofErr w:type="spellEnd"/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, I.</w:t>
      </w:r>
      <w:r w:rsidRPr="004412A7">
        <w:rPr>
          <w:sz w:val="24"/>
          <w:szCs w:val="24"/>
        </w:rPr>
        <w:t xml:space="preserve"> </w:t>
      </w:r>
      <w:r w:rsidRPr="00CA54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Sociální právo a veřejné zdravotnictví. Právník, 2017</w:t>
      </w:r>
    </w:p>
    <w:p w14:paraId="1BECDBA3" w14:textId="1741C870" w:rsidR="009C7FC6" w:rsidRPr="004412A7" w:rsidRDefault="003C433D" w:rsidP="009C7FC6">
      <w:pPr>
        <w:pStyle w:val="0019poznbezlinky"/>
        <w:rPr>
          <w:sz w:val="24"/>
          <w:szCs w:val="24"/>
        </w:rPr>
      </w:pPr>
      <w:r w:rsidRPr="004412A7">
        <w:rPr>
          <w:i/>
          <w:sz w:val="24"/>
          <w:szCs w:val="24"/>
        </w:rPr>
        <w:t>Tomeš, I.</w:t>
      </w:r>
      <w:r w:rsidRPr="004412A7">
        <w:rPr>
          <w:sz w:val="24"/>
          <w:szCs w:val="24"/>
        </w:rPr>
        <w:t xml:space="preserve"> Obory sociální </w:t>
      </w:r>
      <w:proofErr w:type="gramStart"/>
      <w:r w:rsidRPr="004412A7">
        <w:rPr>
          <w:sz w:val="24"/>
          <w:szCs w:val="24"/>
        </w:rPr>
        <w:t>politiky,  Praha</w:t>
      </w:r>
      <w:proofErr w:type="gramEnd"/>
      <w:r w:rsidRPr="004412A7">
        <w:rPr>
          <w:sz w:val="24"/>
          <w:szCs w:val="24"/>
        </w:rPr>
        <w:t>, Portál 2011</w:t>
      </w:r>
    </w:p>
    <w:p w14:paraId="2DB120F1" w14:textId="3CBCC1B6" w:rsidR="009C7FC6" w:rsidRPr="004412A7" w:rsidRDefault="003C433D" w:rsidP="003C433D">
      <w:pPr>
        <w:pStyle w:val="Textpoznpodarou"/>
        <w:ind w:left="227" w:hanging="227"/>
        <w:jc w:val="both"/>
        <w:rPr>
          <w:sz w:val="24"/>
          <w:szCs w:val="24"/>
        </w:rPr>
      </w:pP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Tomeš, I. a kol</w:t>
      </w:r>
      <w:r w:rsidRPr="004412A7">
        <w:rPr>
          <w:sz w:val="24"/>
          <w:szCs w:val="24"/>
        </w:rPr>
        <w:t>. Sociální právo České republiky</w:t>
      </w: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 w:rsidRPr="004412A7">
        <w:rPr>
          <w:sz w:val="24"/>
          <w:szCs w:val="24"/>
        </w:rPr>
        <w:t xml:space="preserve"> Praha: </w:t>
      </w:r>
      <w:proofErr w:type="spellStart"/>
      <w:r w:rsidRPr="004412A7">
        <w:rPr>
          <w:sz w:val="24"/>
          <w:szCs w:val="24"/>
        </w:rPr>
        <w:t>Wolters</w:t>
      </w:r>
      <w:proofErr w:type="spellEnd"/>
      <w:r w:rsidRPr="004412A7">
        <w:rPr>
          <w:sz w:val="24"/>
          <w:szCs w:val="24"/>
        </w:rPr>
        <w:t xml:space="preserve"> </w:t>
      </w:r>
      <w:proofErr w:type="spellStart"/>
      <w:r w:rsidRPr="004412A7">
        <w:rPr>
          <w:sz w:val="24"/>
          <w:szCs w:val="24"/>
        </w:rPr>
        <w:t>Kluwer</w:t>
      </w:r>
      <w:proofErr w:type="spellEnd"/>
      <w:r w:rsidRPr="004412A7">
        <w:rPr>
          <w:sz w:val="24"/>
          <w:szCs w:val="24"/>
        </w:rPr>
        <w:t xml:space="preserve">, 2016. </w:t>
      </w:r>
    </w:p>
    <w:p w14:paraId="779BFDE9" w14:textId="5F937B88" w:rsidR="00A54C1D" w:rsidRPr="004412A7" w:rsidRDefault="003C433D" w:rsidP="009C7FC6">
      <w:pPr>
        <w:pStyle w:val="Textpoznpodarou"/>
        <w:ind w:left="227" w:hanging="227"/>
        <w:jc w:val="both"/>
        <w:rPr>
          <w:sz w:val="24"/>
          <w:szCs w:val="24"/>
        </w:rPr>
      </w:pP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Uherek,</w:t>
      </w:r>
      <w:r w:rsidR="00CA547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4412A7">
        <w:rPr>
          <w:rFonts w:ascii="TimesNewRomanPS-ItalicMT" w:hAnsi="TimesNewRomanPS-ItalicMT" w:cs="TimesNewRomanPS-ItalicMT"/>
          <w:i/>
          <w:iCs/>
          <w:sz w:val="24"/>
          <w:szCs w:val="24"/>
        </w:rPr>
        <w:t>P. </w:t>
      </w:r>
      <w:r w:rsidRPr="004412A7">
        <w:rPr>
          <w:sz w:val="24"/>
          <w:szCs w:val="24"/>
        </w:rPr>
        <w:t xml:space="preserve">Povinná mlčenlivost v souvislosti s poskytováním zdravotních služeb. Praha: </w:t>
      </w:r>
      <w:proofErr w:type="spellStart"/>
      <w:r w:rsidRPr="004412A7">
        <w:rPr>
          <w:sz w:val="24"/>
          <w:szCs w:val="24"/>
        </w:rPr>
        <w:t>Wolters</w:t>
      </w:r>
      <w:proofErr w:type="spellEnd"/>
      <w:r w:rsidRPr="004412A7">
        <w:rPr>
          <w:sz w:val="24"/>
          <w:szCs w:val="24"/>
        </w:rPr>
        <w:t xml:space="preserve"> </w:t>
      </w:r>
      <w:proofErr w:type="spellStart"/>
      <w:r w:rsidRPr="004412A7">
        <w:rPr>
          <w:sz w:val="24"/>
          <w:szCs w:val="24"/>
        </w:rPr>
        <w:t>Kluwer</w:t>
      </w:r>
      <w:proofErr w:type="spellEnd"/>
      <w:r w:rsidRPr="004412A7">
        <w:rPr>
          <w:sz w:val="24"/>
          <w:szCs w:val="24"/>
        </w:rPr>
        <w:t>, 2014.</w:t>
      </w:r>
    </w:p>
    <w:p w14:paraId="48956B1D" w14:textId="77777777" w:rsidR="003C433D" w:rsidRPr="004412A7" w:rsidRDefault="003C433D" w:rsidP="003C433D">
      <w:pPr>
        <w:pStyle w:val="0019poznbezlinky"/>
        <w:rPr>
          <w:sz w:val="24"/>
          <w:szCs w:val="24"/>
        </w:rPr>
      </w:pPr>
    </w:p>
    <w:p w14:paraId="76708EEA" w14:textId="3E66BB62" w:rsidR="004412A7" w:rsidRDefault="004412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86C061A" w14:textId="77777777" w:rsidR="003C433D" w:rsidRPr="004412A7" w:rsidRDefault="003C433D" w:rsidP="003C433D">
      <w:pPr>
        <w:pStyle w:val="0019poznbezlinky"/>
        <w:rPr>
          <w:sz w:val="24"/>
          <w:szCs w:val="24"/>
        </w:rPr>
      </w:pPr>
    </w:p>
    <w:p w14:paraId="7332FDFE" w14:textId="77777777" w:rsidR="003C433D" w:rsidRPr="004412A7" w:rsidRDefault="003C433D" w:rsidP="003C433D">
      <w:pPr>
        <w:pStyle w:val="0019poznbezlinky"/>
        <w:rPr>
          <w:sz w:val="24"/>
          <w:szCs w:val="24"/>
        </w:rPr>
      </w:pPr>
      <w:r w:rsidRPr="004412A7">
        <w:rPr>
          <w:b/>
          <w:bCs/>
          <w:sz w:val="24"/>
          <w:szCs w:val="24"/>
        </w:rPr>
        <w:t>Pozn.</w:t>
      </w:r>
      <w:r w:rsidRPr="004412A7">
        <w:rPr>
          <w:sz w:val="24"/>
          <w:szCs w:val="24"/>
        </w:rPr>
        <w:t xml:space="preserve"> </w:t>
      </w:r>
    </w:p>
    <w:p w14:paraId="0646DE5B" w14:textId="188FF914" w:rsidR="003C433D" w:rsidRPr="004412A7" w:rsidRDefault="003C433D" w:rsidP="003C433D">
      <w:pPr>
        <w:pStyle w:val="0019poznbezlinky"/>
        <w:numPr>
          <w:ilvl w:val="0"/>
          <w:numId w:val="1"/>
        </w:numPr>
        <w:rPr>
          <w:sz w:val="24"/>
          <w:szCs w:val="24"/>
        </w:rPr>
      </w:pPr>
      <w:r w:rsidRPr="004412A7">
        <w:rPr>
          <w:sz w:val="24"/>
          <w:szCs w:val="24"/>
        </w:rPr>
        <w:t>Na prvním místě mezi doporučenou literaturou je uvedena základní aktuální učebnice používaná školícím pracovištěm pro výuku obor</w:t>
      </w:r>
      <w:r w:rsidR="004412A7">
        <w:rPr>
          <w:sz w:val="24"/>
          <w:szCs w:val="24"/>
        </w:rPr>
        <w:t>u</w:t>
      </w:r>
      <w:r w:rsidRPr="004412A7">
        <w:rPr>
          <w:sz w:val="24"/>
          <w:szCs w:val="24"/>
        </w:rPr>
        <w:t xml:space="preserve"> Právo sociálního zabezpečení. Osvojení si dané materie v rozsahu t</w:t>
      </w:r>
      <w:r w:rsidR="00BE18BB">
        <w:rPr>
          <w:sz w:val="24"/>
          <w:szCs w:val="24"/>
        </w:rPr>
        <w:t xml:space="preserve">éto </w:t>
      </w:r>
      <w:r w:rsidRPr="004412A7">
        <w:rPr>
          <w:sz w:val="24"/>
          <w:szCs w:val="24"/>
        </w:rPr>
        <w:t>učebnic</w:t>
      </w:r>
      <w:r w:rsidR="00BE18BB">
        <w:rPr>
          <w:sz w:val="24"/>
          <w:szCs w:val="24"/>
        </w:rPr>
        <w:t>e</w:t>
      </w:r>
      <w:r w:rsidRPr="004412A7">
        <w:rPr>
          <w:sz w:val="24"/>
          <w:szCs w:val="24"/>
        </w:rPr>
        <w:t xml:space="preserve"> je základním předpokladem pro úspěšné zvládnutí státní rigorózní </w:t>
      </w:r>
      <w:r w:rsidR="004412A7">
        <w:rPr>
          <w:sz w:val="24"/>
          <w:szCs w:val="24"/>
        </w:rPr>
        <w:t xml:space="preserve">zkoušky </w:t>
      </w:r>
      <w:r w:rsidRPr="004412A7">
        <w:rPr>
          <w:sz w:val="24"/>
          <w:szCs w:val="24"/>
        </w:rPr>
        <w:t>z</w:t>
      </w:r>
      <w:r w:rsidR="004412A7">
        <w:rPr>
          <w:sz w:val="24"/>
          <w:szCs w:val="24"/>
        </w:rPr>
        <w:t> </w:t>
      </w:r>
      <w:r w:rsidRPr="004412A7">
        <w:rPr>
          <w:sz w:val="24"/>
          <w:szCs w:val="24"/>
        </w:rPr>
        <w:t>t</w:t>
      </w:r>
      <w:r w:rsidR="004412A7">
        <w:rPr>
          <w:sz w:val="24"/>
          <w:szCs w:val="24"/>
        </w:rPr>
        <w:t>ohoto oboru</w:t>
      </w:r>
      <w:r w:rsidRPr="004412A7">
        <w:rPr>
          <w:sz w:val="24"/>
          <w:szCs w:val="24"/>
        </w:rPr>
        <w:t xml:space="preserve">. </w:t>
      </w:r>
    </w:p>
    <w:p w14:paraId="67CCFDE2" w14:textId="65054E2C" w:rsidR="003C433D" w:rsidRPr="004412A7" w:rsidRDefault="003C433D" w:rsidP="003C433D">
      <w:pPr>
        <w:pStyle w:val="0019poznbezlinky"/>
        <w:numPr>
          <w:ilvl w:val="0"/>
          <w:numId w:val="1"/>
        </w:numPr>
        <w:rPr>
          <w:sz w:val="24"/>
          <w:szCs w:val="24"/>
        </w:rPr>
      </w:pPr>
      <w:r w:rsidRPr="004412A7">
        <w:rPr>
          <w:sz w:val="24"/>
          <w:szCs w:val="24"/>
        </w:rPr>
        <w:t xml:space="preserve">Další doporučená literatura je nabídkou rozšiřujících studijních materiálů k pestré paletě otázek zkoumaných aktuálně v rámci </w:t>
      </w:r>
      <w:r w:rsidR="00BE18BB">
        <w:rPr>
          <w:sz w:val="24"/>
          <w:szCs w:val="24"/>
        </w:rPr>
        <w:t xml:space="preserve">daného </w:t>
      </w:r>
      <w:r w:rsidRPr="004412A7">
        <w:rPr>
          <w:sz w:val="24"/>
          <w:szCs w:val="24"/>
        </w:rPr>
        <w:t>obor</w:t>
      </w:r>
      <w:r w:rsidR="00BE18BB">
        <w:rPr>
          <w:sz w:val="24"/>
          <w:szCs w:val="24"/>
        </w:rPr>
        <w:t>u</w:t>
      </w:r>
      <w:r w:rsidRPr="004412A7">
        <w:rPr>
          <w:sz w:val="24"/>
          <w:szCs w:val="24"/>
        </w:rPr>
        <w:t xml:space="preserve"> právní vědou. Tyto materiály mohou být využity nejen k přípravě na zkoušku, ale zejména při zpracování rigorózních</w:t>
      </w:r>
      <w:r w:rsidR="004412A7">
        <w:rPr>
          <w:sz w:val="24"/>
          <w:szCs w:val="24"/>
        </w:rPr>
        <w:t xml:space="preserve"> </w:t>
      </w:r>
      <w:r w:rsidRPr="004412A7">
        <w:rPr>
          <w:sz w:val="24"/>
          <w:szCs w:val="24"/>
        </w:rPr>
        <w:t>prací</w:t>
      </w:r>
      <w:r w:rsidR="004412A7">
        <w:rPr>
          <w:sz w:val="24"/>
          <w:szCs w:val="24"/>
        </w:rPr>
        <w:t>.</w:t>
      </w:r>
      <w:r w:rsidRPr="004412A7">
        <w:rPr>
          <w:sz w:val="24"/>
          <w:szCs w:val="24"/>
        </w:rPr>
        <w:t xml:space="preserve"> </w:t>
      </w:r>
      <w:r w:rsidR="004412A7">
        <w:rPr>
          <w:sz w:val="24"/>
          <w:szCs w:val="24"/>
        </w:rPr>
        <w:t>V</w:t>
      </w:r>
      <w:r w:rsidRPr="004412A7">
        <w:rPr>
          <w:sz w:val="24"/>
          <w:szCs w:val="24"/>
        </w:rPr>
        <w:t>e vztahu ke zvolenému témat</w:t>
      </w:r>
      <w:r w:rsidR="004412A7">
        <w:rPr>
          <w:sz w:val="24"/>
          <w:szCs w:val="24"/>
        </w:rPr>
        <w:t>u</w:t>
      </w:r>
      <w:r w:rsidRPr="004412A7">
        <w:rPr>
          <w:sz w:val="24"/>
          <w:szCs w:val="24"/>
        </w:rPr>
        <w:t xml:space="preserve"> práce budou na další - specificky zaměřenou - doporučenou literaturu</w:t>
      </w:r>
      <w:r w:rsidR="00BE18BB">
        <w:rPr>
          <w:sz w:val="24"/>
          <w:szCs w:val="24"/>
        </w:rPr>
        <w:t xml:space="preserve"> (včetně literatury </w:t>
      </w:r>
      <w:proofErr w:type="gramStart"/>
      <w:r w:rsidR="00BE18BB">
        <w:rPr>
          <w:sz w:val="24"/>
          <w:szCs w:val="24"/>
        </w:rPr>
        <w:t>zahraniční)  s</w:t>
      </w:r>
      <w:r w:rsidRPr="004412A7">
        <w:rPr>
          <w:sz w:val="24"/>
          <w:szCs w:val="24"/>
        </w:rPr>
        <w:t>tudenti</w:t>
      </w:r>
      <w:proofErr w:type="gramEnd"/>
      <w:r w:rsidRPr="004412A7">
        <w:rPr>
          <w:sz w:val="24"/>
          <w:szCs w:val="24"/>
        </w:rPr>
        <w:t xml:space="preserve"> upozorněni pověřeným akademickým pracovníkem. </w:t>
      </w:r>
    </w:p>
    <w:p w14:paraId="0349E19B" w14:textId="641D6ECA" w:rsidR="009C7FC6" w:rsidRPr="004412A7" w:rsidRDefault="003C433D" w:rsidP="00CA5474">
      <w:pPr>
        <w:pStyle w:val="0019poznbezlinky"/>
        <w:numPr>
          <w:ilvl w:val="0"/>
          <w:numId w:val="1"/>
        </w:numPr>
        <w:rPr>
          <w:sz w:val="24"/>
          <w:szCs w:val="24"/>
        </w:rPr>
      </w:pPr>
      <w:r w:rsidRPr="004412A7">
        <w:rPr>
          <w:sz w:val="24"/>
          <w:szCs w:val="24"/>
        </w:rPr>
        <w:t xml:space="preserve">Orientace studentů v aktuální judikatuře ve vztahu k oboru se předpokládá – mezi doporučenou literaturou tedy nejsou uváděny sbírky rozhodnutí, nálezů apod.  </w:t>
      </w:r>
    </w:p>
    <w:p w14:paraId="0235283F" w14:textId="77777777" w:rsidR="003C433D" w:rsidRPr="004412A7" w:rsidRDefault="003C433D">
      <w:pPr>
        <w:rPr>
          <w:sz w:val="24"/>
          <w:szCs w:val="24"/>
        </w:rPr>
      </w:pPr>
    </w:p>
    <w:sectPr w:rsidR="003C433D" w:rsidRPr="0044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A82"/>
    <w:multiLevelType w:val="hybridMultilevel"/>
    <w:tmpl w:val="E3B89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3D"/>
    <w:rsid w:val="003C433D"/>
    <w:rsid w:val="004412A7"/>
    <w:rsid w:val="0096060B"/>
    <w:rsid w:val="009C7FC6"/>
    <w:rsid w:val="00A54C1D"/>
    <w:rsid w:val="00AF2C0B"/>
    <w:rsid w:val="00BE18BB"/>
    <w:rsid w:val="00CA5474"/>
    <w:rsid w:val="00CC7B7B"/>
    <w:rsid w:val="00E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9F48"/>
  <w15:chartTrackingRefBased/>
  <w15:docId w15:val="{A96B8664-1C90-45FF-BB98-728EA2A5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19poznbezlinky">
    <w:name w:val="0019 pozn bez linky"/>
    <w:basedOn w:val="Normln"/>
    <w:rsid w:val="003C433D"/>
    <w:pPr>
      <w:widowControl w:val="0"/>
      <w:tabs>
        <w:tab w:val="left" w:pos="283"/>
      </w:tabs>
      <w:autoSpaceDE w:val="0"/>
      <w:autoSpaceDN w:val="0"/>
      <w:adjustRightInd w:val="0"/>
      <w:spacing w:after="0" w:line="220" w:lineRule="atLeast"/>
      <w:ind w:left="283" w:hanging="283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Textpoznpodarou">
    <w:name w:val="footnote text"/>
    <w:aliases w:val="Schriftart: 9 pt,Schriftart: 10 pt,Schriftart: 8 pt,Footnote Text Char Char,Fußnote,single space,FOOTNOTES,fn,Char,Char Char Char Char,Footnote Text Char1,Schriftart: 9 pt Char,Schriftart: 10 pt Char,Schriftart: 8 pt Char,Char Cha"/>
    <w:basedOn w:val="Normln"/>
    <w:link w:val="TextpoznpodarouChar"/>
    <w:uiPriority w:val="99"/>
    <w:rsid w:val="003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,Char Char Char Char Char,Footnote Text Char1 Char,Char Cha Char"/>
    <w:basedOn w:val="Standardnpsmoodstavce"/>
    <w:link w:val="Textpoznpodarou"/>
    <w:uiPriority w:val="99"/>
    <w:rsid w:val="003C43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adpis2rove">
    <w:name w:val="I._nadpis 2. úroveň"/>
    <w:uiPriority w:val="99"/>
    <w:rsid w:val="003C433D"/>
    <w:rPr>
      <w:rFonts w:ascii="TrebuchetMS-Bold" w:hAnsi="TrebuchetMS-Bold"/>
      <w:b/>
      <w:sz w:val="28"/>
    </w:rPr>
  </w:style>
  <w:style w:type="paragraph" w:customStyle="1" w:styleId="0011hlavaI">
    <w:name w:val="0011 hlava I."/>
    <w:basedOn w:val="Normln"/>
    <w:next w:val="Normln"/>
    <w:rsid w:val="003C433D"/>
    <w:pPr>
      <w:widowControl w:val="0"/>
      <w:autoSpaceDE w:val="0"/>
      <w:autoSpaceDN w:val="0"/>
      <w:adjustRightInd w:val="0"/>
      <w:spacing w:before="850" w:after="34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Koldinská</dc:creator>
  <cp:keywords/>
  <dc:description/>
  <cp:lastModifiedBy>Vladislava Havrankova</cp:lastModifiedBy>
  <cp:revision>2</cp:revision>
  <dcterms:created xsi:type="dcterms:W3CDTF">2022-04-11T13:35:00Z</dcterms:created>
  <dcterms:modified xsi:type="dcterms:W3CDTF">2022-04-11T13:35:00Z</dcterms:modified>
</cp:coreProperties>
</file>