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CB0" w:rsidRPr="00B75CB0" w:rsidRDefault="00B75CB0" w:rsidP="00B75CB0">
      <w:pPr>
        <w:spacing w:before="120" w:after="120" w:line="48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B75CB0">
        <w:rPr>
          <w:rFonts w:ascii="Arial" w:hAnsi="Arial" w:cs="Arial"/>
          <w:b/>
        </w:rPr>
        <w:t>RECEPCE ŘÍMSKÉHO PRÁVA</w:t>
      </w:r>
    </w:p>
    <w:p w:rsidR="00B75CB0" w:rsidRPr="00B75CB0" w:rsidRDefault="00B75CB0" w:rsidP="00B75CB0">
      <w:pPr>
        <w:spacing w:before="120" w:after="120" w:line="480" w:lineRule="auto"/>
        <w:jc w:val="center"/>
        <w:rPr>
          <w:rFonts w:ascii="Arial" w:hAnsi="Arial" w:cs="Arial"/>
          <w:b/>
        </w:rPr>
      </w:pPr>
      <w:r w:rsidRPr="00B75CB0">
        <w:rPr>
          <w:rFonts w:ascii="Arial" w:hAnsi="Arial" w:cs="Arial"/>
          <w:b/>
        </w:rPr>
        <w:t>Otázky ke zkoušce</w:t>
      </w:r>
    </w:p>
    <w:p w:rsidR="00B75CB0" w:rsidRPr="00B75CB0" w:rsidRDefault="00B75CB0" w:rsidP="00B75CB0">
      <w:pPr>
        <w:spacing w:before="120" w:after="120" w:line="480" w:lineRule="auto"/>
        <w:jc w:val="center"/>
        <w:rPr>
          <w:rFonts w:ascii="Arial" w:hAnsi="Arial" w:cs="Arial"/>
          <w:b/>
        </w:rPr>
      </w:pPr>
      <w:r w:rsidRPr="00B75CB0">
        <w:rPr>
          <w:rFonts w:ascii="Arial" w:hAnsi="Arial" w:cs="Arial"/>
          <w:b/>
        </w:rPr>
        <w:t>Soubor A</w:t>
      </w:r>
    </w:p>
    <w:p w:rsidR="00B75CB0" w:rsidRDefault="00B75CB0" w:rsidP="00B75CB0">
      <w:pPr>
        <w:pBdr>
          <w:bottom w:val="single" w:sz="12" w:space="1" w:color="auto"/>
        </w:pBdr>
        <w:spacing w:before="120" w:after="120" w:line="480" w:lineRule="auto"/>
        <w:jc w:val="center"/>
        <w:rPr>
          <w:rFonts w:ascii="Arial" w:hAnsi="Arial" w:cs="Arial"/>
        </w:rPr>
      </w:pPr>
    </w:p>
    <w:p w:rsidR="00B75CB0" w:rsidRDefault="00B75CB0" w:rsidP="00B75CB0">
      <w:pPr>
        <w:spacing w:before="120" w:after="120" w:line="480" w:lineRule="auto"/>
        <w:jc w:val="both"/>
        <w:rPr>
          <w:rFonts w:ascii="Arial" w:hAnsi="Arial" w:cs="Arial"/>
        </w:rPr>
      </w:pPr>
    </w:p>
    <w:p w:rsidR="00B75CB0" w:rsidRDefault="00B75CB0" w:rsidP="00B75CB0">
      <w:pPr>
        <w:spacing w:before="120" w:after="120" w:line="480" w:lineRule="auto"/>
        <w:jc w:val="both"/>
        <w:rPr>
          <w:rFonts w:ascii="Arial" w:hAnsi="Arial" w:cs="Arial"/>
        </w:rPr>
      </w:pPr>
    </w:p>
    <w:p w:rsidR="007C6188" w:rsidRDefault="007C6188" w:rsidP="00B75CB0">
      <w:pPr>
        <w:pStyle w:val="Odstavecseseznamem"/>
        <w:numPr>
          <w:ilvl w:val="0"/>
          <w:numId w:val="1"/>
        </w:numPr>
        <w:spacing w:before="120" w:after="12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Pojem recepce práva</w:t>
      </w:r>
    </w:p>
    <w:p w:rsidR="00435F64" w:rsidRPr="00435F64" w:rsidRDefault="00435F64" w:rsidP="00B75CB0">
      <w:pPr>
        <w:pStyle w:val="Odstavecseseznamem"/>
        <w:numPr>
          <w:ilvl w:val="0"/>
          <w:numId w:val="1"/>
        </w:numPr>
        <w:spacing w:before="120" w:after="120" w:line="480" w:lineRule="auto"/>
        <w:jc w:val="both"/>
        <w:rPr>
          <w:rFonts w:ascii="Arial" w:hAnsi="Arial" w:cs="Arial"/>
        </w:rPr>
      </w:pPr>
      <w:r w:rsidRPr="00435F64">
        <w:rPr>
          <w:rFonts w:ascii="Arial" w:hAnsi="Arial" w:cs="Arial"/>
        </w:rPr>
        <w:t>Teritoriální vymezení recepce římského práva</w:t>
      </w:r>
    </w:p>
    <w:p w:rsidR="00435F64" w:rsidRPr="00435F64" w:rsidRDefault="00435F64" w:rsidP="00B75CB0">
      <w:pPr>
        <w:pStyle w:val="Odstavecseseznamem"/>
        <w:numPr>
          <w:ilvl w:val="0"/>
          <w:numId w:val="1"/>
        </w:numPr>
        <w:spacing w:before="120" w:after="120" w:line="480" w:lineRule="auto"/>
        <w:jc w:val="both"/>
        <w:rPr>
          <w:rFonts w:ascii="Arial" w:hAnsi="Arial" w:cs="Arial"/>
        </w:rPr>
      </w:pPr>
      <w:r w:rsidRPr="00435F64">
        <w:rPr>
          <w:rFonts w:ascii="Arial" w:hAnsi="Arial" w:cs="Arial"/>
        </w:rPr>
        <w:t>Časové vymezení recepce římského práva</w:t>
      </w:r>
    </w:p>
    <w:p w:rsidR="00435F64" w:rsidRDefault="00435F64" w:rsidP="00B75CB0">
      <w:pPr>
        <w:pStyle w:val="Odstavecseseznamem"/>
        <w:numPr>
          <w:ilvl w:val="0"/>
          <w:numId w:val="1"/>
        </w:numPr>
        <w:spacing w:before="120" w:after="120" w:line="480" w:lineRule="auto"/>
        <w:jc w:val="both"/>
        <w:rPr>
          <w:rFonts w:ascii="Arial" w:hAnsi="Arial" w:cs="Arial"/>
        </w:rPr>
      </w:pPr>
      <w:r w:rsidRPr="00435F64">
        <w:rPr>
          <w:rFonts w:ascii="Arial" w:hAnsi="Arial" w:cs="Arial"/>
        </w:rPr>
        <w:t>Středověké univerzity v recepci římského práva</w:t>
      </w:r>
    </w:p>
    <w:p w:rsidR="00435F64" w:rsidRDefault="007C6188" w:rsidP="00B75CB0">
      <w:pPr>
        <w:pStyle w:val="Odstavecseseznamem"/>
        <w:numPr>
          <w:ilvl w:val="0"/>
          <w:numId w:val="1"/>
        </w:numPr>
        <w:spacing w:before="120" w:after="12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Škola g</w:t>
      </w:r>
      <w:r w:rsidR="00435F64">
        <w:rPr>
          <w:rFonts w:ascii="Arial" w:hAnsi="Arial" w:cs="Arial"/>
        </w:rPr>
        <w:t>losáto</w:t>
      </w:r>
      <w:r>
        <w:rPr>
          <w:rFonts w:ascii="Arial" w:hAnsi="Arial" w:cs="Arial"/>
        </w:rPr>
        <w:t>rů</w:t>
      </w:r>
    </w:p>
    <w:p w:rsidR="00AF5BDE" w:rsidRPr="00AF5BDE" w:rsidRDefault="00AF5BDE" w:rsidP="00B75CB0">
      <w:pPr>
        <w:pStyle w:val="Odstavecseseznamem"/>
        <w:numPr>
          <w:ilvl w:val="0"/>
          <w:numId w:val="1"/>
        </w:numPr>
        <w:spacing w:before="120" w:after="120" w:line="480" w:lineRule="auto"/>
        <w:jc w:val="both"/>
        <w:rPr>
          <w:rFonts w:ascii="Arial" w:hAnsi="Arial" w:cs="Arial"/>
          <w:i/>
        </w:rPr>
      </w:pPr>
      <w:r w:rsidRPr="00AF5BDE">
        <w:rPr>
          <w:rFonts w:ascii="Arial" w:hAnsi="Arial" w:cs="Arial"/>
          <w:i/>
        </w:rPr>
        <w:t>Doctores ultramontani</w:t>
      </w:r>
    </w:p>
    <w:p w:rsidR="00435F64" w:rsidRPr="00435F64" w:rsidRDefault="00435F64" w:rsidP="00B75CB0">
      <w:pPr>
        <w:pStyle w:val="Odstavecseseznamem"/>
        <w:numPr>
          <w:ilvl w:val="0"/>
          <w:numId w:val="1"/>
        </w:numPr>
        <w:spacing w:before="120" w:after="120" w:line="480" w:lineRule="auto"/>
        <w:jc w:val="both"/>
        <w:rPr>
          <w:rFonts w:ascii="Arial" w:hAnsi="Arial" w:cs="Arial"/>
          <w:i/>
        </w:rPr>
      </w:pPr>
      <w:r w:rsidRPr="00435F64">
        <w:rPr>
          <w:rFonts w:ascii="Arial" w:hAnsi="Arial" w:cs="Arial"/>
          <w:i/>
        </w:rPr>
        <w:t>Glossa ordinaria</w:t>
      </w:r>
    </w:p>
    <w:p w:rsidR="00435F64" w:rsidRDefault="007C6188" w:rsidP="00B75CB0">
      <w:pPr>
        <w:pStyle w:val="Odstavecseseznamem"/>
        <w:numPr>
          <w:ilvl w:val="0"/>
          <w:numId w:val="1"/>
        </w:numPr>
        <w:spacing w:before="120" w:after="12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Škola postglosátorů</w:t>
      </w:r>
    </w:p>
    <w:p w:rsidR="00AF5BDE" w:rsidRDefault="00AF5BDE" w:rsidP="00B75CB0">
      <w:pPr>
        <w:pStyle w:val="Odstavecseseznamem"/>
        <w:numPr>
          <w:ilvl w:val="0"/>
          <w:numId w:val="1"/>
        </w:numPr>
        <w:spacing w:before="120" w:after="12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Lorenzo Valla</w:t>
      </w:r>
      <w:r w:rsidR="00DC4EB2">
        <w:rPr>
          <w:rFonts w:ascii="Arial" w:hAnsi="Arial" w:cs="Arial"/>
        </w:rPr>
        <w:t xml:space="preserve"> a hnutí </w:t>
      </w:r>
      <w:r w:rsidR="00DC4EB2" w:rsidRPr="00DC4EB2">
        <w:rPr>
          <w:rFonts w:ascii="Arial" w:hAnsi="Arial" w:cs="Arial"/>
          <w:i/>
        </w:rPr>
        <w:t>I Culti</w:t>
      </w:r>
    </w:p>
    <w:p w:rsidR="00AF5BDE" w:rsidRDefault="001B4675" w:rsidP="00B75CB0">
      <w:pPr>
        <w:pStyle w:val="Odstavecseseznamem"/>
        <w:numPr>
          <w:ilvl w:val="0"/>
          <w:numId w:val="1"/>
        </w:numPr>
        <w:spacing w:before="120" w:after="12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Hugo Grotius</w:t>
      </w:r>
    </w:p>
    <w:p w:rsidR="006A7FAE" w:rsidRPr="006A7FAE" w:rsidRDefault="006A7FAE" w:rsidP="00B75CB0">
      <w:pPr>
        <w:pStyle w:val="Odstavecseseznamem"/>
        <w:numPr>
          <w:ilvl w:val="0"/>
          <w:numId w:val="1"/>
        </w:numPr>
        <w:spacing w:before="120" w:after="120" w:line="480" w:lineRule="auto"/>
        <w:jc w:val="both"/>
        <w:rPr>
          <w:rFonts w:ascii="Arial" w:hAnsi="Arial" w:cs="Arial"/>
        </w:rPr>
      </w:pPr>
      <w:r w:rsidRPr="006A7FAE">
        <w:rPr>
          <w:rFonts w:ascii="Arial" w:hAnsi="Arial" w:cs="Arial"/>
        </w:rPr>
        <w:t>Druhá scholastika</w:t>
      </w:r>
    </w:p>
    <w:p w:rsidR="001B4675" w:rsidRPr="001B4675" w:rsidRDefault="001B4675" w:rsidP="00B75CB0">
      <w:pPr>
        <w:pStyle w:val="Odstavecseseznamem"/>
        <w:numPr>
          <w:ilvl w:val="0"/>
          <w:numId w:val="1"/>
        </w:numPr>
        <w:spacing w:before="120" w:after="120" w:line="480" w:lineRule="auto"/>
        <w:jc w:val="both"/>
        <w:rPr>
          <w:rFonts w:ascii="Arial" w:hAnsi="Arial" w:cs="Arial"/>
          <w:i/>
        </w:rPr>
      </w:pPr>
      <w:r w:rsidRPr="001B4675">
        <w:rPr>
          <w:rFonts w:ascii="Arial" w:hAnsi="Arial" w:cs="Arial"/>
          <w:i/>
        </w:rPr>
        <w:t>Ius naturale</w:t>
      </w:r>
    </w:p>
    <w:p w:rsidR="001B4675" w:rsidRPr="001B4675" w:rsidRDefault="001B4675" w:rsidP="00B75CB0">
      <w:pPr>
        <w:pStyle w:val="Odstavecseseznamem"/>
        <w:numPr>
          <w:ilvl w:val="0"/>
          <w:numId w:val="1"/>
        </w:numPr>
        <w:spacing w:before="120" w:after="120" w:line="480" w:lineRule="auto"/>
        <w:jc w:val="both"/>
        <w:rPr>
          <w:rFonts w:ascii="Arial" w:hAnsi="Arial" w:cs="Arial"/>
          <w:i/>
        </w:rPr>
      </w:pPr>
      <w:r w:rsidRPr="001B4675">
        <w:rPr>
          <w:rFonts w:ascii="Arial" w:hAnsi="Arial" w:cs="Arial"/>
          <w:i/>
        </w:rPr>
        <w:t>Usus modernus pandectarum</w:t>
      </w:r>
    </w:p>
    <w:p w:rsidR="001B4675" w:rsidRDefault="001B4675" w:rsidP="00B75CB0">
      <w:pPr>
        <w:pStyle w:val="Odstavecseseznamem"/>
        <w:numPr>
          <w:ilvl w:val="0"/>
          <w:numId w:val="1"/>
        </w:numPr>
        <w:spacing w:before="120" w:after="12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Německá historická škola</w:t>
      </w:r>
    </w:p>
    <w:p w:rsidR="001B4675" w:rsidRDefault="001B4675" w:rsidP="00B75CB0">
      <w:pPr>
        <w:pStyle w:val="Odstavecseseznamem"/>
        <w:numPr>
          <w:ilvl w:val="0"/>
          <w:numId w:val="1"/>
        </w:numPr>
        <w:spacing w:before="120" w:after="12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Theodor Mommsen</w:t>
      </w:r>
    </w:p>
    <w:p w:rsidR="009F7BF2" w:rsidRDefault="009F7BF2" w:rsidP="00B75CB0">
      <w:pPr>
        <w:pStyle w:val="Odstavecseseznamem"/>
        <w:numPr>
          <w:ilvl w:val="0"/>
          <w:numId w:val="1"/>
        </w:numPr>
        <w:spacing w:before="120" w:after="12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Římské právo v Uhersku a jeho recepce</w:t>
      </w:r>
    </w:p>
    <w:p w:rsidR="009F7BF2" w:rsidRDefault="009F7BF2" w:rsidP="00B75CB0">
      <w:pPr>
        <w:pStyle w:val="Odstavecseseznamem"/>
        <w:numPr>
          <w:ilvl w:val="0"/>
          <w:numId w:val="1"/>
        </w:numPr>
        <w:spacing w:before="120" w:after="12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Universita Karlova a římské právo</w:t>
      </w:r>
    </w:p>
    <w:p w:rsidR="009F7BF2" w:rsidRDefault="009F7BF2" w:rsidP="00B75CB0">
      <w:pPr>
        <w:pStyle w:val="Odstavecseseznamem"/>
        <w:numPr>
          <w:ilvl w:val="0"/>
          <w:numId w:val="1"/>
        </w:numPr>
        <w:spacing w:before="120" w:after="12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Recepce římského práva v českých zemích ve středověku</w:t>
      </w:r>
      <w:r w:rsidR="006A7FAE">
        <w:rPr>
          <w:rFonts w:ascii="Arial" w:hAnsi="Arial" w:cs="Arial"/>
        </w:rPr>
        <w:t xml:space="preserve"> a v raném novověku</w:t>
      </w:r>
    </w:p>
    <w:p w:rsidR="009F7BF2" w:rsidRDefault="009F7BF2" w:rsidP="00B75CB0">
      <w:pPr>
        <w:pStyle w:val="Odstavecseseznamem"/>
        <w:numPr>
          <w:ilvl w:val="0"/>
          <w:numId w:val="1"/>
        </w:numPr>
        <w:spacing w:before="120" w:after="12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České překlady justiniánské kodifikace</w:t>
      </w:r>
    </w:p>
    <w:p w:rsidR="009F7BF2" w:rsidRDefault="009F7BF2" w:rsidP="00B75CB0">
      <w:pPr>
        <w:pStyle w:val="Odstavecseseznamem"/>
        <w:numPr>
          <w:ilvl w:val="0"/>
          <w:numId w:val="1"/>
        </w:numPr>
        <w:spacing w:before="120" w:after="12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Výuka římského práva na Universitě Karlově v 19. a 20. století</w:t>
      </w:r>
    </w:p>
    <w:sectPr w:rsidR="009F7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C326D"/>
    <w:multiLevelType w:val="hybridMultilevel"/>
    <w:tmpl w:val="2264D104"/>
    <w:lvl w:ilvl="0" w:tplc="1D0EEF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F64"/>
    <w:rsid w:val="0008218D"/>
    <w:rsid w:val="001B4675"/>
    <w:rsid w:val="002B5C3A"/>
    <w:rsid w:val="00355C15"/>
    <w:rsid w:val="00435F64"/>
    <w:rsid w:val="00580175"/>
    <w:rsid w:val="006A7FAE"/>
    <w:rsid w:val="006F1BBB"/>
    <w:rsid w:val="007C6188"/>
    <w:rsid w:val="009F7BF2"/>
    <w:rsid w:val="00AF5BDE"/>
    <w:rsid w:val="00B576BF"/>
    <w:rsid w:val="00B75CB0"/>
    <w:rsid w:val="00BD213A"/>
    <w:rsid w:val="00DC4EB2"/>
    <w:rsid w:val="00EE2B66"/>
    <w:rsid w:val="00FE65C8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5F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5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DFA</dc:creator>
  <cp:lastModifiedBy>David Falada</cp:lastModifiedBy>
  <cp:revision>2</cp:revision>
  <cp:lastPrinted>2017-04-08T09:51:00Z</cp:lastPrinted>
  <dcterms:created xsi:type="dcterms:W3CDTF">2017-04-10T07:19:00Z</dcterms:created>
  <dcterms:modified xsi:type="dcterms:W3CDTF">2017-04-10T07:19:00Z</dcterms:modified>
</cp:coreProperties>
</file>