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AD" w:rsidRDefault="002E09AD" w:rsidP="00A67A07">
      <w:pPr>
        <w:spacing w:after="0" w:line="240" w:lineRule="auto"/>
        <w:rPr>
          <w:rFonts w:ascii="Arial" w:hAnsi="Arial" w:cs="Arial"/>
          <w:b/>
          <w:sz w:val="36"/>
          <w:szCs w:val="36"/>
          <w:lang w:val="en-GB"/>
        </w:rPr>
      </w:pPr>
      <w:bookmarkStart w:id="0" w:name="_GoBack"/>
      <w:bookmarkEnd w:id="0"/>
    </w:p>
    <w:p w:rsidR="008C572A" w:rsidRPr="006A0269" w:rsidRDefault="008C572A" w:rsidP="00A67A07">
      <w:pPr>
        <w:spacing w:after="0" w:line="240" w:lineRule="auto"/>
        <w:rPr>
          <w:rFonts w:ascii="Arial" w:hAnsi="Arial" w:cs="Arial"/>
          <w:b/>
          <w:sz w:val="36"/>
          <w:szCs w:val="36"/>
          <w:lang w:val="en-GB"/>
        </w:rPr>
      </w:pPr>
    </w:p>
    <w:p w:rsidR="002E09AD" w:rsidRPr="00D45442" w:rsidRDefault="002E09AD" w:rsidP="00D45442">
      <w:pPr>
        <w:spacing w:after="240" w:line="240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6A0269">
        <w:rPr>
          <w:rFonts w:ascii="Arial" w:hAnsi="Arial" w:cs="Arial"/>
          <w:b/>
          <w:sz w:val="36"/>
          <w:szCs w:val="36"/>
          <w:lang w:val="en-GB"/>
        </w:rPr>
        <w:t>International Administrative Law</w:t>
      </w:r>
    </w:p>
    <w:p w:rsidR="008C572A" w:rsidRDefault="008C572A" w:rsidP="002E09AD">
      <w:pPr>
        <w:spacing w:after="0" w:line="240" w:lineRule="auto"/>
        <w:jc w:val="center"/>
        <w:rPr>
          <w:rFonts w:ascii="Arial" w:hAnsi="Arial" w:cs="Arial"/>
          <w:i/>
          <w:lang w:val="en-GB"/>
        </w:rPr>
      </w:pPr>
    </w:p>
    <w:p w:rsidR="006A0269" w:rsidRPr="00E63A60" w:rsidRDefault="00FA4673" w:rsidP="002E09AD">
      <w:pPr>
        <w:spacing w:after="0" w:line="240" w:lineRule="auto"/>
        <w:jc w:val="center"/>
        <w:rPr>
          <w:rFonts w:ascii="Arial" w:hAnsi="Arial" w:cs="Arial"/>
          <w:i/>
          <w:u w:val="single"/>
          <w:lang w:val="en-GB"/>
        </w:rPr>
      </w:pPr>
      <w:r w:rsidRPr="00E63A60">
        <w:rPr>
          <w:rFonts w:ascii="Arial" w:hAnsi="Arial" w:cs="Arial"/>
          <w:i/>
          <w:u w:val="single"/>
          <w:lang w:val="en-GB"/>
        </w:rPr>
        <w:t>Summer Semester 2019</w:t>
      </w:r>
    </w:p>
    <w:p w:rsidR="002E09AD" w:rsidRDefault="002E09AD" w:rsidP="006A02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6A0269" w:rsidRDefault="006A0269" w:rsidP="006A02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8C572A" w:rsidRPr="006A0269" w:rsidRDefault="008C572A" w:rsidP="006A02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6A0269" w:rsidRPr="008C572A" w:rsidRDefault="006A0269" w:rsidP="008C572A">
      <w:pPr>
        <w:spacing w:after="120" w:line="30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C572A">
        <w:rPr>
          <w:rFonts w:ascii="Arial" w:hAnsi="Arial" w:cs="Arial"/>
          <w:color w:val="000000"/>
          <w:sz w:val="20"/>
          <w:szCs w:val="20"/>
          <w:lang w:val="en-GB"/>
        </w:rPr>
        <w:t xml:space="preserve">The course will deal with </w:t>
      </w:r>
      <w:r w:rsidR="00FA4673" w:rsidRPr="008C572A">
        <w:rPr>
          <w:rFonts w:ascii="Arial" w:hAnsi="Arial" w:cs="Arial"/>
          <w:color w:val="000000"/>
          <w:sz w:val="20"/>
          <w:szCs w:val="20"/>
          <w:lang w:val="en-GB"/>
        </w:rPr>
        <w:t xml:space="preserve">the subject of </w:t>
      </w:r>
      <w:r w:rsidRPr="008C572A">
        <w:rPr>
          <w:rFonts w:ascii="Arial" w:hAnsi="Arial" w:cs="Arial"/>
          <w:color w:val="000000"/>
          <w:sz w:val="20"/>
          <w:szCs w:val="20"/>
          <w:lang w:val="en-GB"/>
        </w:rPr>
        <w:t>“international administrative law” (</w:t>
      </w:r>
      <w:r w:rsidRPr="008C572A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droit </w:t>
      </w:r>
      <w:proofErr w:type="spellStart"/>
      <w:r w:rsidRPr="008C572A">
        <w:rPr>
          <w:rFonts w:ascii="Arial" w:hAnsi="Arial" w:cs="Arial"/>
          <w:i/>
          <w:color w:val="000000"/>
          <w:sz w:val="20"/>
          <w:szCs w:val="20"/>
          <w:lang w:val="en-GB"/>
        </w:rPr>
        <w:t>administratif</w:t>
      </w:r>
      <w:proofErr w:type="spellEnd"/>
      <w:r w:rsidRPr="008C572A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 international, </w:t>
      </w:r>
      <w:proofErr w:type="spellStart"/>
      <w:r w:rsidRPr="008C572A">
        <w:rPr>
          <w:rFonts w:ascii="Arial" w:hAnsi="Arial" w:cs="Arial"/>
          <w:i/>
          <w:color w:val="000000"/>
          <w:sz w:val="20"/>
          <w:szCs w:val="20"/>
          <w:lang w:val="en-GB"/>
        </w:rPr>
        <w:t>diritto</w:t>
      </w:r>
      <w:proofErr w:type="spellEnd"/>
      <w:r w:rsidRPr="008C572A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8C572A">
        <w:rPr>
          <w:rFonts w:ascii="Arial" w:hAnsi="Arial" w:cs="Arial"/>
          <w:i/>
          <w:color w:val="000000"/>
          <w:sz w:val="20"/>
          <w:szCs w:val="20"/>
          <w:lang w:val="en-GB"/>
        </w:rPr>
        <w:t>amministrativo</w:t>
      </w:r>
      <w:proofErr w:type="spellEnd"/>
      <w:r w:rsidRPr="008C572A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8C572A">
        <w:rPr>
          <w:rFonts w:ascii="Arial" w:hAnsi="Arial" w:cs="Arial"/>
          <w:i/>
          <w:color w:val="000000"/>
          <w:sz w:val="20"/>
          <w:szCs w:val="20"/>
          <w:lang w:val="en-GB"/>
        </w:rPr>
        <w:t>internazionale</w:t>
      </w:r>
      <w:proofErr w:type="spellEnd"/>
      <w:r w:rsidRPr="008C572A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, </w:t>
      </w:r>
      <w:proofErr w:type="spellStart"/>
      <w:r w:rsidRPr="008C572A">
        <w:rPr>
          <w:rFonts w:ascii="Arial" w:hAnsi="Arial" w:cs="Arial"/>
          <w:i/>
          <w:color w:val="000000"/>
          <w:sz w:val="20"/>
          <w:szCs w:val="20"/>
          <w:lang w:val="en-GB"/>
        </w:rPr>
        <w:t>Internationales</w:t>
      </w:r>
      <w:proofErr w:type="spellEnd"/>
      <w:r w:rsidRPr="008C572A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8C572A">
        <w:rPr>
          <w:rFonts w:ascii="Arial" w:hAnsi="Arial" w:cs="Arial"/>
          <w:i/>
          <w:color w:val="000000"/>
          <w:sz w:val="20"/>
          <w:szCs w:val="20"/>
          <w:lang w:val="en-GB"/>
        </w:rPr>
        <w:t>Verwaltungsrecht</w:t>
      </w:r>
      <w:proofErr w:type="spellEnd"/>
      <w:r w:rsidR="00FA4673" w:rsidRPr="008C572A">
        <w:rPr>
          <w:rFonts w:ascii="Arial" w:hAnsi="Arial" w:cs="Arial"/>
          <w:color w:val="000000"/>
          <w:sz w:val="20"/>
          <w:szCs w:val="20"/>
          <w:lang w:val="en-GB"/>
        </w:rPr>
        <w:t xml:space="preserve">) from two </w:t>
      </w:r>
      <w:r w:rsidR="003A66E4" w:rsidRPr="008C572A">
        <w:rPr>
          <w:rFonts w:ascii="Arial" w:hAnsi="Arial" w:cs="Arial"/>
          <w:color w:val="000000"/>
          <w:sz w:val="20"/>
          <w:szCs w:val="20"/>
          <w:lang w:val="en-GB"/>
        </w:rPr>
        <w:t xml:space="preserve">different </w:t>
      </w:r>
      <w:r w:rsidR="00FA4673" w:rsidRPr="008C572A">
        <w:rPr>
          <w:rFonts w:ascii="Arial" w:hAnsi="Arial" w:cs="Arial"/>
          <w:color w:val="000000"/>
          <w:sz w:val="20"/>
          <w:szCs w:val="20"/>
          <w:lang w:val="en-GB"/>
        </w:rPr>
        <w:t>perspectives.</w:t>
      </w:r>
      <w:r w:rsidRPr="008C572A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FA4673" w:rsidRPr="008C572A">
        <w:rPr>
          <w:rFonts w:ascii="Arial" w:hAnsi="Arial" w:cs="Arial"/>
          <w:color w:val="000000"/>
          <w:sz w:val="20"/>
          <w:szCs w:val="20"/>
          <w:lang w:val="en-GB"/>
        </w:rPr>
        <w:t xml:space="preserve">Firstly, it will analyse how </w:t>
      </w:r>
      <w:r w:rsidR="003A66E4" w:rsidRPr="008C572A">
        <w:rPr>
          <w:rFonts w:ascii="Arial" w:hAnsi="Arial" w:cs="Arial"/>
          <w:color w:val="000000"/>
          <w:sz w:val="20"/>
          <w:szCs w:val="20"/>
          <w:lang w:val="en-GB"/>
        </w:rPr>
        <w:t xml:space="preserve">the </w:t>
      </w:r>
      <w:r w:rsidR="00FA4673" w:rsidRPr="008C572A">
        <w:rPr>
          <w:rFonts w:ascii="Arial" w:hAnsi="Arial" w:cs="Arial"/>
          <w:color w:val="000000"/>
          <w:sz w:val="20"/>
          <w:szCs w:val="20"/>
          <w:lang w:val="en-GB"/>
        </w:rPr>
        <w:t xml:space="preserve">administrative law is influenced by the activities of specific international organisations (international administrative unions). </w:t>
      </w:r>
      <w:r w:rsidR="00D45442" w:rsidRPr="008C572A">
        <w:rPr>
          <w:rFonts w:ascii="Arial" w:hAnsi="Arial" w:cs="Arial"/>
          <w:color w:val="000000"/>
          <w:sz w:val="20"/>
          <w:szCs w:val="20"/>
          <w:lang w:val="en-GB"/>
        </w:rPr>
        <w:t xml:space="preserve">Attention will be paid both to the very classical unions (e.g. Universal Post Union) and to very modern features, as is the SWIFT, Internet Assigned Numbers Authority etc. </w:t>
      </w:r>
      <w:r w:rsidR="00FA4673" w:rsidRPr="008C572A">
        <w:rPr>
          <w:rFonts w:ascii="Arial" w:hAnsi="Arial" w:cs="Arial"/>
          <w:color w:val="000000"/>
          <w:sz w:val="20"/>
          <w:szCs w:val="20"/>
          <w:lang w:val="en-GB"/>
        </w:rPr>
        <w:t xml:space="preserve">Secondly, it will deal with the question, how the national administrative law regulates foreign elements (e.g. recognition of foreign administrative decisions, delivery of domestic administrative decision abroad etc.). </w:t>
      </w:r>
      <w:r w:rsidR="00A67A07" w:rsidRPr="008C572A">
        <w:rPr>
          <w:rFonts w:ascii="Arial" w:hAnsi="Arial" w:cs="Arial"/>
          <w:color w:val="000000"/>
          <w:sz w:val="20"/>
          <w:szCs w:val="20"/>
          <w:lang w:val="en-GB"/>
        </w:rPr>
        <w:t xml:space="preserve">At least, but not at law, our Italian guest, Prof. Ferrara from the University of Napes (»Federico II«) will deliver a speech on the concept of the “Global Administrative Law”. </w:t>
      </w:r>
      <w:r w:rsidRPr="008C572A">
        <w:rPr>
          <w:rFonts w:ascii="Arial" w:hAnsi="Arial" w:cs="Arial"/>
          <w:color w:val="000000"/>
          <w:sz w:val="20"/>
          <w:szCs w:val="20"/>
          <w:lang w:val="en-GB"/>
        </w:rPr>
        <w:t>The course is opened for both Czech and Erasmus students.</w:t>
      </w:r>
    </w:p>
    <w:p w:rsidR="006A0269" w:rsidRPr="008C572A" w:rsidRDefault="006A0269" w:rsidP="002E09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2E09AD" w:rsidRPr="008C572A" w:rsidRDefault="002E09AD" w:rsidP="00B267C7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C572A">
        <w:rPr>
          <w:rFonts w:ascii="Arial" w:hAnsi="Arial" w:cs="Arial"/>
          <w:b/>
          <w:sz w:val="20"/>
          <w:szCs w:val="20"/>
          <w:lang w:val="en-GB"/>
        </w:rPr>
        <w:t xml:space="preserve">Venue: </w:t>
      </w:r>
      <w:r w:rsidRPr="008C572A">
        <w:rPr>
          <w:rFonts w:ascii="Arial" w:hAnsi="Arial" w:cs="Arial"/>
          <w:sz w:val="20"/>
          <w:szCs w:val="20"/>
          <w:lang w:val="en-GB"/>
        </w:rPr>
        <w:t>Room 303, 4 PM – 5:30 PM</w:t>
      </w:r>
    </w:p>
    <w:p w:rsidR="002E09AD" w:rsidRPr="008C572A" w:rsidRDefault="002E09AD" w:rsidP="00B267C7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C572A">
        <w:rPr>
          <w:rFonts w:ascii="Arial" w:hAnsi="Arial" w:cs="Arial"/>
          <w:b/>
          <w:sz w:val="20"/>
          <w:szCs w:val="20"/>
          <w:lang w:val="en-GB"/>
        </w:rPr>
        <w:t xml:space="preserve">Lecturer: </w:t>
      </w:r>
      <w:r w:rsidRPr="008C572A">
        <w:rPr>
          <w:rFonts w:ascii="Arial" w:hAnsi="Arial" w:cs="Arial"/>
          <w:sz w:val="20"/>
          <w:szCs w:val="20"/>
          <w:lang w:val="en-GB"/>
        </w:rPr>
        <w:t xml:space="preserve">Doc. JUDr. Jakub Handrlica Ph.D., Email: </w:t>
      </w:r>
      <w:hyperlink r:id="rId8" w:history="1">
        <w:r w:rsidR="006A0269" w:rsidRPr="008C572A">
          <w:rPr>
            <w:rStyle w:val="Hypertextovodkaz"/>
            <w:rFonts w:ascii="Arial" w:hAnsi="Arial" w:cs="Arial"/>
            <w:sz w:val="20"/>
            <w:szCs w:val="20"/>
            <w:lang w:val="en-GB"/>
          </w:rPr>
          <w:t>jakub.handrlica@prf.cuni.cz</w:t>
        </w:r>
      </w:hyperlink>
      <w:r w:rsidR="006A0269" w:rsidRPr="008C572A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A0269" w:rsidRPr="008C572A" w:rsidRDefault="006A0269" w:rsidP="00B267C7">
      <w:pPr>
        <w:spacing w:after="36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C572A">
        <w:rPr>
          <w:rFonts w:ascii="Arial" w:hAnsi="Arial" w:cs="Arial"/>
          <w:b/>
          <w:sz w:val="20"/>
          <w:szCs w:val="20"/>
          <w:lang w:val="en-GB"/>
        </w:rPr>
        <w:t>Programme of the lectures:</w:t>
      </w:r>
    </w:p>
    <w:p w:rsidR="006A0269" w:rsidRPr="008C572A" w:rsidRDefault="006A0269" w:rsidP="00B267C7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8C572A">
        <w:rPr>
          <w:rFonts w:ascii="Arial" w:hAnsi="Arial" w:cs="Arial"/>
          <w:color w:val="000000"/>
          <w:sz w:val="20"/>
          <w:szCs w:val="20"/>
          <w:lang w:val="en-GB"/>
        </w:rPr>
        <w:t>Introduction to International Administrative Law</w:t>
      </w:r>
      <w:r w:rsidR="003A66E4" w:rsidRPr="008C572A">
        <w:rPr>
          <w:rFonts w:ascii="Arial" w:hAnsi="Arial" w:cs="Arial"/>
          <w:color w:val="000000"/>
          <w:sz w:val="20"/>
          <w:szCs w:val="20"/>
          <w:lang w:val="en-GB"/>
        </w:rPr>
        <w:t>.</w:t>
      </w:r>
      <w:r w:rsidRPr="008C572A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3A66E4" w:rsidRPr="008C572A">
        <w:rPr>
          <w:rFonts w:ascii="Arial" w:hAnsi="Arial" w:cs="Arial"/>
          <w:color w:val="000000"/>
          <w:sz w:val="20"/>
          <w:szCs w:val="20"/>
          <w:lang w:val="en-GB"/>
        </w:rPr>
        <w:t xml:space="preserve">Historical perception of “International Administrative Law”: </w:t>
      </w:r>
      <w:r w:rsidRPr="008C572A">
        <w:rPr>
          <w:rFonts w:ascii="Arial" w:hAnsi="Arial" w:cs="Arial"/>
          <w:color w:val="000000"/>
          <w:sz w:val="20"/>
          <w:szCs w:val="20"/>
          <w:lang w:val="en-GB"/>
        </w:rPr>
        <w:t xml:space="preserve">Is </w:t>
      </w:r>
      <w:r w:rsidR="00FA4673" w:rsidRPr="008C572A">
        <w:rPr>
          <w:rFonts w:ascii="Arial" w:hAnsi="Arial" w:cs="Arial"/>
          <w:color w:val="000000"/>
          <w:sz w:val="20"/>
          <w:szCs w:val="20"/>
          <w:lang w:val="en-GB"/>
        </w:rPr>
        <w:t>“</w:t>
      </w:r>
      <w:r w:rsidRPr="008C572A">
        <w:rPr>
          <w:rFonts w:ascii="Arial" w:hAnsi="Arial" w:cs="Arial"/>
          <w:color w:val="000000"/>
          <w:sz w:val="20"/>
          <w:szCs w:val="20"/>
          <w:lang w:val="en-GB"/>
        </w:rPr>
        <w:t>International Administrative Law</w:t>
      </w:r>
      <w:r w:rsidR="00FA4673" w:rsidRPr="008C572A">
        <w:rPr>
          <w:rFonts w:ascii="Arial" w:hAnsi="Arial" w:cs="Arial"/>
          <w:color w:val="000000"/>
          <w:sz w:val="20"/>
          <w:szCs w:val="20"/>
          <w:lang w:val="en-GB"/>
        </w:rPr>
        <w:t>”</w:t>
      </w:r>
      <w:r w:rsidRPr="008C572A">
        <w:rPr>
          <w:rFonts w:ascii="Arial" w:hAnsi="Arial" w:cs="Arial"/>
          <w:color w:val="000000"/>
          <w:sz w:val="20"/>
          <w:szCs w:val="20"/>
          <w:lang w:val="en-GB"/>
        </w:rPr>
        <w:t xml:space="preserve"> part of International or Administrative Law?</w:t>
      </w:r>
      <w:r w:rsidR="00FA4673" w:rsidRPr="008C572A">
        <w:rPr>
          <w:rFonts w:ascii="Arial" w:hAnsi="Arial" w:cs="Arial"/>
          <w:color w:val="000000"/>
          <w:sz w:val="20"/>
          <w:szCs w:val="20"/>
          <w:lang w:val="en-GB"/>
        </w:rPr>
        <w:t xml:space="preserve"> (28</w:t>
      </w:r>
      <w:r w:rsidR="00FA4673" w:rsidRPr="008C572A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 xml:space="preserve">th </w:t>
      </w:r>
      <w:r w:rsidR="00FA4673" w:rsidRPr="008C572A">
        <w:rPr>
          <w:rFonts w:ascii="Arial" w:hAnsi="Arial" w:cs="Arial"/>
          <w:color w:val="000000"/>
          <w:sz w:val="20"/>
          <w:szCs w:val="20"/>
          <w:lang w:val="en-GB"/>
        </w:rPr>
        <w:t>February 2019</w:t>
      </w:r>
      <w:r w:rsidR="00AF57A5" w:rsidRPr="008C572A">
        <w:rPr>
          <w:rFonts w:ascii="Arial" w:hAnsi="Arial" w:cs="Arial"/>
          <w:color w:val="000000"/>
          <w:sz w:val="20"/>
          <w:szCs w:val="20"/>
          <w:lang w:val="en-GB"/>
        </w:rPr>
        <w:t>).</w:t>
      </w:r>
    </w:p>
    <w:p w:rsidR="00AF57A5" w:rsidRPr="008C572A" w:rsidRDefault="00D45442" w:rsidP="00B267C7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8C572A">
        <w:rPr>
          <w:rFonts w:ascii="Arial" w:hAnsi="Arial" w:cs="Arial"/>
          <w:sz w:val="20"/>
          <w:szCs w:val="20"/>
          <w:lang w:val="en-GB"/>
        </w:rPr>
        <w:t xml:space="preserve">International </w:t>
      </w:r>
      <w:r w:rsidR="003A66E4" w:rsidRPr="008C572A">
        <w:rPr>
          <w:rFonts w:ascii="Arial" w:hAnsi="Arial" w:cs="Arial"/>
          <w:sz w:val="20"/>
          <w:szCs w:val="20"/>
          <w:lang w:val="en-GB"/>
        </w:rPr>
        <w:t xml:space="preserve">Administrative Unions I, their history, areas where they work and powers they have been conferred – with a special attention to </w:t>
      </w:r>
      <w:r w:rsidR="003A66E4" w:rsidRPr="008C572A">
        <w:rPr>
          <w:rFonts w:ascii="Arial" w:hAnsi="Arial" w:cs="Arial"/>
          <w:i/>
          <w:sz w:val="20"/>
          <w:szCs w:val="20"/>
          <w:lang w:val="en-GB"/>
        </w:rPr>
        <w:t>river commissions</w:t>
      </w:r>
      <w:r w:rsidR="00FA4673" w:rsidRPr="008C572A">
        <w:rPr>
          <w:rFonts w:ascii="Arial" w:hAnsi="Arial" w:cs="Arial"/>
          <w:color w:val="000000"/>
          <w:sz w:val="20"/>
          <w:szCs w:val="20"/>
          <w:lang w:val="en-GB"/>
        </w:rPr>
        <w:t xml:space="preserve"> (7</w:t>
      </w:r>
      <w:r w:rsidR="00AF57A5" w:rsidRPr="008C572A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>th</w:t>
      </w:r>
      <w:r w:rsidR="00FA4673" w:rsidRPr="008C572A">
        <w:rPr>
          <w:rFonts w:ascii="Arial" w:hAnsi="Arial" w:cs="Arial"/>
          <w:color w:val="000000"/>
          <w:sz w:val="20"/>
          <w:szCs w:val="20"/>
          <w:lang w:val="en-GB"/>
        </w:rPr>
        <w:t xml:space="preserve"> March 2019</w:t>
      </w:r>
      <w:r w:rsidR="00AF57A5" w:rsidRPr="008C572A">
        <w:rPr>
          <w:rFonts w:ascii="Arial" w:hAnsi="Arial" w:cs="Arial"/>
          <w:color w:val="000000"/>
          <w:sz w:val="20"/>
          <w:szCs w:val="20"/>
          <w:lang w:val="en-GB"/>
        </w:rPr>
        <w:t>).</w:t>
      </w:r>
    </w:p>
    <w:p w:rsidR="00AF57A5" w:rsidRPr="008C572A" w:rsidRDefault="00D45442" w:rsidP="00B267C7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8C572A">
        <w:rPr>
          <w:rFonts w:ascii="Arial" w:hAnsi="Arial" w:cs="Arial"/>
          <w:sz w:val="20"/>
          <w:szCs w:val="20"/>
          <w:lang w:val="en-GB"/>
        </w:rPr>
        <w:t xml:space="preserve">International </w:t>
      </w:r>
      <w:r w:rsidR="003A66E4" w:rsidRPr="008C572A">
        <w:rPr>
          <w:rFonts w:ascii="Arial" w:hAnsi="Arial" w:cs="Arial"/>
          <w:sz w:val="20"/>
          <w:szCs w:val="20"/>
          <w:lang w:val="en-GB"/>
        </w:rPr>
        <w:t xml:space="preserve">Administrative Unions II, recent developments towards hybrid and private subjects being active in the field of administration </w:t>
      </w:r>
      <w:r w:rsidR="00AF57A5" w:rsidRPr="008C572A">
        <w:rPr>
          <w:rFonts w:ascii="Arial" w:hAnsi="Arial" w:cs="Arial"/>
          <w:sz w:val="20"/>
          <w:szCs w:val="20"/>
          <w:lang w:val="en-GB"/>
        </w:rPr>
        <w:t>(</w:t>
      </w:r>
      <w:r w:rsidR="00FA4673" w:rsidRPr="008C572A">
        <w:rPr>
          <w:rFonts w:ascii="Arial" w:hAnsi="Arial" w:cs="Arial"/>
          <w:sz w:val="20"/>
          <w:szCs w:val="20"/>
          <w:lang w:val="en-GB"/>
        </w:rPr>
        <w:t>14</w:t>
      </w:r>
      <w:r w:rsidR="00FA4673" w:rsidRPr="008C572A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FA4673" w:rsidRPr="008C572A">
        <w:rPr>
          <w:rFonts w:ascii="Arial" w:hAnsi="Arial" w:cs="Arial"/>
          <w:sz w:val="20"/>
          <w:szCs w:val="20"/>
          <w:lang w:val="en-GB"/>
        </w:rPr>
        <w:t xml:space="preserve"> March 2019</w:t>
      </w:r>
      <w:r w:rsidR="00B267C7" w:rsidRPr="008C572A">
        <w:rPr>
          <w:rFonts w:ascii="Arial" w:hAnsi="Arial" w:cs="Arial"/>
          <w:sz w:val="20"/>
          <w:szCs w:val="20"/>
          <w:lang w:val="en-GB"/>
        </w:rPr>
        <w:t>).</w:t>
      </w:r>
    </w:p>
    <w:p w:rsidR="00AF57A5" w:rsidRPr="008C572A" w:rsidRDefault="003A66E4" w:rsidP="00B267C7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8C572A">
        <w:rPr>
          <w:rFonts w:ascii="Arial" w:hAnsi="Arial" w:cs="Arial"/>
          <w:sz w:val="20"/>
          <w:szCs w:val="20"/>
          <w:lang w:val="en-GB"/>
        </w:rPr>
        <w:t xml:space="preserve">International Administrative Law and EU law – </w:t>
      </w:r>
      <w:r w:rsidRPr="008C572A">
        <w:rPr>
          <w:rFonts w:ascii="Arial" w:hAnsi="Arial" w:cs="Arial"/>
          <w:i/>
          <w:sz w:val="20"/>
          <w:szCs w:val="20"/>
          <w:lang w:val="en-GB"/>
        </w:rPr>
        <w:t>European Administrative Law</w:t>
      </w:r>
      <w:r w:rsidRPr="008C572A">
        <w:rPr>
          <w:rFonts w:ascii="Arial" w:hAnsi="Arial" w:cs="Arial"/>
          <w:sz w:val="20"/>
          <w:szCs w:val="20"/>
          <w:lang w:val="en-GB"/>
        </w:rPr>
        <w:t xml:space="preserve"> </w:t>
      </w:r>
      <w:r w:rsidR="00AF57A5" w:rsidRPr="008C572A">
        <w:rPr>
          <w:rFonts w:ascii="Arial" w:hAnsi="Arial" w:cs="Arial"/>
          <w:sz w:val="20"/>
          <w:szCs w:val="20"/>
          <w:lang w:val="en-GB"/>
        </w:rPr>
        <w:t>(</w:t>
      </w:r>
      <w:r w:rsidR="00FA4673" w:rsidRPr="008C572A">
        <w:rPr>
          <w:rFonts w:ascii="Arial" w:hAnsi="Arial" w:cs="Arial"/>
          <w:sz w:val="20"/>
          <w:szCs w:val="20"/>
          <w:lang w:val="en-GB"/>
        </w:rPr>
        <w:t>21</w:t>
      </w:r>
      <w:r w:rsidR="00FA4673" w:rsidRPr="008C572A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="00A67A07" w:rsidRPr="008C572A">
        <w:rPr>
          <w:rFonts w:ascii="Arial" w:hAnsi="Arial" w:cs="Arial"/>
          <w:sz w:val="20"/>
          <w:szCs w:val="20"/>
          <w:lang w:val="en-GB"/>
        </w:rPr>
        <w:t xml:space="preserve"> March 2019</w:t>
      </w:r>
      <w:r w:rsidR="00B267C7" w:rsidRPr="008C572A">
        <w:rPr>
          <w:rFonts w:ascii="Arial" w:hAnsi="Arial" w:cs="Arial"/>
          <w:sz w:val="20"/>
          <w:szCs w:val="20"/>
          <w:lang w:val="en-GB"/>
        </w:rPr>
        <w:t>).</w:t>
      </w:r>
    </w:p>
    <w:p w:rsidR="00FA4673" w:rsidRPr="008C572A" w:rsidRDefault="003A66E4" w:rsidP="00FA4673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8C572A">
        <w:rPr>
          <w:rFonts w:ascii="Arial" w:hAnsi="Arial" w:cs="Arial"/>
          <w:sz w:val="20"/>
          <w:szCs w:val="20"/>
          <w:lang w:val="en-GB"/>
        </w:rPr>
        <w:t xml:space="preserve">Circulation of administrative decisions I. – delivery of administrative decisions abroad </w:t>
      </w:r>
      <w:r w:rsidR="00AF57A5" w:rsidRPr="008C572A">
        <w:rPr>
          <w:rFonts w:ascii="Arial" w:hAnsi="Arial" w:cs="Arial"/>
          <w:sz w:val="20"/>
          <w:szCs w:val="20"/>
          <w:lang w:val="en-GB"/>
        </w:rPr>
        <w:t>(</w:t>
      </w:r>
      <w:r w:rsidR="00FA4673" w:rsidRPr="008C572A">
        <w:rPr>
          <w:rFonts w:ascii="Arial" w:hAnsi="Arial" w:cs="Arial"/>
          <w:sz w:val="20"/>
          <w:szCs w:val="20"/>
          <w:lang w:val="en-GB"/>
        </w:rPr>
        <w:t>28</w:t>
      </w:r>
      <w:r w:rsidR="00B267C7" w:rsidRPr="008C572A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FA4673" w:rsidRPr="008C572A">
        <w:rPr>
          <w:rFonts w:ascii="Arial" w:hAnsi="Arial" w:cs="Arial"/>
          <w:sz w:val="20"/>
          <w:szCs w:val="20"/>
          <w:lang w:val="en-GB"/>
        </w:rPr>
        <w:t xml:space="preserve"> March</w:t>
      </w:r>
      <w:r w:rsidR="00A67A07" w:rsidRPr="008C572A">
        <w:rPr>
          <w:rFonts w:ascii="Arial" w:hAnsi="Arial" w:cs="Arial"/>
          <w:sz w:val="20"/>
          <w:szCs w:val="20"/>
          <w:lang w:val="en-GB"/>
        </w:rPr>
        <w:t xml:space="preserve"> 2019</w:t>
      </w:r>
      <w:r w:rsidR="00B267C7" w:rsidRPr="008C572A">
        <w:rPr>
          <w:rFonts w:ascii="Arial" w:hAnsi="Arial" w:cs="Arial"/>
          <w:sz w:val="20"/>
          <w:szCs w:val="20"/>
          <w:lang w:val="en-GB"/>
        </w:rPr>
        <w:t>).</w:t>
      </w:r>
    </w:p>
    <w:p w:rsidR="00FA4673" w:rsidRPr="008C572A" w:rsidRDefault="003A66E4" w:rsidP="00FA4673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8C572A">
        <w:rPr>
          <w:rFonts w:ascii="Arial" w:hAnsi="Arial" w:cs="Arial"/>
          <w:sz w:val="20"/>
          <w:szCs w:val="20"/>
          <w:lang w:val="en-GB"/>
        </w:rPr>
        <w:t>Circulation of administrative decisions II</w:t>
      </w:r>
      <w:proofErr w:type="gramStart"/>
      <w:r w:rsidRPr="008C572A">
        <w:rPr>
          <w:rFonts w:ascii="Arial" w:hAnsi="Arial" w:cs="Arial"/>
          <w:sz w:val="20"/>
          <w:szCs w:val="20"/>
          <w:lang w:val="en-GB"/>
        </w:rPr>
        <w:t>:.</w:t>
      </w:r>
      <w:proofErr w:type="gramEnd"/>
      <w:r w:rsidRPr="008C572A">
        <w:rPr>
          <w:rFonts w:ascii="Arial" w:hAnsi="Arial" w:cs="Arial"/>
          <w:sz w:val="20"/>
          <w:szCs w:val="20"/>
          <w:lang w:val="en-GB"/>
        </w:rPr>
        <w:t xml:space="preserve"> Recognition of foreign administrative acts – models in international and EU law </w:t>
      </w:r>
      <w:r w:rsidR="00A67A07" w:rsidRPr="008C572A">
        <w:rPr>
          <w:rFonts w:ascii="Arial" w:hAnsi="Arial" w:cs="Arial"/>
          <w:sz w:val="20"/>
          <w:szCs w:val="20"/>
          <w:lang w:val="en-GB"/>
        </w:rPr>
        <w:t>(4</w:t>
      </w:r>
      <w:r w:rsidR="00A67A07" w:rsidRPr="008C572A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A67A07" w:rsidRPr="008C572A">
        <w:rPr>
          <w:rFonts w:ascii="Arial" w:hAnsi="Arial" w:cs="Arial"/>
          <w:sz w:val="20"/>
          <w:szCs w:val="20"/>
          <w:lang w:val="en-GB"/>
        </w:rPr>
        <w:t xml:space="preserve"> April 2019).</w:t>
      </w:r>
    </w:p>
    <w:p w:rsidR="00A67A07" w:rsidRPr="008C572A" w:rsidRDefault="00A67A07" w:rsidP="00A67A07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8C572A">
        <w:rPr>
          <w:rFonts w:ascii="Arial" w:hAnsi="Arial" w:cs="Arial"/>
          <w:sz w:val="20"/>
          <w:szCs w:val="20"/>
          <w:lang w:val="en-GB"/>
        </w:rPr>
        <w:t>Circulation of administrative decisions III</w:t>
      </w:r>
      <w:proofErr w:type="gramStart"/>
      <w:r w:rsidRPr="008C572A">
        <w:rPr>
          <w:rFonts w:ascii="Arial" w:hAnsi="Arial" w:cs="Arial"/>
          <w:sz w:val="20"/>
          <w:szCs w:val="20"/>
          <w:lang w:val="en-GB"/>
        </w:rPr>
        <w:t>:.</w:t>
      </w:r>
      <w:proofErr w:type="gramEnd"/>
      <w:r w:rsidRPr="008C572A">
        <w:rPr>
          <w:rFonts w:ascii="Arial" w:hAnsi="Arial" w:cs="Arial"/>
          <w:sz w:val="20"/>
          <w:szCs w:val="20"/>
          <w:lang w:val="en-GB"/>
        </w:rPr>
        <w:t xml:space="preserve"> Recognition of foreign administrative acts –refusal of recognition and review of foreign acts (25</w:t>
      </w:r>
      <w:r w:rsidRPr="008C572A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8C572A">
        <w:rPr>
          <w:rFonts w:ascii="Arial" w:hAnsi="Arial" w:cs="Arial"/>
          <w:sz w:val="20"/>
          <w:szCs w:val="20"/>
          <w:lang w:val="en-GB"/>
        </w:rPr>
        <w:t xml:space="preserve"> April 2019).</w:t>
      </w:r>
    </w:p>
    <w:p w:rsidR="00B267C7" w:rsidRPr="008C572A" w:rsidRDefault="00B267C7" w:rsidP="00B267C7">
      <w:pPr>
        <w:pStyle w:val="Odstavecseseznamem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8C572A">
        <w:rPr>
          <w:rFonts w:ascii="Arial" w:hAnsi="Arial" w:cs="Arial"/>
          <w:sz w:val="20"/>
          <w:szCs w:val="20"/>
          <w:lang w:val="en-GB"/>
        </w:rPr>
        <w:t xml:space="preserve">Is there a </w:t>
      </w:r>
      <w:r w:rsidR="00A67A07" w:rsidRPr="008C572A">
        <w:rPr>
          <w:rFonts w:ascii="Arial" w:hAnsi="Arial" w:cs="Arial"/>
          <w:sz w:val="20"/>
          <w:szCs w:val="20"/>
          <w:lang w:val="en-GB"/>
        </w:rPr>
        <w:t>“</w:t>
      </w:r>
      <w:r w:rsidR="00A67A07" w:rsidRPr="008C572A">
        <w:rPr>
          <w:rFonts w:ascii="Arial" w:hAnsi="Arial" w:cs="Arial"/>
          <w:i/>
          <w:sz w:val="20"/>
          <w:szCs w:val="20"/>
          <w:lang w:val="en-GB"/>
        </w:rPr>
        <w:t>Global Administrative Law</w:t>
      </w:r>
      <w:r w:rsidR="00A67A07" w:rsidRPr="008C572A">
        <w:rPr>
          <w:rFonts w:ascii="Arial" w:hAnsi="Arial" w:cs="Arial"/>
          <w:sz w:val="20"/>
          <w:szCs w:val="20"/>
          <w:lang w:val="en-GB"/>
        </w:rPr>
        <w:t>”? (9</w:t>
      </w:r>
      <w:r w:rsidRPr="008C572A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A67A07" w:rsidRPr="008C572A">
        <w:rPr>
          <w:rFonts w:ascii="Arial" w:hAnsi="Arial" w:cs="Arial"/>
          <w:sz w:val="20"/>
          <w:szCs w:val="20"/>
          <w:lang w:val="en-GB"/>
        </w:rPr>
        <w:t xml:space="preserve"> May 2019</w:t>
      </w:r>
      <w:r w:rsidRPr="008C572A">
        <w:rPr>
          <w:rFonts w:ascii="Arial" w:hAnsi="Arial" w:cs="Arial"/>
          <w:sz w:val="20"/>
          <w:szCs w:val="20"/>
          <w:lang w:val="en-GB"/>
        </w:rPr>
        <w:t xml:space="preserve">) – lecture held by Prof. Luigi Ferrara, </w:t>
      </w:r>
      <w:proofErr w:type="spellStart"/>
      <w:r w:rsidRPr="008C572A">
        <w:rPr>
          <w:rFonts w:ascii="Arial" w:hAnsi="Arial" w:cs="Arial"/>
          <w:sz w:val="20"/>
          <w:szCs w:val="20"/>
          <w:lang w:val="en-GB"/>
        </w:rPr>
        <w:t>Universitá</w:t>
      </w:r>
      <w:proofErr w:type="spellEnd"/>
      <w:r w:rsidRPr="008C572A">
        <w:rPr>
          <w:rFonts w:ascii="Arial" w:hAnsi="Arial" w:cs="Arial"/>
          <w:sz w:val="20"/>
          <w:szCs w:val="20"/>
          <w:lang w:val="en-GB"/>
        </w:rPr>
        <w:t xml:space="preserve"> Federico Secondo in Naples, Italy.</w:t>
      </w:r>
    </w:p>
    <w:p w:rsidR="00B267C7" w:rsidRPr="008C572A" w:rsidRDefault="00A67A07" w:rsidP="00B267C7">
      <w:pPr>
        <w:pStyle w:val="Odstavecseseznamem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8C572A">
        <w:rPr>
          <w:rFonts w:ascii="Arial" w:hAnsi="Arial" w:cs="Arial"/>
          <w:sz w:val="20"/>
          <w:szCs w:val="20"/>
          <w:lang w:val="en-GB"/>
        </w:rPr>
        <w:t>Written Exam (16</w:t>
      </w:r>
      <w:r w:rsidR="00B267C7" w:rsidRPr="008C572A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8C572A">
        <w:rPr>
          <w:rFonts w:ascii="Arial" w:hAnsi="Arial" w:cs="Arial"/>
          <w:sz w:val="20"/>
          <w:szCs w:val="20"/>
          <w:lang w:val="en-GB"/>
        </w:rPr>
        <w:t xml:space="preserve"> May 2019</w:t>
      </w:r>
      <w:r w:rsidR="00B267C7" w:rsidRPr="008C572A">
        <w:rPr>
          <w:rFonts w:ascii="Arial" w:hAnsi="Arial" w:cs="Arial"/>
          <w:sz w:val="20"/>
          <w:szCs w:val="20"/>
          <w:lang w:val="en-GB"/>
        </w:rPr>
        <w:t>).</w:t>
      </w:r>
    </w:p>
    <w:p w:rsidR="00B267C7" w:rsidRPr="008C572A" w:rsidRDefault="00B267C7" w:rsidP="00B267C7">
      <w:pPr>
        <w:spacing w:after="60" w:line="24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B267C7" w:rsidRPr="008C572A" w:rsidRDefault="00B267C7" w:rsidP="00D4544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C572A">
        <w:rPr>
          <w:rFonts w:ascii="Arial" w:hAnsi="Arial" w:cs="Arial"/>
          <w:b/>
          <w:sz w:val="20"/>
          <w:szCs w:val="20"/>
          <w:lang w:val="en-GB"/>
        </w:rPr>
        <w:t>Literature:</w:t>
      </w:r>
    </w:p>
    <w:p w:rsidR="00B267C7" w:rsidRPr="008C572A" w:rsidRDefault="00FA4673" w:rsidP="00B267C7">
      <w:pPr>
        <w:spacing w:after="36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C572A">
        <w:rPr>
          <w:rFonts w:ascii="Arial" w:hAnsi="Arial" w:cs="Arial"/>
          <w:sz w:val="20"/>
          <w:szCs w:val="20"/>
          <w:lang w:val="en-GB"/>
        </w:rPr>
        <w:t>Presentations</w:t>
      </w:r>
      <w:r w:rsidR="003A66E4" w:rsidRPr="008C572A">
        <w:rPr>
          <w:rFonts w:ascii="Arial" w:hAnsi="Arial" w:cs="Arial"/>
          <w:sz w:val="20"/>
          <w:szCs w:val="20"/>
          <w:lang w:val="en-GB"/>
        </w:rPr>
        <w:t xml:space="preserve"> &amp; articles</w:t>
      </w:r>
      <w:r w:rsidRPr="008C572A">
        <w:rPr>
          <w:rFonts w:ascii="Arial" w:hAnsi="Arial" w:cs="Arial"/>
          <w:sz w:val="20"/>
          <w:szCs w:val="20"/>
          <w:lang w:val="en-GB"/>
        </w:rPr>
        <w:t xml:space="preserve"> delivered at the lectures.</w:t>
      </w:r>
    </w:p>
    <w:p w:rsidR="00D45442" w:rsidRPr="008C572A" w:rsidRDefault="00D45442" w:rsidP="00D4544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C572A">
        <w:rPr>
          <w:rFonts w:ascii="Arial" w:hAnsi="Arial" w:cs="Arial"/>
          <w:b/>
          <w:sz w:val="20"/>
          <w:szCs w:val="20"/>
          <w:lang w:val="en-GB"/>
        </w:rPr>
        <w:t>Examination:</w:t>
      </w:r>
    </w:p>
    <w:p w:rsidR="00D45442" w:rsidRPr="008C572A" w:rsidRDefault="008A52BD" w:rsidP="00D45442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C572A">
        <w:rPr>
          <w:rFonts w:ascii="Arial" w:hAnsi="Arial" w:cs="Arial"/>
          <w:sz w:val="20"/>
          <w:szCs w:val="20"/>
          <w:lang w:val="en-GB"/>
        </w:rPr>
        <w:t>80 percent attendance &amp; written exam.</w:t>
      </w:r>
    </w:p>
    <w:p w:rsidR="00D45442" w:rsidRPr="00B267C7" w:rsidRDefault="00D45442" w:rsidP="00B267C7">
      <w:pPr>
        <w:spacing w:after="36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sectPr w:rsidR="00D45442" w:rsidRPr="00B267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AD" w:rsidRDefault="002E09AD" w:rsidP="002E09AD">
      <w:pPr>
        <w:spacing w:after="0" w:line="240" w:lineRule="auto"/>
      </w:pPr>
      <w:r>
        <w:separator/>
      </w:r>
    </w:p>
  </w:endnote>
  <w:endnote w:type="continuationSeparator" w:id="0">
    <w:p w:rsidR="002E09AD" w:rsidRDefault="002E09AD" w:rsidP="002E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AD" w:rsidRDefault="002E09AD" w:rsidP="002E09AD">
      <w:pPr>
        <w:spacing w:after="0" w:line="240" w:lineRule="auto"/>
      </w:pPr>
      <w:r>
        <w:separator/>
      </w:r>
    </w:p>
  </w:footnote>
  <w:footnote w:type="continuationSeparator" w:id="0">
    <w:p w:rsidR="002E09AD" w:rsidRDefault="002E09AD" w:rsidP="002E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AD" w:rsidRDefault="002E09AD" w:rsidP="002E09AD">
    <w:pPr>
      <w:spacing w:after="0" w:line="240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Department </w:t>
    </w:r>
    <w:proofErr w:type="spellStart"/>
    <w:r>
      <w:rPr>
        <w:rFonts w:ascii="Arial" w:hAnsi="Arial" w:cs="Arial"/>
        <w:i/>
        <w:sz w:val="20"/>
        <w:szCs w:val="20"/>
      </w:rPr>
      <w:t>of</w:t>
    </w:r>
    <w:proofErr w:type="spellEnd"/>
    <w:r>
      <w:rPr>
        <w:rFonts w:ascii="Arial" w:hAnsi="Arial" w:cs="Arial"/>
        <w:i/>
        <w:sz w:val="20"/>
        <w:szCs w:val="20"/>
      </w:rPr>
      <w:t xml:space="preserve"> </w:t>
    </w:r>
    <w:proofErr w:type="spellStart"/>
    <w:r>
      <w:rPr>
        <w:rFonts w:ascii="Arial" w:hAnsi="Arial" w:cs="Arial"/>
        <w:i/>
        <w:sz w:val="20"/>
        <w:szCs w:val="20"/>
      </w:rPr>
      <w:t>Administrative</w:t>
    </w:r>
    <w:proofErr w:type="spellEnd"/>
    <w:r>
      <w:rPr>
        <w:rFonts w:ascii="Arial" w:hAnsi="Arial" w:cs="Arial"/>
        <w:i/>
        <w:sz w:val="20"/>
        <w:szCs w:val="20"/>
      </w:rPr>
      <w:t xml:space="preserve"> </w:t>
    </w:r>
    <w:proofErr w:type="spellStart"/>
    <w:r>
      <w:rPr>
        <w:rFonts w:ascii="Arial" w:hAnsi="Arial" w:cs="Arial"/>
        <w:i/>
        <w:sz w:val="20"/>
        <w:szCs w:val="20"/>
      </w:rPr>
      <w:t>Law</w:t>
    </w:r>
    <w:proofErr w:type="spellEnd"/>
    <w:r>
      <w:rPr>
        <w:rFonts w:ascii="Arial" w:hAnsi="Arial" w:cs="Arial"/>
        <w:i/>
        <w:sz w:val="20"/>
        <w:szCs w:val="20"/>
      </w:rPr>
      <w:t xml:space="preserve"> and </w:t>
    </w:r>
    <w:proofErr w:type="spellStart"/>
    <w:r>
      <w:rPr>
        <w:rFonts w:ascii="Arial" w:hAnsi="Arial" w:cs="Arial"/>
        <w:i/>
        <w:sz w:val="20"/>
        <w:szCs w:val="20"/>
      </w:rPr>
      <w:t>Administrative</w:t>
    </w:r>
    <w:proofErr w:type="spellEnd"/>
    <w:r>
      <w:rPr>
        <w:rFonts w:ascii="Arial" w:hAnsi="Arial" w:cs="Arial"/>
        <w:i/>
        <w:sz w:val="20"/>
        <w:szCs w:val="20"/>
      </w:rPr>
      <w:t xml:space="preserve"> Science</w:t>
    </w:r>
  </w:p>
  <w:p w:rsidR="002E09AD" w:rsidRDefault="002E09AD" w:rsidP="002E09AD">
    <w:pPr>
      <w:pStyle w:val="Zhlav"/>
    </w:pPr>
    <w:proofErr w:type="spellStart"/>
    <w:r>
      <w:rPr>
        <w:rFonts w:ascii="Arial" w:hAnsi="Arial" w:cs="Arial"/>
        <w:i/>
        <w:sz w:val="20"/>
        <w:szCs w:val="20"/>
      </w:rPr>
      <w:t>Law</w:t>
    </w:r>
    <w:proofErr w:type="spellEnd"/>
    <w:r>
      <w:rPr>
        <w:rFonts w:ascii="Arial" w:hAnsi="Arial" w:cs="Arial"/>
        <w:i/>
        <w:sz w:val="20"/>
        <w:szCs w:val="20"/>
      </w:rPr>
      <w:t xml:space="preserve"> </w:t>
    </w:r>
    <w:proofErr w:type="spellStart"/>
    <w:r>
      <w:rPr>
        <w:rFonts w:ascii="Arial" w:hAnsi="Arial" w:cs="Arial"/>
        <w:i/>
        <w:sz w:val="20"/>
        <w:szCs w:val="20"/>
      </w:rPr>
      <w:t>Faculty</w:t>
    </w:r>
    <w:proofErr w:type="spellEnd"/>
    <w:r>
      <w:rPr>
        <w:rFonts w:ascii="Arial" w:hAnsi="Arial" w:cs="Arial"/>
        <w:i/>
        <w:sz w:val="20"/>
        <w:szCs w:val="20"/>
      </w:rPr>
      <w:t>, Charles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5790E"/>
    <w:multiLevelType w:val="hybridMultilevel"/>
    <w:tmpl w:val="AAD43A6C"/>
    <w:lvl w:ilvl="0" w:tplc="8E12CE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AD"/>
    <w:rsid w:val="000438E3"/>
    <w:rsid w:val="000A4A68"/>
    <w:rsid w:val="00136999"/>
    <w:rsid w:val="00143210"/>
    <w:rsid w:val="00201269"/>
    <w:rsid w:val="002132C9"/>
    <w:rsid w:val="002C02D0"/>
    <w:rsid w:val="002C2FE4"/>
    <w:rsid w:val="002E09AD"/>
    <w:rsid w:val="002E3A4C"/>
    <w:rsid w:val="003A66E4"/>
    <w:rsid w:val="004746AC"/>
    <w:rsid w:val="006A0269"/>
    <w:rsid w:val="006D25F5"/>
    <w:rsid w:val="00710201"/>
    <w:rsid w:val="007C27CE"/>
    <w:rsid w:val="008A52BD"/>
    <w:rsid w:val="008C572A"/>
    <w:rsid w:val="008D1B58"/>
    <w:rsid w:val="00955264"/>
    <w:rsid w:val="00A276D5"/>
    <w:rsid w:val="00A67A07"/>
    <w:rsid w:val="00AF57A5"/>
    <w:rsid w:val="00B267C7"/>
    <w:rsid w:val="00BF0410"/>
    <w:rsid w:val="00C878F0"/>
    <w:rsid w:val="00D45442"/>
    <w:rsid w:val="00E63A60"/>
    <w:rsid w:val="00FA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9AD"/>
  </w:style>
  <w:style w:type="paragraph" w:styleId="Zpat">
    <w:name w:val="footer"/>
    <w:basedOn w:val="Normln"/>
    <w:link w:val="ZpatChar"/>
    <w:uiPriority w:val="99"/>
    <w:unhideWhenUsed/>
    <w:rsid w:val="002E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9AD"/>
  </w:style>
  <w:style w:type="character" w:styleId="Hypertextovodkaz">
    <w:name w:val="Hyperlink"/>
    <w:basedOn w:val="Standardnpsmoodstavce"/>
    <w:uiPriority w:val="99"/>
    <w:unhideWhenUsed/>
    <w:rsid w:val="006A026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0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9AD"/>
  </w:style>
  <w:style w:type="paragraph" w:styleId="Zpat">
    <w:name w:val="footer"/>
    <w:basedOn w:val="Normln"/>
    <w:link w:val="ZpatChar"/>
    <w:uiPriority w:val="99"/>
    <w:unhideWhenUsed/>
    <w:rsid w:val="002E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9AD"/>
  </w:style>
  <w:style w:type="character" w:styleId="Hypertextovodkaz">
    <w:name w:val="Hyperlink"/>
    <w:basedOn w:val="Standardnpsmoodstavce"/>
    <w:uiPriority w:val="99"/>
    <w:unhideWhenUsed/>
    <w:rsid w:val="006A026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0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handrlica@prf.cu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Handrlica</dc:creator>
  <cp:lastModifiedBy>Eva Preclikova</cp:lastModifiedBy>
  <cp:revision>2</cp:revision>
  <dcterms:created xsi:type="dcterms:W3CDTF">2019-02-04T11:30:00Z</dcterms:created>
  <dcterms:modified xsi:type="dcterms:W3CDTF">2019-02-04T11:30:00Z</dcterms:modified>
</cp:coreProperties>
</file>