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8D241" w14:textId="77777777" w:rsidR="00575673" w:rsidRDefault="00350333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531D">
        <w:rPr>
          <w:rFonts w:ascii="Times New Roman" w:hAnsi="Times New Roman" w:cs="Times New Roman"/>
          <w:b/>
          <w:bCs/>
          <w:sz w:val="28"/>
          <w:szCs w:val="28"/>
        </w:rPr>
        <w:t>ŘÁD</w:t>
      </w:r>
      <w:r w:rsidR="00B46B1D" w:rsidRPr="0042531D">
        <w:rPr>
          <w:rFonts w:ascii="Times New Roman" w:hAnsi="Times New Roman" w:cs="Times New Roman"/>
          <w:b/>
          <w:bCs/>
          <w:sz w:val="28"/>
          <w:szCs w:val="28"/>
        </w:rPr>
        <w:t xml:space="preserve"> HABILITAČNÍHO ŘÍZENÍ</w:t>
      </w:r>
      <w:r w:rsidRPr="0042531D">
        <w:rPr>
          <w:rFonts w:ascii="Times New Roman" w:hAnsi="Times New Roman" w:cs="Times New Roman"/>
          <w:sz w:val="28"/>
          <w:szCs w:val="28"/>
        </w:rPr>
        <w:t xml:space="preserve"> </w:t>
      </w:r>
      <w:r w:rsidR="00B46B1D" w:rsidRPr="0042531D">
        <w:rPr>
          <w:rFonts w:ascii="Times New Roman" w:hAnsi="Times New Roman" w:cs="Times New Roman"/>
          <w:b/>
          <w:bCs/>
          <w:sz w:val="28"/>
          <w:szCs w:val="28"/>
        </w:rPr>
        <w:t>A ŘÍZENÍ KE JMENOVÁNÍ PROFESOREM</w:t>
      </w:r>
      <w:r w:rsidR="005756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B1D" w:rsidRPr="0042531D">
        <w:rPr>
          <w:rFonts w:ascii="Times New Roman" w:hAnsi="Times New Roman" w:cs="Times New Roman"/>
          <w:b/>
          <w:bCs/>
          <w:sz w:val="28"/>
          <w:szCs w:val="28"/>
        </w:rPr>
        <w:t>UNIVERZITY KARLOVY</w:t>
      </w:r>
    </w:p>
    <w:p w14:paraId="172500FF" w14:textId="31D96A56" w:rsidR="00C6589E" w:rsidRPr="00B95846" w:rsidRDefault="00B95846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846">
        <w:rPr>
          <w:rFonts w:ascii="Times New Roman" w:hAnsi="Times New Roman" w:cs="Times New Roman"/>
          <w:b/>
          <w:bCs/>
          <w:sz w:val="28"/>
          <w:szCs w:val="28"/>
        </w:rPr>
        <w:t>ZE DNE 14. PROSINCE 2016</w:t>
      </w:r>
    </w:p>
    <w:p w14:paraId="3BA8DE2E" w14:textId="77777777" w:rsidR="00785B90" w:rsidRPr="0042531D" w:rsidRDefault="00785B90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8604D19" w14:textId="77777777" w:rsidR="00785B90" w:rsidRPr="0042531D" w:rsidRDefault="00785B90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5A67D1C" w14:textId="77777777" w:rsidR="00575673" w:rsidRPr="00575673" w:rsidRDefault="00B46B1D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Akademický senát Univerzity Karlovy</w:t>
      </w:r>
      <w:r w:rsidR="00DD6F28" w:rsidRPr="005756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75673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 podle § 9 odst. 1 písm. b)</w:t>
      </w:r>
    </w:p>
    <w:p w14:paraId="079C58D8" w14:textId="77777777" w:rsidR="00575673" w:rsidRPr="00575673" w:rsidRDefault="00B46B1D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§ 17 odst. 1 písm. </w:t>
      </w:r>
      <w:r w:rsidR="00627A65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k) </w:t>
      </w:r>
      <w:r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zákona č. 111/1998 Sb.,</w:t>
      </w:r>
      <w:r w:rsidR="00785B90" w:rsidRPr="005756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vysokých školách a o změně a doplnění dalších zákonů (zákon o vysokých </w:t>
      </w:r>
      <w:r w:rsidR="00785B90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š</w:t>
      </w:r>
      <w:r w:rsidR="00577F56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kolách)</w:t>
      </w:r>
      <w:r w:rsidR="00575673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ve znění pozdějších předpisů,</w:t>
      </w:r>
    </w:p>
    <w:p w14:paraId="31FA0591" w14:textId="5E321841" w:rsidR="00C6589E" w:rsidRPr="00575673" w:rsidRDefault="0042531D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podle</w:t>
      </w:r>
      <w:hyperlink r:id="rId9" w:history="1">
        <w:r w:rsidR="00B46B1D" w:rsidRPr="00575673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 xml:space="preserve"> </w:t>
        </w:r>
        <w:r w:rsidR="00627A65" w:rsidRPr="00575673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 xml:space="preserve">čl. </w:t>
        </w:r>
        <w:r w:rsidRPr="00575673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>38 odst. 2</w:t>
        </w:r>
        <w:r w:rsidR="00B46B1D" w:rsidRPr="00575673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 xml:space="preserve"> Statutu</w:t>
        </w:r>
      </w:hyperlink>
      <w:r w:rsidR="00B46B1D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Univerzity Karlovy</w:t>
      </w:r>
      <w:r w:rsidR="00DD6F28" w:rsidRPr="005756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46B1D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usnesl na tomto Řádu habilitační</w:t>
      </w:r>
      <w:r w:rsidR="00627A65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 řízení a</w:t>
      </w:r>
      <w:r w:rsidR="00A81A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627A65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řízení ke jmenování</w:t>
      </w:r>
      <w:r w:rsidR="00DD6F28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profesorem</w:t>
      </w:r>
      <w:r w:rsidR="00627A65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D6F28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Univerzity Karlovy</w:t>
      </w:r>
      <w:r w:rsidR="00B46B1D" w:rsidRPr="005756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jako jejím vnitřním předpisu:</w:t>
      </w:r>
    </w:p>
    <w:p w14:paraId="5FB46763" w14:textId="77777777" w:rsidR="00415062" w:rsidRPr="00575673" w:rsidRDefault="00415062" w:rsidP="00C87718">
      <w:pPr>
        <w:widowControl w:val="0"/>
        <w:overflowPunct w:val="0"/>
        <w:autoSpaceDE w:val="0"/>
        <w:autoSpaceDN w:val="0"/>
        <w:adjustRightInd w:val="0"/>
        <w:spacing w:after="0"/>
        <w:ind w:left="2823" w:right="1680" w:hanging="113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70CC8" w14:textId="77777777" w:rsidR="00415062" w:rsidRPr="00575673" w:rsidRDefault="00B46B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Část I. </w:t>
      </w:r>
    </w:p>
    <w:p w14:paraId="52422C3F" w14:textId="77777777" w:rsidR="00C6589E" w:rsidRPr="00575673" w:rsidRDefault="00B46B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Habilitační řízení</w:t>
      </w:r>
    </w:p>
    <w:p w14:paraId="7FA2B81F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07E7B85" w14:textId="64BB7C7C" w:rsidR="00785B90" w:rsidRPr="00575673" w:rsidRDefault="00B46B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1</w:t>
      </w:r>
    </w:p>
    <w:p w14:paraId="0986F600" w14:textId="77777777" w:rsidR="00C6589E" w:rsidRPr="00575673" w:rsidRDefault="00C6589E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C6D62" w14:textId="3831ACB5" w:rsidR="00C6589E" w:rsidRPr="00575673" w:rsidRDefault="00B46B1D" w:rsidP="00C87718">
      <w:pPr>
        <w:widowControl w:val="0"/>
        <w:numPr>
          <w:ilvl w:val="0"/>
          <w:numId w:val="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Habilitační řízení je za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hájeno podáním návrhu uchazeče.</w:t>
      </w:r>
    </w:p>
    <w:p w14:paraId="19404A99" w14:textId="592C49F5" w:rsidR="00C51EC1" w:rsidRPr="00575673" w:rsidRDefault="00B46B1D" w:rsidP="00C87718">
      <w:pPr>
        <w:widowControl w:val="0"/>
        <w:numPr>
          <w:ilvl w:val="0"/>
          <w:numId w:val="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s přílohami podle § 72 odst. 2 zákona o vysokých školách a s uvedením tématu habilitační přednášky se podává děkanovi fakulty, které byla udělena akreditace pro uchazečem uvedený habilitační obor. </w:t>
      </w:r>
    </w:p>
    <w:p w14:paraId="1DCB740F" w14:textId="65B74C39" w:rsidR="008931DB" w:rsidRPr="00575673" w:rsidRDefault="00C51EC1" w:rsidP="00C87718">
      <w:pPr>
        <w:widowControl w:val="0"/>
        <w:numPr>
          <w:ilvl w:val="0"/>
          <w:numId w:val="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Fakulta, na níž bylo habilitační řízení zahájeno, zveřejní ve veřejné části svých </w:t>
      </w:r>
      <w:r w:rsidR="00837B1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internetových stránek údaje o habilitačním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řízení 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§ 75 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odst. 1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zákona</w:t>
      </w:r>
      <w:r w:rsidR="00837B1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8931DB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zároveň postoupí příslušné údaje na rektorát Univerzity Karlovy (dále jen „univerzita“)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2C1C3C" w14:textId="7BB5BE4F" w:rsidR="00C6589E" w:rsidRPr="00575673" w:rsidRDefault="00785B90" w:rsidP="00C87718">
      <w:pPr>
        <w:widowControl w:val="0"/>
        <w:numPr>
          <w:ilvl w:val="0"/>
          <w:numId w:val="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Nepůsobí-li uchazeč jako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71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akademický nebo vědecký pracovník 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47495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univerzitě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31DB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může si d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ěkan </w:t>
      </w:r>
      <w:r w:rsidR="008931DB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vyžádat</w:t>
      </w:r>
      <w:r w:rsidR="00F4571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stanovisko děkana fakulty nebo rektora vysoké školy, který je schopen na základě působení uchazeče zhodnotit jeho pedagogické schopnosti. </w:t>
      </w:r>
    </w:p>
    <w:p w14:paraId="3B9ACBF2" w14:textId="515BCF13" w:rsidR="00C6589E" w:rsidRPr="00575673" w:rsidRDefault="0042531D" w:rsidP="00C87718">
      <w:pPr>
        <w:widowControl w:val="0"/>
        <w:numPr>
          <w:ilvl w:val="0"/>
          <w:numId w:val="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Jestliže 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návrh nemá zákonem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vysokých školách</w:t>
      </w:r>
      <w:r w:rsidR="00B46B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stanovené náležitosti, vyzve děkan písemně uchazeče k odstranění nedostatků. Pokud uchazeč ve lhůtě tří měsíců ode dne, kdy mu výzva děkana byla doručena, nedostatky neodstraní, řízení se zastavuje a děkan předložené materiály uchazeči vrátí. </w:t>
      </w:r>
    </w:p>
    <w:p w14:paraId="34923388" w14:textId="05FEC76B" w:rsidR="00415062" w:rsidRPr="00575673" w:rsidRDefault="00B46B1D" w:rsidP="00C87718">
      <w:pPr>
        <w:widowControl w:val="0"/>
        <w:numPr>
          <w:ilvl w:val="0"/>
          <w:numId w:val="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Řízení má být vedeno tak, aby mohlo být ukončeno ve lhůtě dvanácti měsíců 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ode dne podání návrhu uchazeče,</w:t>
      </w:r>
      <w:r w:rsidR="0047495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ode dne, kdy uchazeč na výzvu děkana svůj návrh doplnil. </w:t>
      </w:r>
    </w:p>
    <w:p w14:paraId="67CFC803" w14:textId="77777777" w:rsidR="00C6589E" w:rsidRPr="00575673" w:rsidRDefault="00C6589E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9129A" w14:textId="77777777" w:rsidR="00C6589E" w:rsidRPr="00575673" w:rsidRDefault="00B46B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2</w:t>
      </w:r>
    </w:p>
    <w:p w14:paraId="0D8B6CEC" w14:textId="77777777" w:rsidR="00C6589E" w:rsidRPr="00575673" w:rsidRDefault="00C6589E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05831" w14:textId="00508888" w:rsidR="0042531D" w:rsidRPr="00575673" w:rsidRDefault="00B46B1D" w:rsidP="00C87718">
      <w:pPr>
        <w:widowControl w:val="0"/>
        <w:numPr>
          <w:ilvl w:val="0"/>
          <w:numId w:val="2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Děkan připraví do jednoho měsíce ode dne podání návrhu uchazeče,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="007B3A8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 dne, kdy uchazeč na výzvu děkana svůj návrh doplnil, návrh na ustavení habilitační komise a jmenování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jejího předsedy a dalších členů. Tento návrh předloží ke schválení nejbližšímu zasedání vědecké rady fakulty. </w:t>
      </w:r>
    </w:p>
    <w:p w14:paraId="40E8FC4B" w14:textId="7D190AA5" w:rsidR="00C6589E" w:rsidRPr="00575673" w:rsidRDefault="00B46B1D" w:rsidP="00C87718">
      <w:pPr>
        <w:widowControl w:val="0"/>
        <w:numPr>
          <w:ilvl w:val="0"/>
          <w:numId w:val="2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Habilitační komise je pětičlenná, skládá se z profesorů, docentů a dalších významných představitelů uchazečem uvedeného oboru nebo oboru příbuzného. Předsedou habilitační komise musí být profesor. Tři členové habilitační komise nesmí být zaměstnanci univerzity ani právnické osoby, jejímž zaměstnancem je uchazeč. </w:t>
      </w:r>
    </w:p>
    <w:p w14:paraId="0071347B" w14:textId="534E61F6" w:rsidR="00C6589E" w:rsidRPr="00575673" w:rsidRDefault="00B46B1D" w:rsidP="00C87718">
      <w:pPr>
        <w:widowControl w:val="0"/>
        <w:numPr>
          <w:ilvl w:val="0"/>
          <w:numId w:val="2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Spoluautor díla, které je předkládáno jako habilitační práce, nemůže být členem habilitační komise. </w:t>
      </w:r>
    </w:p>
    <w:p w14:paraId="11F7160C" w14:textId="34964775" w:rsidR="00C6589E" w:rsidRPr="00575673" w:rsidRDefault="00B46B1D" w:rsidP="00C87718">
      <w:pPr>
        <w:widowControl w:val="0"/>
        <w:numPr>
          <w:ilvl w:val="0"/>
          <w:numId w:val="2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Děkan členům habilitační komise oznámí, že jejich jmenování bylo schváleno a zašle jim podkl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nutné pro posouzení </w:t>
      </w:r>
      <w:r w:rsidR="007625A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vědecké,</w:t>
      </w:r>
      <w:r w:rsidR="00F4571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="00F4571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umělecké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kvalifikace uchazeče a jeho pedagogické způsobilosti ve smyslu § 72 odst. 8 zákona o vysokých školách. </w:t>
      </w:r>
    </w:p>
    <w:p w14:paraId="4F158926" w14:textId="77777777" w:rsidR="00415062" w:rsidRPr="00575673" w:rsidRDefault="00415062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71D8C" w14:textId="77777777" w:rsidR="00C6589E" w:rsidRPr="00575673" w:rsidRDefault="00B46B1D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3</w:t>
      </w:r>
    </w:p>
    <w:p w14:paraId="66857932" w14:textId="77777777" w:rsidR="00C6589E" w:rsidRPr="00575673" w:rsidRDefault="00C6589E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75E63" w14:textId="2D9B7E9F" w:rsidR="00C6589E" w:rsidRPr="00575673" w:rsidRDefault="00B46B1D" w:rsidP="00C87718">
      <w:pPr>
        <w:widowControl w:val="0"/>
        <w:numPr>
          <w:ilvl w:val="0"/>
          <w:numId w:val="3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Zasedání habilitační komise řídí její předseda, za jeho nepřítomnosti člen habilitační komise, kterého pověřil, jinak ne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jstarší člen habilitační komise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</w:t>
      </w:r>
      <w:r w:rsidR="007625A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„pověřený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člen“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93CD308" w14:textId="77777777" w:rsidR="00C6589E" w:rsidRPr="00575673" w:rsidRDefault="00B46B1D" w:rsidP="00C87718">
      <w:pPr>
        <w:widowControl w:val="0"/>
        <w:numPr>
          <w:ilvl w:val="0"/>
          <w:numId w:val="3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Habilitační komise je způsobilá se usnášet, jsou-li přítomni alespoň čtyři její členové. Usnesení habilitační komise je přijato, pokud se pro něj vyslovili alespoň tři členové habilitační komise. </w:t>
      </w:r>
    </w:p>
    <w:p w14:paraId="5AF633A9" w14:textId="45BB7420" w:rsidR="00C6589E" w:rsidRPr="00575673" w:rsidRDefault="00B46B1D" w:rsidP="00C87718">
      <w:pPr>
        <w:widowControl w:val="0"/>
        <w:numPr>
          <w:ilvl w:val="0"/>
          <w:numId w:val="3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Habilitační komise jmenuje tři oponenty habilitační práce, z nichž dva nesmí být zaměstnanci univerzity ani právnické osoby, jejímž zaměstnancem je uchazeč. Předseda habilitační komise nebo pověřený člen zašle oponentům neprodleně žádost o vypracování oponentského posudku spolu s habilitační prací uchazeče, nejde-li o habilitační práci podle § 72 odst. 3 písm. d) zákona o vysokých školách. </w:t>
      </w:r>
      <w:r w:rsidR="008931DB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Fakulta, na níž bylo řízení zahájeno, habilitační práci zveřejní 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F4571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dle § 75 odst. 4 zákona o vysokých školách.</w:t>
      </w:r>
    </w:p>
    <w:p w14:paraId="699CA61A" w14:textId="77777777" w:rsidR="00074E6A" w:rsidRPr="00575673" w:rsidRDefault="00B46B1D" w:rsidP="00C87718">
      <w:pPr>
        <w:widowControl w:val="0"/>
        <w:numPr>
          <w:ilvl w:val="0"/>
          <w:numId w:val="3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Na základě návrhu uchazeče a jeho příloh, oponentských posudků a pedagogické praxe se habilitační komise usnese, že návrh na jmenování docentem vědecké radě fakulty doporučuje, nebo nedoporučuje. Své usnesení a jeho odůvodnění spolu s výsledkem hlasování p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ředloží děkanovi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721E63" w14:textId="0B88E4B8" w:rsidR="00074E6A" w:rsidRPr="00575673" w:rsidRDefault="00074E6A" w:rsidP="00C87718">
      <w:pPr>
        <w:widowControl w:val="0"/>
        <w:numPr>
          <w:ilvl w:val="0"/>
          <w:numId w:val="4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Stanoví-li tak vnitřní předpis fakulty, může habilitační komise hlasovat elektronicky způsobem, který zajišťuje tajnost hlasování. Hlasování je platné, zúčastní-li se ho alespoň čtyři členové habilitační komise. Usnesení je přijato, pokud se pro něj vyslovili alespoň tři členové habilitační komise.</w:t>
      </w:r>
    </w:p>
    <w:p w14:paraId="328183A6" w14:textId="1C564686" w:rsidR="00415062" w:rsidRPr="00575673" w:rsidRDefault="00415062" w:rsidP="00C87718">
      <w:pPr>
        <w:widowControl w:val="0"/>
        <w:numPr>
          <w:ilvl w:val="0"/>
          <w:numId w:val="4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Děkan věc bez průtahů zařadí na program zasedání vědecké rady fakulty. </w:t>
      </w:r>
    </w:p>
    <w:p w14:paraId="12E3DFF7" w14:textId="04B7B7E3" w:rsidR="00415062" w:rsidRPr="00575673" w:rsidRDefault="00415062" w:rsidP="00C87718">
      <w:pPr>
        <w:widowControl w:val="0"/>
        <w:numPr>
          <w:ilvl w:val="0"/>
          <w:numId w:val="4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Stanovisko habilitační komise přednese na zasedání vědecké rady fakulty předseda habilitační komise nebo pověřený člen. Nestanoví-li jednací řád vědecké rady fakulty jinak, lze o návrhu na jmenování docentem hlasovat, jsou-li přítomny alespoň dvě třetiny členů vědecké rady fakulty. </w:t>
      </w:r>
    </w:p>
    <w:p w14:paraId="4B13B8D2" w14:textId="77777777" w:rsidR="00415062" w:rsidRPr="00575673" w:rsidRDefault="00415062" w:rsidP="00C87718">
      <w:pPr>
        <w:widowControl w:val="0"/>
        <w:numPr>
          <w:ilvl w:val="0"/>
          <w:numId w:val="4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případě, že návrh na jmenování docentem získal souhlas nadpoloviční většiny ze všech členů vědecké rady fakulty, předloží jej děkan bez průtahů se všemi materiály k rozhodnutí rektorovi. Nezíská-li návrh na jmenování docentem potřebnou většinu, řízení se zastavuje. </w:t>
      </w:r>
    </w:p>
    <w:p w14:paraId="4920956C" w14:textId="77777777" w:rsidR="00B22449" w:rsidRPr="00575673" w:rsidRDefault="00B22449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0B36A1" w14:textId="77777777" w:rsidR="00A81A9D" w:rsidRDefault="00A81A9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14:paraId="573F3A79" w14:textId="4081F11A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Čl. 4</w:t>
      </w:r>
    </w:p>
    <w:p w14:paraId="4BA544CE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B7E1B3" w14:textId="03FECCCB" w:rsidR="00415062" w:rsidRPr="00575673" w:rsidRDefault="00785B90" w:rsidP="00C87718">
      <w:pPr>
        <w:widowControl w:val="0"/>
        <w:numPr>
          <w:ilvl w:val="0"/>
          <w:numId w:val="5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okud rektor s návrhem na jmenování docentem souhlasí, sdělí písemně uchazeči, že jej k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prvnímu dni následujícího měsíce jmenuje docentem. </w:t>
      </w:r>
    </w:p>
    <w:p w14:paraId="4864F93A" w14:textId="0D404362" w:rsidR="003B3D05" w:rsidRPr="00575673" w:rsidRDefault="003B3D05" w:rsidP="00C87718">
      <w:pPr>
        <w:widowControl w:val="0"/>
        <w:numPr>
          <w:ilvl w:val="0"/>
          <w:numId w:val="5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Rektor může požádat děkana fakulty, na níž řízení probíhalo, o doplnění údajů potřebn</w:t>
      </w:r>
      <w:r w:rsidR="00350333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dalšímu posouzení</w:t>
      </w:r>
      <w:r w:rsidR="00350333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návrhu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A4633" w14:textId="77777777" w:rsidR="00415062" w:rsidRPr="00575673" w:rsidRDefault="00415062" w:rsidP="00C87718">
      <w:pPr>
        <w:widowControl w:val="0"/>
        <w:numPr>
          <w:ilvl w:val="0"/>
          <w:numId w:val="5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Nesouhlasí-li rektor s návrhem na jmenování docentem, bez průtahů jej spolu s odůvodněním svého nesouhlasu předloží vědecké radě univerzity. </w:t>
      </w:r>
    </w:p>
    <w:p w14:paraId="1943F8E2" w14:textId="534BD3A8" w:rsidR="00415062" w:rsidRPr="00575673" w:rsidRDefault="00415062" w:rsidP="00C87718">
      <w:pPr>
        <w:widowControl w:val="0"/>
        <w:numPr>
          <w:ilvl w:val="0"/>
          <w:numId w:val="5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Vědecká rada univerzity se o návrhu na jmenování docentem usnáší tajným hlasováním. K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přijetí návrhu je třeba souhlasu nadpoloviční většiny ze všech členů vědecké rady univerzity. </w:t>
      </w:r>
    </w:p>
    <w:p w14:paraId="2876CDC9" w14:textId="77777777" w:rsidR="00BD797A" w:rsidRPr="00575673" w:rsidRDefault="00415062" w:rsidP="00C87718">
      <w:pPr>
        <w:widowControl w:val="0"/>
        <w:numPr>
          <w:ilvl w:val="0"/>
          <w:numId w:val="5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Nezíská-li návrh na jmenování docentem potřebnou většinu, řízení se zastavuje.</w:t>
      </w:r>
    </w:p>
    <w:p w14:paraId="5FAFC539" w14:textId="415552EF" w:rsidR="00415062" w:rsidRPr="00575673" w:rsidRDefault="00BD797A" w:rsidP="00C87718">
      <w:pPr>
        <w:widowControl w:val="0"/>
        <w:numPr>
          <w:ilvl w:val="0"/>
          <w:numId w:val="5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 skončení habilitačního řízení univerzita habilitační práci zveřejní podle § 75 odst. 4 zákona o vysokých školách.</w:t>
      </w:r>
    </w:p>
    <w:p w14:paraId="752E14B7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EDA17" w14:textId="78F16816" w:rsidR="00785B90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5</w:t>
      </w:r>
    </w:p>
    <w:p w14:paraId="60331BFC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547B6D" w14:textId="2A3EAA76" w:rsidR="00415062" w:rsidRPr="00575673" w:rsidRDefault="00415062" w:rsidP="00C87718">
      <w:pPr>
        <w:widowControl w:val="0"/>
        <w:overflowPunct w:val="0"/>
        <w:autoSpaceDE w:val="0"/>
        <w:autoSpaceDN w:val="0"/>
        <w:adjustRightInd w:val="0"/>
        <w:spacing w:after="0"/>
        <w:ind w:left="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 habilitačním řízení hodnotí habilitační komise, vědecká rada fakulty a rektor, případně vědecká rada univerzity vědeckou</w:t>
      </w:r>
      <w:r w:rsidR="00612C0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uměleckou kvalifikaci a pedagogickou způsobilost uchazeče, zejména s přihlédnutím k doporučeným hlediskům hodnocení, která po projednání ve vědecké radě univerzity stanoví svým opatřením rektor.</w:t>
      </w:r>
    </w:p>
    <w:p w14:paraId="12C11B3D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28711A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6</w:t>
      </w:r>
    </w:p>
    <w:p w14:paraId="153EBE9E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E8C794" w14:textId="4BE4DA13" w:rsidR="00002661" w:rsidRPr="00575673" w:rsidRDefault="00002661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Na habilitační řízení se správní řád nevztahuje.</w:t>
      </w:r>
    </w:p>
    <w:p w14:paraId="258EE305" w14:textId="77777777" w:rsidR="00002661" w:rsidRPr="00575673" w:rsidRDefault="00002661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236381" w14:textId="0217E5BA" w:rsidR="00785B90" w:rsidRPr="00575673" w:rsidRDefault="009E7B96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Čl. </w:t>
      </w:r>
      <w:r w:rsidR="0035033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</w:p>
    <w:p w14:paraId="2587B1EA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5583E" w14:textId="77777777" w:rsidR="00785B90" w:rsidRPr="00575673" w:rsidRDefault="00415062" w:rsidP="00C87718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 w:line="276" w:lineRule="auto"/>
        <w:contextualSpacing/>
        <w:rPr>
          <w:color w:val="000000" w:themeColor="text1"/>
        </w:rPr>
      </w:pPr>
      <w:r w:rsidRPr="00575673">
        <w:rPr>
          <w:color w:val="000000" w:themeColor="text1"/>
        </w:rPr>
        <w:t xml:space="preserve">Proti postupu při habilitačním řízení může uchazeč podat </w:t>
      </w:r>
      <w:r w:rsidR="00002661" w:rsidRPr="00575673">
        <w:rPr>
          <w:color w:val="000000" w:themeColor="text1"/>
        </w:rPr>
        <w:t xml:space="preserve">do 30 dnů </w:t>
      </w:r>
      <w:r w:rsidRPr="00575673">
        <w:rPr>
          <w:color w:val="000000" w:themeColor="text1"/>
        </w:rPr>
        <w:t>námitky. Námitky se podávají děkanovi, jde-li o postup na fakultě, jinak rektorovi. Rozhodnutí rektora je konečné.</w:t>
      </w:r>
      <w:r w:rsidR="00002661" w:rsidRPr="00575673">
        <w:rPr>
          <w:color w:val="000000" w:themeColor="text1"/>
        </w:rPr>
        <w:t xml:space="preserve"> Rozhodnutí rektora </w:t>
      </w:r>
      <w:r w:rsidR="00785B90" w:rsidRPr="00575673">
        <w:rPr>
          <w:color w:val="000000" w:themeColor="text1"/>
        </w:rPr>
        <w:t>nebo děkana musí být odůvodněno.</w:t>
      </w:r>
    </w:p>
    <w:p w14:paraId="01799EA9" w14:textId="77777777" w:rsidR="00785B90" w:rsidRPr="00575673" w:rsidRDefault="00785B90" w:rsidP="00C87718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 w:line="276" w:lineRule="auto"/>
        <w:contextualSpacing/>
        <w:rPr>
          <w:color w:val="000000" w:themeColor="text1"/>
        </w:rPr>
      </w:pPr>
    </w:p>
    <w:p w14:paraId="31C87770" w14:textId="4D17F0FE" w:rsidR="00785B90" w:rsidRPr="00575673" w:rsidRDefault="00BF0F29" w:rsidP="00C87718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 w:line="276" w:lineRule="auto"/>
        <w:contextualSpacing/>
        <w:jc w:val="center"/>
        <w:rPr>
          <w:color w:val="000000" w:themeColor="text1"/>
        </w:rPr>
      </w:pPr>
      <w:r w:rsidRPr="00575673">
        <w:rPr>
          <w:color w:val="000000" w:themeColor="text1"/>
        </w:rPr>
        <w:t xml:space="preserve">Čl. </w:t>
      </w:r>
      <w:r w:rsidR="00350333" w:rsidRPr="00575673">
        <w:rPr>
          <w:color w:val="000000" w:themeColor="text1"/>
        </w:rPr>
        <w:t>8</w:t>
      </w:r>
    </w:p>
    <w:p w14:paraId="2A850B94" w14:textId="77777777" w:rsidR="00785B90" w:rsidRPr="00575673" w:rsidRDefault="00785B90" w:rsidP="00C87718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9484E" w14:textId="7081C1FE" w:rsidR="00BF0F29" w:rsidRPr="00575673" w:rsidRDefault="00C51EC1" w:rsidP="00C87718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Univerzita</w:t>
      </w:r>
      <w:r w:rsidR="00BF0F2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stanovuje pro uchazeče v habilitačním řízení</w:t>
      </w:r>
      <w:r w:rsidR="00074E6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7567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poplatek </w:t>
      </w:r>
      <w:r w:rsidR="00BF0F2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úkony spojené s habilitačním řízením, a to ve výši </w:t>
      </w:r>
      <w:r w:rsidR="00074E6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2.000</w:t>
      </w:r>
      <w:r w:rsidR="00BF0F2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,-</w:t>
      </w:r>
      <w:r w:rsidR="005419D1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F0F2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Kč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Poplatek je splatný </w:t>
      </w:r>
      <w:r w:rsidR="00CF20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30 dnů od</w:t>
      </w:r>
      <w:r w:rsidR="006B18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schválení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habilitační komise </w:t>
      </w:r>
      <w:r w:rsidR="006B18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vědeckou radou fakulty 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je nevratný. </w:t>
      </w:r>
      <w:r w:rsidR="00BF0F2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Poplatek je příjmem vysoké školy a rozděluje se </w:t>
      </w:r>
      <w:r w:rsidR="00E3282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rovným dílem mezi fakultu, na níž bylo řízení zahájeno</w:t>
      </w:r>
      <w:r w:rsidR="00DC61D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3282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C0964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3B3D0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univerzitu</w:t>
      </w:r>
      <w:r w:rsidR="008C0964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4F78D62" w14:textId="30B315BA" w:rsidR="00BF0F29" w:rsidRPr="00575673" w:rsidRDefault="00BF0F29" w:rsidP="00C87718">
      <w:pPr>
        <w:pStyle w:val="Odstavecseseznamem"/>
        <w:widowControl w:val="0"/>
        <w:tabs>
          <w:tab w:val="left" w:pos="-720"/>
        </w:tabs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C122B7" w14:textId="103C038D" w:rsidR="00415062" w:rsidRPr="00575673" w:rsidRDefault="00415062" w:rsidP="00C87718">
      <w:pPr>
        <w:widowControl w:val="0"/>
        <w:overflowPunct w:val="0"/>
        <w:autoSpaceDE w:val="0"/>
        <w:autoSpaceDN w:val="0"/>
        <w:adjustRightInd w:val="0"/>
        <w:spacing w:after="0"/>
        <w:ind w:left="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211D7" w14:textId="1C8E2D19" w:rsidR="00002661" w:rsidRPr="00575673" w:rsidRDefault="00002661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Čl. </w:t>
      </w:r>
      <w:r w:rsidR="0035033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</w:p>
    <w:p w14:paraId="227C94DA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2D99B" w14:textId="514FE9F0" w:rsidR="00785B90" w:rsidRPr="00575673" w:rsidRDefault="00785B90" w:rsidP="00C87718">
      <w:pPr>
        <w:pStyle w:val="Novelizanbod"/>
        <w:keepNext w:val="0"/>
        <w:keepLines w:val="0"/>
        <w:widowControl w:val="0"/>
        <w:numPr>
          <w:ilvl w:val="0"/>
          <w:numId w:val="20"/>
        </w:numPr>
        <w:spacing w:before="0" w:after="0" w:line="276" w:lineRule="auto"/>
        <w:contextualSpacing/>
        <w:rPr>
          <w:color w:val="000000" w:themeColor="text1"/>
        </w:rPr>
      </w:pPr>
      <w:r w:rsidRPr="00575673">
        <w:rPr>
          <w:color w:val="000000" w:themeColor="text1"/>
        </w:rPr>
        <w:t xml:space="preserve">O </w:t>
      </w:r>
      <w:r w:rsidR="00002661" w:rsidRPr="00575673">
        <w:rPr>
          <w:color w:val="000000" w:themeColor="text1"/>
        </w:rPr>
        <w:t>vyslovení neplatnosti jmenování docentem rozhoduje v řízení</w:t>
      </w:r>
      <w:r w:rsidR="00612C0C" w:rsidRPr="00575673">
        <w:rPr>
          <w:color w:val="000000" w:themeColor="text1"/>
        </w:rPr>
        <w:t xml:space="preserve"> o vyslovení neplatnosti rektor</w:t>
      </w:r>
      <w:r w:rsidR="00EE1D00" w:rsidRPr="00575673">
        <w:rPr>
          <w:color w:val="000000" w:themeColor="text1"/>
        </w:rPr>
        <w:t xml:space="preserve"> ve smyslu § 74a a</w:t>
      </w:r>
      <w:r w:rsidR="00ED6C4F" w:rsidRPr="00575673">
        <w:rPr>
          <w:color w:val="000000" w:themeColor="text1"/>
        </w:rPr>
        <w:t xml:space="preserve"> § 74b</w:t>
      </w:r>
      <w:r w:rsidR="00EE1D00" w:rsidRPr="00575673">
        <w:rPr>
          <w:color w:val="000000" w:themeColor="text1"/>
        </w:rPr>
        <w:t xml:space="preserve"> zákona o vysokých školách</w:t>
      </w:r>
      <w:r w:rsidR="009643C9" w:rsidRPr="00575673">
        <w:rPr>
          <w:color w:val="000000" w:themeColor="text1"/>
        </w:rPr>
        <w:t xml:space="preserve"> a podle správního řádu</w:t>
      </w:r>
      <w:r w:rsidR="00612C0C" w:rsidRPr="00575673">
        <w:rPr>
          <w:color w:val="000000" w:themeColor="text1"/>
        </w:rPr>
        <w:t>.</w:t>
      </w:r>
    </w:p>
    <w:p w14:paraId="6D52BCDC" w14:textId="5E0326A5" w:rsidR="00EE1D00" w:rsidRPr="00575673" w:rsidRDefault="00002661" w:rsidP="00C87718">
      <w:pPr>
        <w:pStyle w:val="Novelizanbod"/>
        <w:keepNext w:val="0"/>
        <w:keepLines w:val="0"/>
        <w:widowControl w:val="0"/>
        <w:numPr>
          <w:ilvl w:val="0"/>
          <w:numId w:val="20"/>
        </w:numPr>
        <w:spacing w:before="0" w:after="0" w:line="276" w:lineRule="auto"/>
        <w:contextualSpacing/>
        <w:rPr>
          <w:color w:val="000000" w:themeColor="text1"/>
        </w:rPr>
      </w:pPr>
      <w:r w:rsidRPr="00575673">
        <w:rPr>
          <w:color w:val="000000" w:themeColor="text1"/>
        </w:rPr>
        <w:lastRenderedPageBreak/>
        <w:t>Součástí podkladů pro rozhodnutí rektora je stanovisko pětičlenné přezkumné komise. Členy přezkumné komise jmenuje rektor z profesorů, docentů nebo jiných odborníků, přičemž jednoho člena jmenuje rektor na návrh ministra</w:t>
      </w:r>
      <w:r w:rsidR="00BD797A" w:rsidRPr="00575673">
        <w:rPr>
          <w:color w:val="000000" w:themeColor="text1"/>
        </w:rPr>
        <w:t xml:space="preserve"> školství, mládeže a tělovýchovy (dále jen „ministr“)</w:t>
      </w:r>
      <w:r w:rsidRPr="00575673">
        <w:rPr>
          <w:color w:val="000000" w:themeColor="text1"/>
        </w:rPr>
        <w:t xml:space="preserve"> ze státních zaměstnanců působících na ministerstvu. </w:t>
      </w:r>
      <w:r w:rsidR="009643C9" w:rsidRPr="00575673">
        <w:rPr>
          <w:color w:val="000000" w:themeColor="text1"/>
          <w:shd w:val="clear" w:color="auto" w:fill="FFFFFF"/>
        </w:rPr>
        <w:t xml:space="preserve">Ostatní členy jmenuje s jejich souhlasem a po projednání s děkanem příslušné fakulty. </w:t>
      </w:r>
      <w:r w:rsidR="00C71A0F" w:rsidRPr="00575673">
        <w:rPr>
          <w:color w:val="000000" w:themeColor="text1"/>
        </w:rPr>
        <w:t>Jedním</w:t>
      </w:r>
      <w:r w:rsidR="00E32825" w:rsidRPr="00575673">
        <w:rPr>
          <w:color w:val="000000" w:themeColor="text1"/>
        </w:rPr>
        <w:t xml:space="preserve"> z členů přezkumné komis</w:t>
      </w:r>
      <w:r w:rsidR="00612C0C" w:rsidRPr="00575673">
        <w:rPr>
          <w:color w:val="000000" w:themeColor="text1"/>
        </w:rPr>
        <w:t xml:space="preserve">e jmenuje </w:t>
      </w:r>
      <w:r w:rsidR="00E32825" w:rsidRPr="00575673">
        <w:rPr>
          <w:color w:val="000000" w:themeColor="text1"/>
        </w:rPr>
        <w:t>předsedu habilitační komise,</w:t>
      </w:r>
      <w:r w:rsidR="007B3A80" w:rsidRPr="00575673">
        <w:rPr>
          <w:color w:val="000000" w:themeColor="text1"/>
        </w:rPr>
        <w:t xml:space="preserve"> </w:t>
      </w:r>
      <w:r w:rsidR="009643C9" w:rsidRPr="00575673">
        <w:rPr>
          <w:color w:val="000000" w:themeColor="text1"/>
        </w:rPr>
        <w:t>popřípadě</w:t>
      </w:r>
      <w:r w:rsidR="00C71A0F" w:rsidRPr="00575673">
        <w:rPr>
          <w:color w:val="000000" w:themeColor="text1"/>
        </w:rPr>
        <w:t xml:space="preserve"> jednoho z členů habilitační komise</w:t>
      </w:r>
      <w:r w:rsidR="009643C9" w:rsidRPr="00575673">
        <w:rPr>
          <w:color w:val="000000" w:themeColor="text1"/>
        </w:rPr>
        <w:t xml:space="preserve"> ustavené v habilitačním řízení osoby, o vyslovení neplatnosti jejíhož jmenování docentem jde</w:t>
      </w:r>
      <w:r w:rsidR="00C71A0F" w:rsidRPr="00575673">
        <w:rPr>
          <w:color w:val="000000" w:themeColor="text1"/>
        </w:rPr>
        <w:t xml:space="preserve">. </w:t>
      </w:r>
      <w:r w:rsidRPr="00575673">
        <w:rPr>
          <w:color w:val="000000" w:themeColor="text1"/>
        </w:rPr>
        <w:t>Většinu členů přezkumné komise musí tvořit odborníci, kteří nejsou zaměstnanci veřejné vysoké školy, na které se řízení o vyslovení neplatnosti vede.</w:t>
      </w:r>
    </w:p>
    <w:p w14:paraId="666693CB" w14:textId="39EE7304" w:rsidR="00785B90" w:rsidRPr="00575673" w:rsidRDefault="00EE1D00" w:rsidP="00C87718">
      <w:pPr>
        <w:pStyle w:val="Novelizanbod"/>
        <w:keepNext w:val="0"/>
        <w:keepLines w:val="0"/>
        <w:widowControl w:val="0"/>
        <w:numPr>
          <w:ilvl w:val="0"/>
          <w:numId w:val="20"/>
        </w:numPr>
        <w:spacing w:before="0" w:after="0" w:line="276" w:lineRule="auto"/>
        <w:contextualSpacing/>
        <w:rPr>
          <w:color w:val="000000" w:themeColor="text1"/>
        </w:rPr>
      </w:pPr>
      <w:r w:rsidRPr="00575673">
        <w:rPr>
          <w:color w:val="000000" w:themeColor="text1"/>
        </w:rPr>
        <w:t>Rektor si může před vydáním rozhodnutí vyžádat vyjádření</w:t>
      </w:r>
      <w:r w:rsidR="00ED6C4F" w:rsidRPr="00575673">
        <w:rPr>
          <w:color w:val="000000" w:themeColor="text1"/>
        </w:rPr>
        <w:t xml:space="preserve"> vědecké rady příslušné fakulty,</w:t>
      </w:r>
      <w:r w:rsidRPr="00575673">
        <w:rPr>
          <w:color w:val="000000" w:themeColor="text1"/>
        </w:rPr>
        <w:t xml:space="preserve"> vědecké rady univerzity, </w:t>
      </w:r>
      <w:r w:rsidR="009643C9" w:rsidRPr="00575673">
        <w:rPr>
          <w:color w:val="000000" w:themeColor="text1"/>
        </w:rPr>
        <w:t>popřípadě</w:t>
      </w:r>
      <w:r w:rsidRPr="00575673">
        <w:rPr>
          <w:color w:val="000000" w:themeColor="text1"/>
        </w:rPr>
        <w:t xml:space="preserve"> též etické komise univerzity.</w:t>
      </w:r>
    </w:p>
    <w:p w14:paraId="5A55643C" w14:textId="6A68DEBC" w:rsidR="00002661" w:rsidRPr="00575673" w:rsidRDefault="00002661" w:rsidP="00C87718">
      <w:pPr>
        <w:pStyle w:val="Novelizanbod"/>
        <w:keepNext w:val="0"/>
        <w:keepLines w:val="0"/>
        <w:widowControl w:val="0"/>
        <w:numPr>
          <w:ilvl w:val="0"/>
          <w:numId w:val="20"/>
        </w:numPr>
        <w:spacing w:before="0" w:after="0" w:line="276" w:lineRule="auto"/>
        <w:contextualSpacing/>
        <w:rPr>
          <w:color w:val="000000" w:themeColor="text1"/>
        </w:rPr>
      </w:pPr>
      <w:r w:rsidRPr="00575673">
        <w:rPr>
          <w:color w:val="000000" w:themeColor="text1"/>
        </w:rPr>
        <w:t>Přezkumná komise se usnáší nadpoloviční většinou hlasů všech svých členů; o stanovisku k</w:t>
      </w:r>
      <w:r w:rsidR="00A81A9D">
        <w:rPr>
          <w:color w:val="000000" w:themeColor="text1"/>
        </w:rPr>
        <w:t> </w:t>
      </w:r>
      <w:r w:rsidRPr="00575673">
        <w:rPr>
          <w:color w:val="000000" w:themeColor="text1"/>
        </w:rPr>
        <w:t xml:space="preserve">neplatnosti jmenování docentem se hlasuje tajně. </w:t>
      </w:r>
    </w:p>
    <w:p w14:paraId="37C75E86" w14:textId="77777777" w:rsidR="00785B90" w:rsidRPr="00575673" w:rsidRDefault="00785B90" w:rsidP="00C87718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AF616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F81A9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Část II. </w:t>
      </w:r>
    </w:p>
    <w:p w14:paraId="1EFDF7CE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Řízení ke jmenování profesorem</w:t>
      </w:r>
    </w:p>
    <w:p w14:paraId="10185149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320E2" w14:textId="38FD0D69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Čl. </w:t>
      </w:r>
      <w:r w:rsidR="0035033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9E7B96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D413CE3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9D8E9" w14:textId="7D7713E4" w:rsidR="00415062" w:rsidRPr="00575673" w:rsidRDefault="00415062" w:rsidP="00C87718">
      <w:pPr>
        <w:widowControl w:val="0"/>
        <w:numPr>
          <w:ilvl w:val="0"/>
          <w:numId w:val="6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Řízení k</w:t>
      </w:r>
      <w:r w:rsidR="004253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e jmenování profesorem je zaháje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podáním návrhu uchazeče, na návrh děkana, rektora, nebo z vlastního podnětu vědecké rady fakulty, které byla udělena akreditace pro daný obor jmenování. </w:t>
      </w:r>
    </w:p>
    <w:p w14:paraId="23B6FAA6" w14:textId="6336EA2F" w:rsidR="00474959" w:rsidRPr="00575673" w:rsidRDefault="00415062" w:rsidP="00C87718">
      <w:pPr>
        <w:widowControl w:val="0"/>
        <w:numPr>
          <w:ilvl w:val="0"/>
          <w:numId w:val="6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</w:t>
      </w:r>
      <w:r w:rsidR="00C71A0F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podle § 74 odst. 2 zákona o vysokých školách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s přílohami podle § 72 odst. 2 věty druhé zákona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vysokých školách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 uvedením oboru, ve kterém se řízení ke jmenování profesorem zahajuje, a s uvedením tématu své přednášky se podává děkanovi fakulty, které byla udělena akreditace pro uchazečem uvedený obor jmenování. Je-li řízení zahajováno na návrh uchazeče, musí být k návrhu přiloženo písemné doporučení alespoň dvou profesorů téhož nebo příbuzného oboru. Není-li řízení zahajováno na návrh uchazeče a vysloví-li uchazeč se zahájením řízení písemný nesouhlas, řízení se zastavuje. </w:t>
      </w:r>
    </w:p>
    <w:p w14:paraId="6E9C28E9" w14:textId="2D04EAC3" w:rsidR="00C51EC1" w:rsidRPr="00575673" w:rsidRDefault="00C51EC1" w:rsidP="00C87718">
      <w:pPr>
        <w:widowControl w:val="0"/>
        <w:numPr>
          <w:ilvl w:val="0"/>
          <w:numId w:val="6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Fakulta, na níž </w:t>
      </w:r>
      <w:r w:rsidR="00837B1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bylo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řízení ke jmenování profesorem zahájeno, zveřejní ve veřejné části svých</w:t>
      </w:r>
      <w:r w:rsidR="00837B1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internetových stránek údaje o řízení ke jmenování profesorem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§ 75 </w:t>
      </w:r>
      <w:r w:rsidR="00837B1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odst. 1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zákona o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vysokých školách</w:t>
      </w:r>
      <w:r w:rsidR="008931DB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zároveň postoupí příslušné údaje na rektorát univerzity</w:t>
      </w:r>
    </w:p>
    <w:p w14:paraId="763101FA" w14:textId="1285BE83" w:rsidR="00415062" w:rsidRPr="00575673" w:rsidRDefault="00415062" w:rsidP="00C87718">
      <w:pPr>
        <w:widowControl w:val="0"/>
        <w:numPr>
          <w:ilvl w:val="0"/>
          <w:numId w:val="6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Nepůsobí-li uchazeč jako </w:t>
      </w:r>
      <w:r w:rsidR="00C71A0F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akademický nebo vědecký pracovník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univerzitě, může si děkan </w:t>
      </w:r>
      <w:r w:rsidR="00C71A0F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8C096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yžádat stanovisko děkana fakulty nebo rektora vysoké školy, který může zhodnotit pedagogickou kvalifikaci uchazeče. </w:t>
      </w:r>
    </w:p>
    <w:p w14:paraId="3155522C" w14:textId="5B18D206" w:rsidR="00415062" w:rsidRPr="00575673" w:rsidRDefault="00415062" w:rsidP="00C87718">
      <w:pPr>
        <w:widowControl w:val="0"/>
        <w:numPr>
          <w:ilvl w:val="0"/>
          <w:numId w:val="6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Jestliže návrh nemá zákonem 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vysokých školách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stanovené náležitosti, vyzve děkan písemně uchazeče k odstranění nedostatků. Pokud uchazeč ve lhůtě tří měsíců ode dne, kdy mu výzva děkana byla doručena, nedostatky neodstraní, řízení se zastavuje a děkan předložené materiály uchazeči vrátí. </w:t>
      </w:r>
    </w:p>
    <w:p w14:paraId="313E2E43" w14:textId="74E44345" w:rsidR="00415062" w:rsidRPr="00575673" w:rsidRDefault="00415062" w:rsidP="00C87718">
      <w:pPr>
        <w:widowControl w:val="0"/>
        <w:numPr>
          <w:ilvl w:val="0"/>
          <w:numId w:val="6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Řízení má být vedeno tak, aby mohlo být ukončeno</w:t>
      </w:r>
      <w:r w:rsidR="00612C0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univerzitě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lhůtě dvanácti měsíců ode dne podání návrhu uchazeče,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="0047495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 dne, kdy uchazeč na výzvu děkana svoji žádost doplnil. </w:t>
      </w:r>
    </w:p>
    <w:p w14:paraId="072A7E3C" w14:textId="77777777" w:rsidR="00785B90" w:rsidRPr="00575673" w:rsidRDefault="00785B90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A1364" w14:textId="73F5AD11" w:rsidR="009E7B96" w:rsidRPr="00575673" w:rsidRDefault="00ED7987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Čl. </w:t>
      </w:r>
      <w:r w:rsidR="0035033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</w:p>
    <w:p w14:paraId="7103A7CA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04FD48" w14:textId="480F6501" w:rsidR="00415062" w:rsidRPr="00575673" w:rsidRDefault="00415062" w:rsidP="00C87718">
      <w:pPr>
        <w:widowControl w:val="0"/>
        <w:numPr>
          <w:ilvl w:val="0"/>
          <w:numId w:val="7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Děkan připraví do jednoh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o měsíce ode dne podání návrhu,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="007B3A8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ode dne, kdy uchazeč na výzvu děkana svoji žá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 doplnil, návrh na ustavení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komise a jmenování jejího předsedy a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dalších členů. Tento návrh předloží ke schválení nejbližšímu zasedání vědecké rady fakulty. </w:t>
      </w:r>
    </w:p>
    <w:p w14:paraId="3AEBEFA2" w14:textId="6EB76172" w:rsidR="00415062" w:rsidRPr="00575673" w:rsidRDefault="00785B90" w:rsidP="00C87718">
      <w:pPr>
        <w:widowControl w:val="0"/>
        <w:numPr>
          <w:ilvl w:val="0"/>
          <w:numId w:val="7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Komise 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pětičlenná, skládá se z profesorů, docentů a dalších významných představitelů uchazečem uvedeného oboru nebo oboru příbuzného. Předsedou komise musí být profesor. Tři členové komise nesmí být zaměstnanci univerzity ani právnické osoby, jejímž zaměstnancem je uchazeč. </w:t>
      </w:r>
    </w:p>
    <w:p w14:paraId="0854F2B8" w14:textId="281BF915" w:rsidR="00415062" w:rsidRPr="00575673" w:rsidRDefault="00415062" w:rsidP="00C87718">
      <w:pPr>
        <w:widowControl w:val="0"/>
        <w:numPr>
          <w:ilvl w:val="0"/>
          <w:numId w:val="7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Děkan členům komise oznámí, že jejich jmenování bylo schváleno a zašle jim podklady nutné pro posouzení pedagogické a </w:t>
      </w:r>
      <w:r w:rsidR="00785B9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vědecké</w:t>
      </w:r>
      <w:r w:rsidR="0047495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="0047495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umělecké 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kvalifikace uchazeče ve smyslu §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74 odst. 1 zákona o vysokých školách. </w:t>
      </w:r>
    </w:p>
    <w:p w14:paraId="56FA3201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B336C" w14:textId="1F37EFF4" w:rsidR="00415062" w:rsidRPr="00575673" w:rsidRDefault="009E7B96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Čl. </w:t>
      </w:r>
      <w:r w:rsidR="0035033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</w:p>
    <w:p w14:paraId="6ECD6DC8" w14:textId="77777777" w:rsidR="00785B90" w:rsidRPr="00575673" w:rsidRDefault="00785B90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FAF93" w14:textId="77777777" w:rsidR="00785B90" w:rsidRPr="00575673" w:rsidRDefault="00415062" w:rsidP="00C87718">
      <w:pPr>
        <w:widowControl w:val="0"/>
        <w:numPr>
          <w:ilvl w:val="0"/>
          <w:numId w:val="8"/>
        </w:numPr>
        <w:tabs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Zasedání komise řídí její předseda nebo pověřený člen. </w:t>
      </w:r>
    </w:p>
    <w:p w14:paraId="6905E285" w14:textId="52BF4F13" w:rsidR="00415062" w:rsidRPr="00575673" w:rsidRDefault="00BF0F29" w:rsidP="00C87718">
      <w:pPr>
        <w:widowControl w:val="0"/>
        <w:numPr>
          <w:ilvl w:val="0"/>
          <w:numId w:val="8"/>
        </w:numPr>
        <w:tabs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omise je způsobilá se usnášet, jsou-li přítomni alespoň čtyři její členové. Usnesení komise je přijato, pokud se pro něj vyslovili alespoň tři členové komise. </w:t>
      </w:r>
    </w:p>
    <w:p w14:paraId="43E6B35E" w14:textId="3AE1B949" w:rsidR="00C6589E" w:rsidRPr="00575673" w:rsidRDefault="00BF0F29" w:rsidP="00C87718">
      <w:pPr>
        <w:widowControl w:val="0"/>
        <w:numPr>
          <w:ilvl w:val="0"/>
          <w:numId w:val="8"/>
        </w:numPr>
        <w:tabs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Komise 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posoudí kvalifikaci uchazeče a usnese se, že návrh na jmenování profesorem vědecké radě fakulty doporučuje, nebo nedoporučuje. Své usnesení a jeho odůvodnění spolu s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5062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výsledkem hlasování předloží děkanovi</w:t>
      </w:r>
      <w:bookmarkStart w:id="0" w:name="page2"/>
      <w:bookmarkEnd w:id="0"/>
      <w:r w:rsidR="00074E6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BB0BDC" w14:textId="18BF6B5D" w:rsidR="00074E6A" w:rsidRPr="00575673" w:rsidRDefault="00074E6A" w:rsidP="00C87718">
      <w:pPr>
        <w:widowControl w:val="0"/>
        <w:numPr>
          <w:ilvl w:val="0"/>
          <w:numId w:val="8"/>
        </w:numPr>
        <w:tabs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Stanoví-li tak vnitřní předpis fakulty, může komise hlasovat elektronicky způsobem, který zajišťuje tajnost hlasování. Hlasování je platné, zúčastní-li se ho alespoň čtyři členové komise. Usnesení je přijato, pokud se pro něj vyslovili alespoň tři členové komise</w:t>
      </w:r>
      <w:r w:rsidR="00437497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48BC5B" w14:textId="5EB9A12A" w:rsidR="00415062" w:rsidRPr="00575673" w:rsidRDefault="00415062" w:rsidP="00C87718">
      <w:pPr>
        <w:widowControl w:val="0"/>
        <w:numPr>
          <w:ilvl w:val="0"/>
          <w:numId w:val="9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Děkan věc bez průtahů zařadí na program zasedání vědecké rady fakulty. </w:t>
      </w:r>
    </w:p>
    <w:p w14:paraId="1D74845F" w14:textId="2C054B58" w:rsidR="00415062" w:rsidRPr="00575673" w:rsidRDefault="00415062" w:rsidP="00C87718">
      <w:pPr>
        <w:widowControl w:val="0"/>
        <w:numPr>
          <w:ilvl w:val="0"/>
          <w:numId w:val="9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Stanovisko komise přednese na zasedání vědecké rady fakulty předseda komise nebo pověřený člen. Nestanoví-li jednací řád vědecké rady fakulty jinak, lze o návrhu na jmenování profesorem hlasovat, jsou-li přítomny alespoň dvě třetiny členů vědecké rady fakulty. </w:t>
      </w:r>
    </w:p>
    <w:p w14:paraId="172E0287" w14:textId="12B12DC0" w:rsidR="004A6CCC" w:rsidRPr="00575673" w:rsidRDefault="00415062" w:rsidP="00C87718">
      <w:pPr>
        <w:widowControl w:val="0"/>
        <w:numPr>
          <w:ilvl w:val="0"/>
          <w:numId w:val="9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případě, že návrh na jmenování profesorem získal souhlas nadpoloviční většiny ze všech členů vědecké rady fakulty, předloží jej děkan bez průtahů se všemi materiály rektorovi. </w:t>
      </w:r>
      <w:r w:rsidR="004A6CC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Rektor může požádat děkana fakulty, na níž řízení probíhalo, o doplnění údajů potřebných k dalšímu posouzení návrhu.</w:t>
      </w:r>
    </w:p>
    <w:p w14:paraId="1A06DFCB" w14:textId="29F0D527" w:rsidR="00415062" w:rsidRPr="00575673" w:rsidRDefault="00415062" w:rsidP="00C87718">
      <w:pPr>
        <w:widowControl w:val="0"/>
        <w:numPr>
          <w:ilvl w:val="0"/>
          <w:numId w:val="9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Nezíská-li návrh na jmenování profesorem potřebnou většinu, řízení se zastavuje. </w:t>
      </w:r>
    </w:p>
    <w:p w14:paraId="7DDF61E0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5B4B1" w14:textId="3FFD34CA" w:rsidR="003B3D05" w:rsidRPr="00575673" w:rsidRDefault="009E7B96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</w:p>
    <w:p w14:paraId="7DBABE77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61C22F77" w14:textId="1B98FA3D" w:rsidR="00415062" w:rsidRPr="00575673" w:rsidRDefault="003B3D05" w:rsidP="00C87718">
      <w:pPr>
        <w:widowControl w:val="0"/>
        <w:numPr>
          <w:ilvl w:val="0"/>
          <w:numId w:val="10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Rektor návrh na jmenování profesorem předloží bez průtahů vědecké radě univerzity. </w:t>
      </w:r>
    </w:p>
    <w:p w14:paraId="71A3D34D" w14:textId="77777777" w:rsidR="00415062" w:rsidRPr="00575673" w:rsidRDefault="00415062" w:rsidP="00C87718">
      <w:pPr>
        <w:widowControl w:val="0"/>
        <w:numPr>
          <w:ilvl w:val="0"/>
          <w:numId w:val="10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Uchazeč má právo vystoupit před vědeckou radou univerzity s krátkým sdělením o výhledech svého oboru; o tomto právu rektor uchazeče předem uvědomí. </w:t>
      </w:r>
    </w:p>
    <w:p w14:paraId="2E6059DC" w14:textId="6084D55F" w:rsidR="00415062" w:rsidRPr="00575673" w:rsidRDefault="00415062" w:rsidP="00C87718">
      <w:pPr>
        <w:widowControl w:val="0"/>
        <w:numPr>
          <w:ilvl w:val="0"/>
          <w:numId w:val="10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Vědecká rada univerzity se o návrhu na jmenování profesorem usnáší tajným hlasováním. V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případě, že návrh na jmenování profesorem získal souhlas nadpoloviční většiny ze všech členů vědecké rady univerzity, předloží jej rektor bez průtahů se všemi materiály k rozhodnutí </w:t>
      </w:r>
      <w:r w:rsidR="00ED7987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prezidentu republiky prostřednictvím ministra</w:t>
      </w:r>
      <w:r w:rsidR="00BD797A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0E14DC" w14:textId="3BC81AC4" w:rsidR="00BF0F29" w:rsidRPr="00575673" w:rsidRDefault="00415062" w:rsidP="00C87718">
      <w:pPr>
        <w:widowControl w:val="0"/>
        <w:numPr>
          <w:ilvl w:val="0"/>
          <w:numId w:val="10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Nezíská-li návrh na jmenování profesorem potřebnou většinu, řízení se zastavuje. </w:t>
      </w:r>
    </w:p>
    <w:p w14:paraId="32CD4613" w14:textId="77777777" w:rsidR="004A6CCC" w:rsidRPr="00575673" w:rsidRDefault="004A6CCC" w:rsidP="00C87718">
      <w:pPr>
        <w:widowControl w:val="0"/>
        <w:overflowPunct w:val="0"/>
        <w:autoSpaceDE w:val="0"/>
        <w:autoSpaceDN w:val="0"/>
        <w:adjustRightInd w:val="0"/>
        <w:spacing w:after="0"/>
        <w:ind w:left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14:paraId="08061BBA" w14:textId="35D1462F" w:rsidR="004A6CCC" w:rsidRPr="00575673" w:rsidRDefault="004A6CCC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</w:p>
    <w:p w14:paraId="057AFAEC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27CFD5B6" w14:textId="5F8AA51D" w:rsidR="005A1D17" w:rsidRPr="00575673" w:rsidRDefault="00BF0F29" w:rsidP="00C87718">
      <w:pPr>
        <w:pStyle w:val="Odstavecseseznamem"/>
        <w:widowControl w:val="0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Ministr vrátí návrh na jmenování </w:t>
      </w:r>
      <w:r w:rsidR="006B18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profesorem vědecké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radě </w:t>
      </w:r>
      <w:r w:rsidR="006B18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univerzity, pokud nebyl dodržen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postup při řízení ke jmenování profesorem stanovený v § 74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o vysokých školách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vrá</w:t>
      </w:r>
      <w:r w:rsidR="005A1D1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cení návrhu musí být odůvodněno.</w:t>
      </w:r>
    </w:p>
    <w:p w14:paraId="7AA53D5A" w14:textId="4015259A" w:rsidR="00ED7987" w:rsidRPr="00575673" w:rsidRDefault="005A1D17" w:rsidP="00C87718">
      <w:pPr>
        <w:pStyle w:val="Odstavecseseznamem"/>
        <w:widowControl w:val="0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Vrátí-li ministr odůvodněný návrh univerzitě zpět, bude o t</w:t>
      </w:r>
      <w:r w:rsidR="008C0964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omto kroku jednat </w:t>
      </w:r>
      <w:r w:rsidR="005F0AE1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8C0964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ědecká rada u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niverzity.</w:t>
      </w:r>
    </w:p>
    <w:p w14:paraId="274C8307" w14:textId="19F1FD8B" w:rsidR="005A1D17" w:rsidRPr="00575673" w:rsidRDefault="00350333" w:rsidP="00C87718">
      <w:pPr>
        <w:pStyle w:val="Odstavecseseznamem"/>
        <w:widowControl w:val="0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Pokud v tajném hlasování vědecká rada </w:t>
      </w:r>
      <w:r w:rsidR="00BD797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univerzity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vysloví souhlas s tím, že nebyl dodržen postup při řízení ke jmenování profesorem</w:t>
      </w:r>
      <w:r w:rsidR="005A1D1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bude návrh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postoupen do fáze řízení,</w:t>
      </w:r>
      <w:r w:rsidR="00ED798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 níž došlo k nedodržení postupu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FD81748" w14:textId="284B7ABE" w:rsidR="005A1D17" w:rsidRPr="00575673" w:rsidRDefault="00350333" w:rsidP="00C87718">
      <w:pPr>
        <w:pStyle w:val="Odstavecseseznamem"/>
        <w:widowControl w:val="0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Pokud v tajném hlasování vědecká rada </w:t>
      </w:r>
      <w:r w:rsidR="00BD797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univerzity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nevysloví souhlas s tím, že nebyl dodržen </w:t>
      </w:r>
      <w:r w:rsidR="0042531D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postup při řízení ke jmenování p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rofesorem, </w:t>
      </w:r>
      <w:r w:rsidR="005A1D1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bude návrh znovu předložen </w:t>
      </w:r>
      <w:r w:rsidR="00ED798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společně </w:t>
      </w:r>
      <w:r w:rsidR="005A1D1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 usnesením </w:t>
      </w:r>
      <w:r w:rsidR="005F0AE1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5A1D1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ědecké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rady </w:t>
      </w:r>
      <w:r w:rsidR="008C0964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univerzity</w:t>
      </w:r>
      <w:r w:rsidR="005A1D1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89CC441" w14:textId="77777777" w:rsidR="00ED7987" w:rsidRPr="00575673" w:rsidRDefault="00ED7987" w:rsidP="00C87718">
      <w:pPr>
        <w:widowControl w:val="0"/>
        <w:spacing w:after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77919B" w14:textId="72B09B7E" w:rsidR="009E7B96" w:rsidRPr="00575673" w:rsidRDefault="009E7B96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</w:p>
    <w:p w14:paraId="1E18FCD1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10580333" w14:textId="3F9EBF5D" w:rsidR="00415062" w:rsidRPr="00575673" w:rsidRDefault="00415062" w:rsidP="00C87718">
      <w:pPr>
        <w:widowControl w:val="0"/>
        <w:overflowPunct w:val="0"/>
        <w:autoSpaceDE w:val="0"/>
        <w:autoSpaceDN w:val="0"/>
        <w:adjustRightInd w:val="0"/>
        <w:spacing w:after="0"/>
        <w:ind w:left="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řízení ke jmenování profesorem komise, vědecká rada fakulty a vědecká rada univerzity </w:t>
      </w:r>
      <w:r w:rsidR="004253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hodnotí pedagogickou a vědeckou</w:t>
      </w:r>
      <w:r w:rsidR="00612C0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43C9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popřípadě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uměleckou kvalifikaci uchazeče, který má být význačnou a uznávanou vědeckou nebo uměleckou osobností ve svém oboru, zejména s</w:t>
      </w:r>
      <w:r w:rsidR="00A81A9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přihlédnutím k doporučeným</w:t>
      </w:r>
      <w:r w:rsid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hlediskům hodnocení podle opatření rektora podle čl. 5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9800D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99636" w14:textId="3653D284" w:rsidR="009E7B96" w:rsidRPr="00575673" w:rsidRDefault="00350333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 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</w:p>
    <w:p w14:paraId="2767A09D" w14:textId="77777777" w:rsidR="0042531D" w:rsidRPr="00575673" w:rsidRDefault="0042531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712CDC" w14:textId="58550C39" w:rsidR="00BF0F29" w:rsidRPr="00575673" w:rsidRDefault="00BF0F29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Na řízení ke jmenování profesorem se správní řád nevztahuje.</w:t>
      </w:r>
    </w:p>
    <w:p w14:paraId="51A3A9D6" w14:textId="77777777" w:rsidR="006B1819" w:rsidRPr="00575673" w:rsidRDefault="006B1819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39A3528A" w14:textId="48BFF2C3" w:rsidR="00BF0F29" w:rsidRPr="00575673" w:rsidRDefault="00BF0F29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Čl. </w:t>
      </w:r>
      <w:r w:rsidR="00ED7987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</w:p>
    <w:p w14:paraId="05098FF5" w14:textId="77777777" w:rsidR="0042531D" w:rsidRPr="00575673" w:rsidRDefault="0042531D" w:rsidP="00C87718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 w:line="276" w:lineRule="auto"/>
        <w:contextualSpacing/>
        <w:rPr>
          <w:color w:val="000000" w:themeColor="text1"/>
        </w:rPr>
      </w:pPr>
    </w:p>
    <w:p w14:paraId="3BF999C1" w14:textId="5AE44DBE" w:rsidR="00ED7987" w:rsidRPr="00575673" w:rsidRDefault="00415062" w:rsidP="00C87718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 w:line="276" w:lineRule="auto"/>
        <w:contextualSpacing/>
        <w:rPr>
          <w:b/>
          <w:color w:val="000000" w:themeColor="text1"/>
        </w:rPr>
      </w:pPr>
      <w:r w:rsidRPr="00575673">
        <w:rPr>
          <w:color w:val="000000" w:themeColor="text1"/>
        </w:rPr>
        <w:t>Proti postupu při řízení ke jmenování profesorem může uchazeč podat námitky</w:t>
      </w:r>
      <w:r w:rsidR="00BF0F29" w:rsidRPr="00575673">
        <w:rPr>
          <w:color w:val="000000" w:themeColor="text1"/>
        </w:rPr>
        <w:t xml:space="preserve"> do 30 dnů</w:t>
      </w:r>
      <w:r w:rsidRPr="00575673">
        <w:rPr>
          <w:color w:val="000000" w:themeColor="text1"/>
        </w:rPr>
        <w:t>. Námitky se podávají rektorovi. Rozhodnutí rektora je konečné.</w:t>
      </w:r>
      <w:r w:rsidR="005A1D17" w:rsidRPr="00575673">
        <w:rPr>
          <w:color w:val="000000" w:themeColor="text1"/>
        </w:rPr>
        <w:t xml:space="preserve"> Rozhodnutí rektora musí být odůvodněno.</w:t>
      </w:r>
      <w:r w:rsidR="005A1D17" w:rsidRPr="00575673">
        <w:rPr>
          <w:b/>
          <w:color w:val="000000" w:themeColor="text1"/>
        </w:rPr>
        <w:t xml:space="preserve"> </w:t>
      </w:r>
    </w:p>
    <w:p w14:paraId="03876485" w14:textId="77777777" w:rsidR="0042531D" w:rsidRPr="00575673" w:rsidRDefault="0042531D" w:rsidP="00C87718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3DFA5" w14:textId="06D0F065" w:rsidR="00BF0F29" w:rsidRPr="00575673" w:rsidRDefault="00BF0F29" w:rsidP="00C87718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 w:line="276" w:lineRule="auto"/>
        <w:contextualSpacing/>
        <w:jc w:val="center"/>
        <w:rPr>
          <w:color w:val="000000" w:themeColor="text1"/>
        </w:rPr>
      </w:pPr>
      <w:r w:rsidRPr="00575673">
        <w:rPr>
          <w:color w:val="000000" w:themeColor="text1"/>
        </w:rPr>
        <w:t xml:space="preserve">Čl. </w:t>
      </w:r>
      <w:r w:rsidR="002872DA" w:rsidRPr="00575673">
        <w:rPr>
          <w:color w:val="000000" w:themeColor="text1"/>
        </w:rPr>
        <w:t>18</w:t>
      </w:r>
    </w:p>
    <w:p w14:paraId="7C27E468" w14:textId="77777777" w:rsidR="0042531D" w:rsidRPr="00575673" w:rsidRDefault="0042531D" w:rsidP="00C87718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7A88B" w14:textId="150F2B4B" w:rsidR="00BF0F29" w:rsidRPr="00575673" w:rsidRDefault="00BF0F29" w:rsidP="00C87718">
      <w:pPr>
        <w:widowControl w:val="0"/>
        <w:tabs>
          <w:tab w:val="left" w:pos="-72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Univerzita stanovuje pro uchazeče v řízení ke jmenování profesorem </w:t>
      </w:r>
      <w:r w:rsidR="00575673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poplatek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úkony spojené s řízením ke jmenování profesorem, a to ve výši 5.000,-</w:t>
      </w:r>
      <w:r w:rsidR="00EB01EF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Kč. 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Poplatek je splatný </w:t>
      </w:r>
      <w:r w:rsidR="00CF20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30 dnů od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18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schválení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komise </w:t>
      </w:r>
      <w:r w:rsidR="006B1819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vědeckou radou fakulty </w:t>
      </w:r>
      <w:r w:rsidR="00CC7C9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je nevratný.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Poplatek je příjmem vysoké školy a</w:t>
      </w:r>
      <w:r w:rsidR="00A81A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rozděluje se </w:t>
      </w:r>
      <w:r w:rsidR="00C51EC1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rovným dílem mezi fakultu, na níž bylo řízení zahájeno</w:t>
      </w:r>
      <w:r w:rsidR="00DC61D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B3D0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8C0964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</w:t>
      </w:r>
      <w:r w:rsidR="003B3D05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verzitu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2BDC9DF1" w14:textId="77777777" w:rsidR="0024493C" w:rsidRDefault="0024493C" w:rsidP="00C8771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4AAE94" w14:textId="77777777" w:rsidR="00575673" w:rsidRPr="00575673" w:rsidRDefault="00575673" w:rsidP="00C8771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7EA540" w14:textId="77777777" w:rsidR="00A81A9D" w:rsidRDefault="00A81A9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6CDC28CF" w14:textId="01FC8B74" w:rsidR="0024493C" w:rsidRPr="00575673" w:rsidRDefault="00E90639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Část I</w:t>
      </w:r>
      <w:r w:rsidR="00192FD2"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3FE54055" w14:textId="4A0F7D3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Společná</w:t>
      </w:r>
      <w:r w:rsidR="005871A8"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přechodná</w:t>
      </w:r>
      <w:r w:rsidRPr="00575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závěrečná ustanovení</w:t>
      </w:r>
    </w:p>
    <w:p w14:paraId="6D1C29D0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56F0C" w14:textId="7AC6AE57" w:rsidR="0042531D" w:rsidRPr="00575673" w:rsidRDefault="000567FD" w:rsidP="00C87718">
      <w:pPr>
        <w:widowControl w:val="0"/>
        <w:autoSpaceDE w:val="0"/>
        <w:autoSpaceDN w:val="0"/>
        <w:adjustRightInd w:val="0"/>
        <w:spacing w:after="0"/>
        <w:ind w:left="3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Čl.</w:t>
      </w:r>
      <w:r w:rsidR="0042531D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872DA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</w:t>
      </w:r>
    </w:p>
    <w:p w14:paraId="11EE03ED" w14:textId="77777777" w:rsidR="00415062" w:rsidRPr="00575673" w:rsidRDefault="00415062" w:rsidP="00C8771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EA1F0" w14:textId="6A46FD96" w:rsidR="004A6CCC" w:rsidRPr="00575673" w:rsidRDefault="004A6CCC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Před předložením návrhu na jmenování členů habilitační komise</w:t>
      </w:r>
      <w:r w:rsidR="004253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komise v řízení ke jmenování profesorem vědecké radě, resp. návrhu na jmenování oponentů habilitační komisi, si děkan, resp. předseda habilitační komise, vyžádá jejich souhlas. </w:t>
      </w:r>
    </w:p>
    <w:p w14:paraId="48B06966" w14:textId="59EB5C30" w:rsidR="0024493C" w:rsidRPr="00575673" w:rsidRDefault="004A6CCC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Rektor může svým opatřením, ke kterému se vyjadřuje vědecká rada univerzity, stanovit minimální požadavky na obsah odůvodnění habilitační komise podle čl. 3 odst. 4 a komise v řízení ke j</w:t>
      </w:r>
      <w:r w:rsidR="00575673">
        <w:rPr>
          <w:rFonts w:ascii="Times New Roman" w:hAnsi="Times New Roman" w:cs="Times New Roman"/>
          <w:color w:val="000000" w:themeColor="text1"/>
          <w:sz w:val="24"/>
          <w:szCs w:val="24"/>
        </w:rPr>
        <w:t>menování profesorem podle čl. 12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odst. 3. </w:t>
      </w:r>
    </w:p>
    <w:p w14:paraId="3EF643C3" w14:textId="77777777" w:rsidR="005871A8" w:rsidRPr="00575673" w:rsidRDefault="004A6CCC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Rektor na úrovni univerzity a děkani na úrovni fakult zajistí, aby nedošlo ke střetu zájmů jednotlivých orgánů, zejména rektora, prorektorů, děkana, členů habilitačních komisí v případě habilitačních řízení, členů komisí v případě jmenovacím řízení a oponentů habilitačních prací.</w:t>
      </w:r>
    </w:p>
    <w:p w14:paraId="4F438397" w14:textId="724337EA" w:rsidR="005871A8" w:rsidRPr="00575673" w:rsidRDefault="005871A8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Poplatek podle čl. 8 a čl. 18 se nevztahuje na </w:t>
      </w:r>
      <w:r w:rsidR="00EB01EF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habilitační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řízení </w:t>
      </w:r>
      <w:r w:rsidR="00EB01EF"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řízení ke jmenování profesorem </w:t>
      </w:r>
      <w:r w:rsidRPr="005756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zahájená před účinností tohoto předpisu.</w:t>
      </w:r>
    </w:p>
    <w:p w14:paraId="22179A24" w14:textId="17C50E9C" w:rsidR="004A6CCC" w:rsidRPr="00575673" w:rsidRDefault="00AF1E6A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Řád</w:t>
      </w:r>
      <w:r w:rsidR="004A6CC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habilitačního řízení a řízení ke jmenování profesorem Univerzity Karlovy v Praze </w:t>
      </w:r>
      <w:r w:rsidR="00EE1D00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registrovaný Ministerstvem školství, mládeže a tělovýchovy </w:t>
      </w:r>
      <w:r w:rsidR="004A6CC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dne 11. června 1999</w:t>
      </w:r>
      <w:r w:rsidR="009050E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, ve znění pozdějších změn,</w:t>
      </w:r>
      <w:r w:rsidR="004A6CCC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zrušuje. </w:t>
      </w:r>
    </w:p>
    <w:p w14:paraId="2DBDA6C2" w14:textId="77F24F7B" w:rsidR="00415062" w:rsidRPr="00575673" w:rsidRDefault="00415062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Tento řád byl schválen akademickým senátem univerzity dne</w:t>
      </w:r>
      <w:r w:rsidR="008C0964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5673">
        <w:rPr>
          <w:rFonts w:ascii="Times New Roman" w:hAnsi="Times New Roman" w:cs="Times New Roman"/>
          <w:color w:val="000000" w:themeColor="text1"/>
          <w:sz w:val="24"/>
          <w:szCs w:val="24"/>
        </w:rPr>
        <w:t>25. listopadu 2016</w:t>
      </w:r>
      <w:r w:rsidR="0042531D"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B32CAD" w14:textId="6D36FF43" w:rsidR="00415062" w:rsidRPr="00575673" w:rsidRDefault="00415062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>Tento řád nabývá platnosti dnem registrace Ministerstvem školství, mládeže a tělovýchovy</w:t>
      </w:r>
      <w:r w:rsidR="005756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3D05" w:rsidRPr="00575673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EE6B0A" w:rsidRPr="005756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3E8605" w14:textId="06D7DE6C" w:rsidR="003B3D05" w:rsidRPr="00575673" w:rsidRDefault="00415062" w:rsidP="00C87718">
      <w:pPr>
        <w:widowControl w:val="0"/>
        <w:numPr>
          <w:ilvl w:val="0"/>
          <w:numId w:val="11"/>
        </w:numPr>
        <w:tabs>
          <w:tab w:val="clear" w:pos="720"/>
          <w:tab w:val="num" w:pos="263"/>
        </w:tabs>
        <w:overflowPunct w:val="0"/>
        <w:autoSpaceDE w:val="0"/>
        <w:autoSpaceDN w:val="0"/>
        <w:adjustRightInd w:val="0"/>
        <w:spacing w:after="0"/>
        <w:ind w:left="263" w:hanging="26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řád nabývá účinnosti první den kalendářního měsíce následujícího po dni, kdy nabyl platnosti. </w:t>
      </w:r>
      <w:r w:rsidR="00785B90" w:rsidRPr="0057567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br w:type="textWrapping" w:clear="all"/>
      </w:r>
    </w:p>
    <w:p w14:paraId="3A0729BA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9F7ACA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64ADD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E2AB99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DCB1C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5B70B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75673" w:rsidRPr="00575673" w14:paraId="3A76190C" w14:textId="77777777" w:rsidTr="0042531D">
        <w:tc>
          <w:tcPr>
            <w:tcW w:w="4605" w:type="dxa"/>
            <w:hideMark/>
          </w:tcPr>
          <w:p w14:paraId="720CD235" w14:textId="400B1FE5" w:rsidR="0042531D" w:rsidRPr="00575673" w:rsidRDefault="0042531D" w:rsidP="00C87718">
            <w:pPr>
              <w:spacing w:after="0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PhDr. Tomáš Nigrin, Ph.D.</w:t>
            </w:r>
          </w:p>
        </w:tc>
        <w:tc>
          <w:tcPr>
            <w:tcW w:w="4605" w:type="dxa"/>
            <w:hideMark/>
          </w:tcPr>
          <w:p w14:paraId="70E91FCE" w14:textId="1C8CCAEF" w:rsidR="0042531D" w:rsidRPr="00575673" w:rsidRDefault="0042531D" w:rsidP="00C87718">
            <w:pPr>
              <w:spacing w:after="0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MUDr. Tomáš Zima, DrSc.</w:t>
            </w:r>
          </w:p>
        </w:tc>
      </w:tr>
      <w:tr w:rsidR="0042531D" w:rsidRPr="00575673" w14:paraId="2DD2875B" w14:textId="77777777" w:rsidTr="0042531D">
        <w:tc>
          <w:tcPr>
            <w:tcW w:w="4605" w:type="dxa"/>
            <w:hideMark/>
          </w:tcPr>
          <w:p w14:paraId="5FABBAE6" w14:textId="77777777" w:rsidR="0042531D" w:rsidRPr="00575673" w:rsidRDefault="0042531D" w:rsidP="00C87718">
            <w:pPr>
              <w:spacing w:after="0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předseda akademického senátu</w:t>
            </w:r>
          </w:p>
        </w:tc>
        <w:tc>
          <w:tcPr>
            <w:tcW w:w="4605" w:type="dxa"/>
            <w:hideMark/>
          </w:tcPr>
          <w:p w14:paraId="5A2DE5B7" w14:textId="77777777" w:rsidR="0042531D" w:rsidRPr="00575673" w:rsidRDefault="0042531D" w:rsidP="00C87718">
            <w:pPr>
              <w:spacing w:after="0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rektor</w:t>
            </w:r>
          </w:p>
        </w:tc>
      </w:tr>
    </w:tbl>
    <w:p w14:paraId="3FD8939F" w14:textId="77777777" w:rsidR="0042531D" w:rsidRPr="00575673" w:rsidRDefault="0042531D" w:rsidP="00C87718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2531D" w:rsidRPr="00575673" w:rsidSect="00A81A9D">
      <w:footerReference w:type="default" r:id="rId10"/>
      <w:headerReference w:type="first" r:id="rId11"/>
      <w:type w:val="continuous"/>
      <w:pgSz w:w="12240" w:h="16560"/>
      <w:pgMar w:top="1391" w:right="1420" w:bottom="495" w:left="1417" w:header="708" w:footer="708" w:gutter="0"/>
      <w:cols w:space="708" w:equalWidth="0">
        <w:col w:w="9403" w:space="312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633AE" w14:textId="77777777" w:rsidR="00584767" w:rsidRDefault="00584767" w:rsidP="003B3D05">
      <w:pPr>
        <w:spacing w:after="0" w:line="240" w:lineRule="auto"/>
      </w:pPr>
      <w:r>
        <w:separator/>
      </w:r>
    </w:p>
  </w:endnote>
  <w:endnote w:type="continuationSeparator" w:id="0">
    <w:p w14:paraId="462CAB4C" w14:textId="77777777" w:rsidR="00584767" w:rsidRDefault="00584767" w:rsidP="003B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Lucida Grande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19941161"/>
      <w:docPartObj>
        <w:docPartGallery w:val="Page Numbers (Bottom of Page)"/>
        <w:docPartUnique/>
      </w:docPartObj>
    </w:sdtPr>
    <w:sdtEndPr/>
    <w:sdtContent>
      <w:p w14:paraId="2F94D11B" w14:textId="77777777" w:rsidR="0042531D" w:rsidRDefault="0042531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89A4296" w14:textId="27675837" w:rsidR="0042531D" w:rsidRPr="0042531D" w:rsidRDefault="0042531D" w:rsidP="0042531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5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53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5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679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25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D0530" w14:textId="77777777" w:rsidR="00584767" w:rsidRDefault="00584767" w:rsidP="003B3D05">
      <w:pPr>
        <w:spacing w:after="0" w:line="240" w:lineRule="auto"/>
      </w:pPr>
      <w:r>
        <w:separator/>
      </w:r>
    </w:p>
  </w:footnote>
  <w:footnote w:type="continuationSeparator" w:id="0">
    <w:p w14:paraId="60AFBADF" w14:textId="77777777" w:rsidR="00584767" w:rsidRDefault="00584767" w:rsidP="003B3D05">
      <w:pPr>
        <w:spacing w:after="0" w:line="240" w:lineRule="auto"/>
      </w:pPr>
      <w:r>
        <w:continuationSeparator/>
      </w:r>
    </w:p>
  </w:footnote>
  <w:footnote w:id="1">
    <w:p w14:paraId="4C1D0030" w14:textId="3A591DF3" w:rsidR="0024493C" w:rsidRDefault="0024493C" w:rsidP="0042531D">
      <w:pPr>
        <w:widowControl w:val="0"/>
        <w:autoSpaceDE w:val="0"/>
        <w:autoSpaceDN w:val="0"/>
        <w:adjustRightInd w:val="0"/>
        <w:spacing w:after="0" w:line="240" w:lineRule="auto"/>
        <w:ind w:left="3"/>
      </w:pPr>
      <w:r w:rsidRPr="0042531D">
        <w:rPr>
          <w:rStyle w:val="Znakapoznpodarou"/>
          <w:rFonts w:ascii="Times New Roman" w:hAnsi="Times New Roman" w:cs="Times New Roman"/>
        </w:rPr>
        <w:footnoteRef/>
      </w:r>
      <w:r w:rsidR="00EE6B0A">
        <w:rPr>
          <w:rFonts w:ascii="Times New Roman" w:hAnsi="Times New Roman" w:cs="Times New Roman"/>
          <w:vertAlign w:val="superscript"/>
        </w:rPr>
        <w:t>)</w:t>
      </w:r>
      <w:r w:rsidRPr="0042531D">
        <w:rPr>
          <w:rFonts w:ascii="Times New Roman" w:hAnsi="Times New Roman" w:cs="Times New Roman"/>
        </w:rPr>
        <w:t xml:space="preserve"> </w:t>
      </w:r>
      <w:r w:rsidRPr="0042531D">
        <w:rPr>
          <w:rFonts w:ascii="Times New Roman" w:hAnsi="Times New Roman" w:cs="Times New Roman"/>
          <w:sz w:val="18"/>
          <w:szCs w:val="18"/>
        </w:rPr>
        <w:t xml:space="preserve">§ 36 zákona o vysokých školách. Registrace byla provedena </w:t>
      </w:r>
      <w:r w:rsidR="0042531D">
        <w:rPr>
          <w:rFonts w:ascii="Times New Roman" w:hAnsi="Times New Roman" w:cs="Times New Roman"/>
          <w:sz w:val="18"/>
          <w:szCs w:val="18"/>
        </w:rPr>
        <w:t xml:space="preserve">dne </w:t>
      </w:r>
      <w:r w:rsidR="00A81A9D">
        <w:rPr>
          <w:rFonts w:ascii="Times New Roman" w:hAnsi="Times New Roman" w:cs="Times New Roman"/>
          <w:sz w:val="18"/>
          <w:szCs w:val="18"/>
        </w:rPr>
        <w:t>14. prosince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6BEC9" w14:textId="77777777" w:rsidR="00A81A9D" w:rsidRDefault="00A81A9D" w:rsidP="00A81A9D">
    <w:pPr>
      <w:pStyle w:val="Zhlav"/>
      <w:rPr>
        <w:i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531F0039" wp14:editId="67585E2D">
              <wp:simplePos x="0" y="0"/>
              <wp:positionH relativeFrom="column">
                <wp:posOffset>15240</wp:posOffset>
              </wp:positionH>
              <wp:positionV relativeFrom="paragraph">
                <wp:posOffset>189229</wp:posOffset>
              </wp:positionV>
              <wp:extent cx="5760720" cy="0"/>
              <wp:effectExtent l="0" t="0" r="3048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D75405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4.9pt" to="454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" o:allowincell="f" strokeweight=".25pt"/>
          </w:pict>
        </mc:Fallback>
      </mc:AlternateContent>
    </w:r>
    <w:r w:rsidRPr="00E723B2">
      <w:rPr>
        <w:i/>
      </w:rPr>
      <w:t xml:space="preserve"> </w:t>
    </w:r>
    <w:r>
      <w:rPr>
        <w:i/>
      </w:rPr>
      <w:t xml:space="preserve">              </w:t>
    </w:r>
  </w:p>
  <w:p w14:paraId="1B71FF16" w14:textId="77777777" w:rsidR="00A81A9D" w:rsidRDefault="00A81A9D" w:rsidP="00A81A9D">
    <w:pPr>
      <w:pStyle w:val="Zhlav"/>
      <w:jc w:val="both"/>
      <w:rPr>
        <w:i/>
      </w:rPr>
    </w:pPr>
  </w:p>
  <w:p w14:paraId="7F53AF34" w14:textId="77777777" w:rsidR="00A81A9D" w:rsidRPr="00A81A9D" w:rsidRDefault="00A81A9D" w:rsidP="00A81A9D">
    <w:pPr>
      <w:pStyle w:val="Zhlav"/>
      <w:jc w:val="both"/>
      <w:rPr>
        <w:rFonts w:ascii="Times New Roman" w:hAnsi="Times New Roman" w:cs="Times New Roman"/>
        <w:i/>
        <w:sz w:val="24"/>
        <w:szCs w:val="24"/>
      </w:rPr>
    </w:pPr>
    <w:r w:rsidRPr="00A81A9D">
      <w:rPr>
        <w:rFonts w:ascii="Times New Roman" w:hAnsi="Times New Roman" w:cs="Times New Roman"/>
        <w:i/>
        <w:sz w:val="24"/>
        <w:szCs w:val="24"/>
      </w:rPr>
      <w:t xml:space="preserve">Ministerstvo školství, mládeže a tělovýchovy registrovalo podle § 36 odst. 2 zákona č. 111/1998 Sb., o vysokých školách a o změně a doplnění dalších zákonů (zákon o vysokých školách), dne </w:t>
    </w:r>
    <w:r>
      <w:rPr>
        <w:rFonts w:ascii="Times New Roman" w:hAnsi="Times New Roman" w:cs="Times New Roman"/>
        <w:i/>
        <w:sz w:val="24"/>
        <w:szCs w:val="24"/>
      </w:rPr>
      <w:br/>
    </w:r>
    <w:r w:rsidRPr="00A81A9D">
      <w:rPr>
        <w:rFonts w:ascii="Times New Roman" w:hAnsi="Times New Roman" w:cs="Times New Roman"/>
        <w:i/>
        <w:sz w:val="24"/>
        <w:szCs w:val="24"/>
      </w:rPr>
      <w:t xml:space="preserve">14. prosince 2016 pod čj. MSMT-38084/2016 Řád </w:t>
    </w:r>
    <w:r>
      <w:rPr>
        <w:rFonts w:ascii="Times New Roman" w:hAnsi="Times New Roman" w:cs="Times New Roman"/>
        <w:i/>
        <w:sz w:val="24"/>
        <w:szCs w:val="24"/>
      </w:rPr>
      <w:t xml:space="preserve">habilitačního řízení a řízení ke jmenování profesorem </w:t>
    </w:r>
    <w:r w:rsidRPr="00A81A9D">
      <w:rPr>
        <w:rFonts w:ascii="Times New Roman" w:hAnsi="Times New Roman" w:cs="Times New Roman"/>
        <w:i/>
        <w:sz w:val="24"/>
        <w:szCs w:val="24"/>
      </w:rPr>
      <w:t>Univerzity Karlovy.</w:t>
    </w:r>
  </w:p>
  <w:p w14:paraId="48755148" w14:textId="77777777" w:rsidR="00A81A9D" w:rsidRPr="00A81A9D" w:rsidRDefault="00A81A9D" w:rsidP="00A81A9D">
    <w:pPr>
      <w:pStyle w:val="Zhlav"/>
      <w:rPr>
        <w:rFonts w:ascii="Times New Roman" w:hAnsi="Times New Roman" w:cs="Times New Roman"/>
        <w:i/>
        <w:sz w:val="24"/>
        <w:szCs w:val="24"/>
      </w:rPr>
    </w:pPr>
  </w:p>
  <w:p w14:paraId="57BC0681" w14:textId="77777777" w:rsidR="00A81A9D" w:rsidRPr="00A81A9D" w:rsidRDefault="00A81A9D" w:rsidP="00A81A9D">
    <w:pPr>
      <w:pStyle w:val="Zhlav"/>
      <w:rPr>
        <w:rFonts w:ascii="Times New Roman" w:hAnsi="Times New Roman" w:cs="Times New Roman"/>
        <w:i/>
        <w:sz w:val="24"/>
        <w:szCs w:val="24"/>
      </w:rPr>
    </w:pPr>
    <w:r w:rsidRPr="00A81A9D">
      <w:rPr>
        <w:rFonts w:ascii="Times New Roman" w:hAnsi="Times New Roman" w:cs="Times New Roman"/>
        <w:i/>
        <w:sz w:val="24"/>
        <w:szCs w:val="24"/>
      </w:rPr>
      <w:tab/>
      <w:t xml:space="preserve">                                                                ……………………………..</w:t>
    </w:r>
  </w:p>
  <w:p w14:paraId="63526A6A" w14:textId="77777777" w:rsidR="00A81A9D" w:rsidRPr="00A81A9D" w:rsidRDefault="00A81A9D" w:rsidP="00A81A9D">
    <w:pPr>
      <w:pStyle w:val="Zhlav"/>
      <w:rPr>
        <w:rFonts w:ascii="Times New Roman" w:hAnsi="Times New Roman" w:cs="Times New Roman"/>
        <w:i/>
        <w:sz w:val="24"/>
        <w:szCs w:val="24"/>
      </w:rPr>
    </w:pPr>
    <w:r w:rsidRPr="00A81A9D">
      <w:rPr>
        <w:rFonts w:ascii="Times New Roman" w:hAnsi="Times New Roman" w:cs="Times New Roman"/>
        <w:i/>
        <w:sz w:val="24"/>
        <w:szCs w:val="24"/>
      </w:rPr>
      <w:tab/>
      <w:t xml:space="preserve">                                                                 Mgr. Karolína Gondková</w:t>
    </w:r>
  </w:p>
  <w:p w14:paraId="6BC93F65" w14:textId="77777777" w:rsidR="00A81A9D" w:rsidRPr="00A81A9D" w:rsidRDefault="00A81A9D" w:rsidP="00A81A9D">
    <w:pPr>
      <w:pStyle w:val="Zhlav"/>
      <w:rPr>
        <w:rFonts w:ascii="Times New Roman" w:hAnsi="Times New Roman" w:cs="Times New Roman"/>
        <w:i/>
        <w:sz w:val="24"/>
        <w:szCs w:val="24"/>
      </w:rPr>
    </w:pPr>
    <w:r w:rsidRPr="00A81A9D">
      <w:rPr>
        <w:rFonts w:ascii="Times New Roman" w:hAnsi="Times New Roman" w:cs="Times New Roman"/>
        <w:i/>
        <w:sz w:val="24"/>
        <w:szCs w:val="24"/>
      </w:rPr>
      <w:tab/>
      <w:t xml:space="preserve">                                                                ředitelka odboru vysokých škol</w:t>
    </w:r>
  </w:p>
  <w:p w14:paraId="2291EC32" w14:textId="77777777" w:rsidR="00A81A9D" w:rsidRDefault="00A81A9D" w:rsidP="00A81A9D">
    <w:pPr>
      <w:pStyle w:val="Zhlav"/>
      <w:rPr>
        <w:i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421CB86" wp14:editId="5F89B216">
              <wp:simplePos x="0" y="0"/>
              <wp:positionH relativeFrom="column">
                <wp:posOffset>15240</wp:posOffset>
              </wp:positionH>
              <wp:positionV relativeFrom="paragraph">
                <wp:posOffset>97789</wp:posOffset>
              </wp:positionV>
              <wp:extent cx="5760720" cy="0"/>
              <wp:effectExtent l="0" t="0" r="3048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E3A04CB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7.7pt" to="454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" o:allowincell="f" strokeweight=".25pt"/>
          </w:pict>
        </mc:Fallback>
      </mc:AlternateContent>
    </w:r>
  </w:p>
  <w:p w14:paraId="42D0E100" w14:textId="77777777" w:rsidR="00A81A9D" w:rsidRDefault="00A81A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55B80AB2"/>
    <w:lvl w:ilvl="0" w:tplc="A2AC0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F90"/>
    <w:multiLevelType w:val="hybridMultilevel"/>
    <w:tmpl w:val="00001649"/>
    <w:lvl w:ilvl="0" w:tplc="00006DF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E935581"/>
    <w:multiLevelType w:val="hybridMultilevel"/>
    <w:tmpl w:val="B88428F8"/>
    <w:lvl w:ilvl="0" w:tplc="F4D42C4C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D566D7"/>
    <w:multiLevelType w:val="hybridMultilevel"/>
    <w:tmpl w:val="07E8D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E04AA"/>
    <w:multiLevelType w:val="hybridMultilevel"/>
    <w:tmpl w:val="05C83F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15">
    <w:nsid w:val="19D3574E"/>
    <w:multiLevelType w:val="multilevel"/>
    <w:tmpl w:val="256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275C8"/>
    <w:multiLevelType w:val="hybridMultilevel"/>
    <w:tmpl w:val="97BEC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723B4F"/>
    <w:multiLevelType w:val="hybridMultilevel"/>
    <w:tmpl w:val="30522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0FE8"/>
    <w:multiLevelType w:val="hybridMultilevel"/>
    <w:tmpl w:val="D71CD3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62ABF"/>
    <w:multiLevelType w:val="hybridMultilevel"/>
    <w:tmpl w:val="BEDEEC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A22746"/>
    <w:multiLevelType w:val="hybridMultilevel"/>
    <w:tmpl w:val="98D24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2698D"/>
    <w:multiLevelType w:val="hybridMultilevel"/>
    <w:tmpl w:val="3816F4B0"/>
    <w:lvl w:ilvl="0" w:tplc="76E4652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95128"/>
    <w:multiLevelType w:val="hybridMultilevel"/>
    <w:tmpl w:val="DE1EA2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A10D29"/>
    <w:multiLevelType w:val="hybridMultilevel"/>
    <w:tmpl w:val="6BD4276C"/>
    <w:lvl w:ilvl="0" w:tplc="B19A0D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5A64784"/>
    <w:multiLevelType w:val="multilevel"/>
    <w:tmpl w:val="BCC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E4824"/>
    <w:multiLevelType w:val="multilevel"/>
    <w:tmpl w:val="A9C2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0947D6"/>
    <w:multiLevelType w:val="hybridMultilevel"/>
    <w:tmpl w:val="84481F20"/>
    <w:lvl w:ilvl="0" w:tplc="E90AD0A2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8205C"/>
    <w:multiLevelType w:val="hybridMultilevel"/>
    <w:tmpl w:val="CD2CA802"/>
    <w:lvl w:ilvl="0" w:tplc="B28ACF4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C7A3B"/>
    <w:multiLevelType w:val="hybridMultilevel"/>
    <w:tmpl w:val="521EAB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3863D7"/>
    <w:multiLevelType w:val="hybridMultilevel"/>
    <w:tmpl w:val="F4C49E98"/>
    <w:lvl w:ilvl="0" w:tplc="7D8E11B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E60B5"/>
    <w:multiLevelType w:val="hybridMultilevel"/>
    <w:tmpl w:val="0978AB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14"/>
  </w:num>
  <w:num w:numId="13">
    <w:abstractNumId w:val="27"/>
  </w:num>
  <w:num w:numId="14">
    <w:abstractNumId w:val="23"/>
  </w:num>
  <w:num w:numId="15">
    <w:abstractNumId w:val="21"/>
  </w:num>
  <w:num w:numId="16">
    <w:abstractNumId w:val="20"/>
  </w:num>
  <w:num w:numId="17">
    <w:abstractNumId w:val="15"/>
  </w:num>
  <w:num w:numId="18">
    <w:abstractNumId w:val="25"/>
  </w:num>
  <w:num w:numId="19">
    <w:abstractNumId w:val="24"/>
  </w:num>
  <w:num w:numId="20">
    <w:abstractNumId w:val="19"/>
  </w:num>
  <w:num w:numId="21">
    <w:abstractNumId w:val="26"/>
  </w:num>
  <w:num w:numId="22">
    <w:abstractNumId w:val="16"/>
  </w:num>
  <w:num w:numId="23">
    <w:abstractNumId w:val="30"/>
  </w:num>
  <w:num w:numId="24">
    <w:abstractNumId w:val="18"/>
  </w:num>
  <w:num w:numId="25">
    <w:abstractNumId w:val="13"/>
  </w:num>
  <w:num w:numId="26">
    <w:abstractNumId w:val="12"/>
  </w:num>
  <w:num w:numId="27">
    <w:abstractNumId w:val="11"/>
  </w:num>
  <w:num w:numId="28">
    <w:abstractNumId w:val="29"/>
  </w:num>
  <w:num w:numId="29">
    <w:abstractNumId w:val="28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1D"/>
    <w:rsid w:val="00002661"/>
    <w:rsid w:val="000262FE"/>
    <w:rsid w:val="00037D95"/>
    <w:rsid w:val="00041165"/>
    <w:rsid w:val="000567FD"/>
    <w:rsid w:val="00074E6A"/>
    <w:rsid w:val="00080A48"/>
    <w:rsid w:val="0009100E"/>
    <w:rsid w:val="000D5B0A"/>
    <w:rsid w:val="000E67B9"/>
    <w:rsid w:val="000F1D17"/>
    <w:rsid w:val="00103D07"/>
    <w:rsid w:val="00192FD2"/>
    <w:rsid w:val="00206790"/>
    <w:rsid w:val="0024493C"/>
    <w:rsid w:val="00245AA7"/>
    <w:rsid w:val="002872DA"/>
    <w:rsid w:val="0030612D"/>
    <w:rsid w:val="00350333"/>
    <w:rsid w:val="00366CD4"/>
    <w:rsid w:val="00373167"/>
    <w:rsid w:val="003865BC"/>
    <w:rsid w:val="003B3D05"/>
    <w:rsid w:val="003C0473"/>
    <w:rsid w:val="003C0BF2"/>
    <w:rsid w:val="00415062"/>
    <w:rsid w:val="0042531D"/>
    <w:rsid w:val="00437497"/>
    <w:rsid w:val="00456A41"/>
    <w:rsid w:val="00467DC6"/>
    <w:rsid w:val="00474959"/>
    <w:rsid w:val="004A5915"/>
    <w:rsid w:val="004A6CCC"/>
    <w:rsid w:val="00530BFA"/>
    <w:rsid w:val="005419D1"/>
    <w:rsid w:val="00551770"/>
    <w:rsid w:val="00575673"/>
    <w:rsid w:val="00577F56"/>
    <w:rsid w:val="00584767"/>
    <w:rsid w:val="005871A8"/>
    <w:rsid w:val="005A1D17"/>
    <w:rsid w:val="005E2D13"/>
    <w:rsid w:val="005F0AE1"/>
    <w:rsid w:val="005F2D72"/>
    <w:rsid w:val="00612C0C"/>
    <w:rsid w:val="00627A65"/>
    <w:rsid w:val="0065120E"/>
    <w:rsid w:val="006803C1"/>
    <w:rsid w:val="006817E2"/>
    <w:rsid w:val="006B1819"/>
    <w:rsid w:val="0075419F"/>
    <w:rsid w:val="007625AA"/>
    <w:rsid w:val="00785B90"/>
    <w:rsid w:val="007B3A80"/>
    <w:rsid w:val="00817B29"/>
    <w:rsid w:val="00820D83"/>
    <w:rsid w:val="00837B14"/>
    <w:rsid w:val="008931DB"/>
    <w:rsid w:val="008C0964"/>
    <w:rsid w:val="008E60E0"/>
    <w:rsid w:val="009025F2"/>
    <w:rsid w:val="009050E4"/>
    <w:rsid w:val="00925CFD"/>
    <w:rsid w:val="009643C9"/>
    <w:rsid w:val="009766FE"/>
    <w:rsid w:val="009E7B96"/>
    <w:rsid w:val="00A61801"/>
    <w:rsid w:val="00A81A9D"/>
    <w:rsid w:val="00AC2877"/>
    <w:rsid w:val="00AF1E6A"/>
    <w:rsid w:val="00AF6F57"/>
    <w:rsid w:val="00B22449"/>
    <w:rsid w:val="00B426DC"/>
    <w:rsid w:val="00B46B1D"/>
    <w:rsid w:val="00B60493"/>
    <w:rsid w:val="00B95846"/>
    <w:rsid w:val="00BD797A"/>
    <w:rsid w:val="00BF0F29"/>
    <w:rsid w:val="00C34F1F"/>
    <w:rsid w:val="00C51EC1"/>
    <w:rsid w:val="00C6589E"/>
    <w:rsid w:val="00C65EEB"/>
    <w:rsid w:val="00C71A0F"/>
    <w:rsid w:val="00C87718"/>
    <w:rsid w:val="00CC7C95"/>
    <w:rsid w:val="00CF2019"/>
    <w:rsid w:val="00D05B0F"/>
    <w:rsid w:val="00D239B1"/>
    <w:rsid w:val="00DB1509"/>
    <w:rsid w:val="00DC0DC2"/>
    <w:rsid w:val="00DC61D5"/>
    <w:rsid w:val="00DD2586"/>
    <w:rsid w:val="00DD6F28"/>
    <w:rsid w:val="00E32825"/>
    <w:rsid w:val="00E81B8B"/>
    <w:rsid w:val="00E90639"/>
    <w:rsid w:val="00EB01EF"/>
    <w:rsid w:val="00ED1FC5"/>
    <w:rsid w:val="00ED6C4F"/>
    <w:rsid w:val="00ED7987"/>
    <w:rsid w:val="00EE1D00"/>
    <w:rsid w:val="00EE6B0A"/>
    <w:rsid w:val="00F4571A"/>
    <w:rsid w:val="00F46C55"/>
    <w:rsid w:val="00F50D30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354A0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velizanbod">
    <w:name w:val="Novelizační bod"/>
    <w:basedOn w:val="Normln"/>
    <w:next w:val="Normln"/>
    <w:uiPriority w:val="99"/>
    <w:rsid w:val="00002661"/>
    <w:pPr>
      <w:keepNext/>
      <w:keepLines/>
      <w:numPr>
        <w:numId w:val="12"/>
      </w:numPr>
      <w:tabs>
        <w:tab w:val="left" w:pos="851"/>
      </w:tabs>
      <w:spacing w:before="480" w:after="12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0266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66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6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66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6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66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661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7B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3B3D05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3D05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3B3D05"/>
    <w:rPr>
      <w:vertAlign w:val="superscript"/>
    </w:rPr>
  </w:style>
  <w:style w:type="paragraph" w:styleId="Zhlav">
    <w:name w:val="header"/>
    <w:basedOn w:val="Normln"/>
    <w:link w:val="ZhlavChar"/>
    <w:unhideWhenUsed/>
    <w:rsid w:val="0042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2531D"/>
  </w:style>
  <w:style w:type="paragraph" w:styleId="Zpat">
    <w:name w:val="footer"/>
    <w:basedOn w:val="Normln"/>
    <w:link w:val="ZpatChar"/>
    <w:uiPriority w:val="99"/>
    <w:unhideWhenUsed/>
    <w:rsid w:val="0042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31D"/>
  </w:style>
  <w:style w:type="paragraph" w:customStyle="1" w:styleId="Default">
    <w:name w:val="Default"/>
    <w:rsid w:val="00817B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velizanbod">
    <w:name w:val="Novelizační bod"/>
    <w:basedOn w:val="Normln"/>
    <w:next w:val="Normln"/>
    <w:uiPriority w:val="99"/>
    <w:rsid w:val="00002661"/>
    <w:pPr>
      <w:keepNext/>
      <w:keepLines/>
      <w:numPr>
        <w:numId w:val="12"/>
      </w:numPr>
      <w:tabs>
        <w:tab w:val="left" w:pos="851"/>
      </w:tabs>
      <w:spacing w:before="480" w:after="12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0266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66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6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66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6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66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661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7B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3B3D05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3D05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3B3D05"/>
    <w:rPr>
      <w:vertAlign w:val="superscript"/>
    </w:rPr>
  </w:style>
  <w:style w:type="paragraph" w:styleId="Zhlav">
    <w:name w:val="header"/>
    <w:basedOn w:val="Normln"/>
    <w:link w:val="ZhlavChar"/>
    <w:unhideWhenUsed/>
    <w:rsid w:val="0042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2531D"/>
  </w:style>
  <w:style w:type="paragraph" w:styleId="Zpat">
    <w:name w:val="footer"/>
    <w:basedOn w:val="Normln"/>
    <w:link w:val="ZpatChar"/>
    <w:uiPriority w:val="99"/>
    <w:unhideWhenUsed/>
    <w:rsid w:val="0042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31D"/>
  </w:style>
  <w:style w:type="paragraph" w:customStyle="1" w:styleId="Default">
    <w:name w:val="Default"/>
    <w:rsid w:val="00817B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\\handyman\users\vavrik\Desktop\UK-4406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52C3B4F5-30AB-4A24-B96A-A7D7AC25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2314</Words>
  <Characters>13482</Characters>
  <Application>Microsoft Office Word</Application>
  <DocSecurity>4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Karlova v Praze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 Karlova v Praze</dc:creator>
  <cp:lastModifiedBy>Alexandra Hochmanova</cp:lastModifiedBy>
  <cp:revision>2</cp:revision>
  <cp:lastPrinted>2016-12-15T14:08:00Z</cp:lastPrinted>
  <dcterms:created xsi:type="dcterms:W3CDTF">2017-04-05T12:57:00Z</dcterms:created>
  <dcterms:modified xsi:type="dcterms:W3CDTF">2017-04-05T12:57:00Z</dcterms:modified>
</cp:coreProperties>
</file>