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41C49" w14:textId="1795FCBE" w:rsidR="00283A84" w:rsidRPr="00C6751D" w:rsidRDefault="007D2938" w:rsidP="00B20618">
      <w:pPr>
        <w:jc w:val="center"/>
        <w:rPr>
          <w:b/>
        </w:rPr>
      </w:pPr>
      <w:bookmarkStart w:id="0" w:name="_GoBack"/>
      <w:bookmarkEnd w:id="0"/>
      <w:r w:rsidRPr="00C6751D">
        <w:rPr>
          <w:b/>
        </w:rPr>
        <w:t>PROGRAM SEMINÁŘŮ Z TEORIE PRÁVA</w:t>
      </w:r>
    </w:p>
    <w:p w14:paraId="3481DFCF" w14:textId="134A1FBD" w:rsidR="000D7661" w:rsidRPr="00C6751D" w:rsidRDefault="000D7661" w:rsidP="00B20618">
      <w:pPr>
        <w:jc w:val="center"/>
      </w:pPr>
      <w:r w:rsidRPr="00C6751D">
        <w:t>Akademický rok 201</w:t>
      </w:r>
      <w:r w:rsidR="007D2938" w:rsidRPr="00C6751D">
        <w:t>6</w:t>
      </w:r>
      <w:r w:rsidRPr="00C6751D">
        <w:t>/201</w:t>
      </w:r>
      <w:r w:rsidR="007D2938" w:rsidRPr="00C6751D">
        <w:t>7</w:t>
      </w:r>
    </w:p>
    <w:p w14:paraId="7573E46F" w14:textId="12792CC8" w:rsidR="000D7661" w:rsidRPr="00C6751D" w:rsidRDefault="007D2938" w:rsidP="00B20618">
      <w:pPr>
        <w:spacing w:line="360" w:lineRule="auto"/>
        <w:jc w:val="center"/>
      </w:pPr>
      <w:r w:rsidRPr="00C6751D">
        <w:t xml:space="preserve">letní </w:t>
      </w:r>
      <w:r w:rsidR="000D7661" w:rsidRPr="00C6751D">
        <w:t>semestr</w:t>
      </w:r>
    </w:p>
    <w:p w14:paraId="7A0F672A" w14:textId="4A37AC72" w:rsidR="000D7661" w:rsidRPr="00C6751D" w:rsidRDefault="007D2938" w:rsidP="007D2938">
      <w:pPr>
        <w:jc w:val="center"/>
      </w:pPr>
      <w:r w:rsidRPr="00C6751D">
        <w:t>seminář úterý 12-14 hod.</w:t>
      </w:r>
      <w:r w:rsidR="002C25F3" w:rsidRPr="00C6751D">
        <w:t>, místnost č. 3</w:t>
      </w:r>
      <w:r w:rsidR="00DF3BD7" w:rsidRPr="00C6751D">
        <w:t>02</w:t>
      </w:r>
    </w:p>
    <w:p w14:paraId="2AB3711E" w14:textId="77777777" w:rsidR="00EB4FC4" w:rsidRPr="00C6751D" w:rsidRDefault="001048DA" w:rsidP="001048DA">
      <w:pPr>
        <w:jc w:val="center"/>
      </w:pPr>
      <w:r w:rsidRPr="00C6751D">
        <w:t xml:space="preserve">Mgr. </w:t>
      </w:r>
      <w:r w:rsidR="00721F6C" w:rsidRPr="00C6751D">
        <w:t>Valeria Kraft</w:t>
      </w:r>
    </w:p>
    <w:p w14:paraId="05D24EF0" w14:textId="27A46712" w:rsidR="001048DA" w:rsidRPr="00C6751D" w:rsidRDefault="00EB4FC4" w:rsidP="001048DA">
      <w:pPr>
        <w:jc w:val="center"/>
        <w:rPr>
          <w:i/>
        </w:rPr>
      </w:pPr>
      <w:r w:rsidRPr="00C6751D">
        <w:rPr>
          <w:i/>
        </w:rPr>
        <w:t>kraft@prf.cuni.cz</w:t>
      </w:r>
    </w:p>
    <w:p w14:paraId="19841FED" w14:textId="46D180B6" w:rsidR="00721F6C" w:rsidRPr="00C6751D" w:rsidRDefault="00721F6C" w:rsidP="00B20618">
      <w:pPr>
        <w:jc w:val="center"/>
      </w:pPr>
    </w:p>
    <w:p w14:paraId="2F3A149C" w14:textId="2DC8D499" w:rsidR="009264BA" w:rsidRPr="00C6751D" w:rsidRDefault="009264BA" w:rsidP="000D7661">
      <w:pPr>
        <w:jc w:val="both"/>
      </w:pPr>
    </w:p>
    <w:tbl>
      <w:tblPr>
        <w:tblStyle w:val="Mkatabulky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4"/>
        <w:gridCol w:w="2552"/>
      </w:tblGrid>
      <w:tr w:rsidR="000457D1" w:rsidRPr="00C6751D" w14:paraId="444E778E" w14:textId="77777777" w:rsidTr="00435969">
        <w:tc>
          <w:tcPr>
            <w:tcW w:w="6484" w:type="dxa"/>
          </w:tcPr>
          <w:p w14:paraId="2D40E227" w14:textId="4F75D41E" w:rsidR="00BC02CD" w:rsidRPr="00C6751D" w:rsidRDefault="00C41519" w:rsidP="00F013BC">
            <w:pPr>
              <w:spacing w:before="80" w:after="80"/>
              <w:ind w:left="284" w:hanging="284"/>
            </w:pPr>
            <w:r w:rsidRPr="00C6751D">
              <w:t>1.</w:t>
            </w:r>
            <w:r w:rsidR="003517D2">
              <w:t xml:space="preserve"> </w:t>
            </w:r>
            <w:r w:rsidR="003517D2" w:rsidRPr="003517D2">
              <w:t>Interpretace práva - pojem, předmět a význam.</w:t>
            </w:r>
          </w:p>
        </w:tc>
        <w:tc>
          <w:tcPr>
            <w:tcW w:w="2552" w:type="dxa"/>
          </w:tcPr>
          <w:p w14:paraId="2D30CDA8" w14:textId="54AF8C6B" w:rsidR="00BC02CD" w:rsidRPr="00C6751D" w:rsidRDefault="00CA35E0" w:rsidP="00F013BC">
            <w:pPr>
              <w:spacing w:before="80" w:after="80"/>
              <w:jc w:val="right"/>
            </w:pPr>
            <w:r w:rsidRPr="00C6751D">
              <w:t>28.2.</w:t>
            </w:r>
          </w:p>
        </w:tc>
      </w:tr>
      <w:tr w:rsidR="00435969" w:rsidRPr="00C6751D" w14:paraId="6A522C72" w14:textId="77777777" w:rsidTr="00435969">
        <w:tc>
          <w:tcPr>
            <w:tcW w:w="6484" w:type="dxa"/>
          </w:tcPr>
          <w:p w14:paraId="114D4E0B" w14:textId="3A02BD66" w:rsidR="00BC02CD" w:rsidRPr="00C6751D" w:rsidRDefault="00C41519" w:rsidP="00F013BC">
            <w:pPr>
              <w:spacing w:before="80" w:after="80"/>
              <w:ind w:left="284" w:hanging="284"/>
            </w:pPr>
            <w:r w:rsidRPr="00C6751D">
              <w:t>2.</w:t>
            </w:r>
            <w:r w:rsidR="000457D1">
              <w:t xml:space="preserve"> </w:t>
            </w:r>
            <w:r w:rsidR="000457D1" w:rsidRPr="000457D1">
              <w:t>Metody interpretace prá</w:t>
            </w:r>
            <w:r w:rsidR="000457D1">
              <w:t>va. Základy právní argumentace.</w:t>
            </w:r>
          </w:p>
        </w:tc>
        <w:tc>
          <w:tcPr>
            <w:tcW w:w="2552" w:type="dxa"/>
          </w:tcPr>
          <w:p w14:paraId="5DB7AC19" w14:textId="19F1FF4B" w:rsidR="00BC02CD" w:rsidRPr="00C6751D" w:rsidRDefault="00CA35E0" w:rsidP="00F013BC">
            <w:pPr>
              <w:spacing w:before="80" w:after="80"/>
              <w:jc w:val="right"/>
            </w:pPr>
            <w:r w:rsidRPr="00C6751D">
              <w:t>7.3.</w:t>
            </w:r>
          </w:p>
        </w:tc>
      </w:tr>
      <w:tr w:rsidR="000457D1" w:rsidRPr="00C6751D" w14:paraId="643E63F4" w14:textId="77777777" w:rsidTr="00435969">
        <w:tc>
          <w:tcPr>
            <w:tcW w:w="6484" w:type="dxa"/>
          </w:tcPr>
          <w:p w14:paraId="6D800ACC" w14:textId="0A2D6BED" w:rsidR="00BC02CD" w:rsidRPr="00C6751D" w:rsidRDefault="00EE4608" w:rsidP="00F013BC">
            <w:pPr>
              <w:spacing w:before="80" w:after="80"/>
            </w:pPr>
            <w:r w:rsidRPr="00C6751D">
              <w:t>3.</w:t>
            </w:r>
            <w:r w:rsidR="000457D1">
              <w:t xml:space="preserve"> </w:t>
            </w:r>
            <w:r w:rsidR="000457D1" w:rsidRPr="000457D1">
              <w:t>Subjekty práva. Druhy právní způsobilosti.</w:t>
            </w:r>
          </w:p>
        </w:tc>
        <w:tc>
          <w:tcPr>
            <w:tcW w:w="2552" w:type="dxa"/>
          </w:tcPr>
          <w:p w14:paraId="642B17D6" w14:textId="06FA8AE8" w:rsidR="00BC02CD" w:rsidRPr="00C6751D" w:rsidRDefault="002C25F3" w:rsidP="00F013BC">
            <w:pPr>
              <w:spacing w:before="80" w:after="80"/>
              <w:jc w:val="right"/>
            </w:pPr>
            <w:r w:rsidRPr="00C6751D">
              <w:t>14.3.</w:t>
            </w:r>
          </w:p>
        </w:tc>
      </w:tr>
      <w:tr w:rsidR="000457D1" w:rsidRPr="00C6751D" w14:paraId="2832D3FF" w14:textId="77777777" w:rsidTr="00435969">
        <w:tc>
          <w:tcPr>
            <w:tcW w:w="6484" w:type="dxa"/>
          </w:tcPr>
          <w:p w14:paraId="488D611B" w14:textId="2991C8F9" w:rsidR="00BC02CD" w:rsidRPr="00C6751D" w:rsidRDefault="00EE4608" w:rsidP="00F013BC">
            <w:pPr>
              <w:spacing w:before="80" w:after="80"/>
            </w:pPr>
            <w:r w:rsidRPr="00C6751D">
              <w:t>4.</w:t>
            </w:r>
            <w:r w:rsidR="000457D1">
              <w:t xml:space="preserve"> </w:t>
            </w:r>
            <w:r w:rsidR="000457D1" w:rsidRPr="000457D1">
              <w:t>Subjektivní práva a právní povinnosti.</w:t>
            </w:r>
          </w:p>
        </w:tc>
        <w:tc>
          <w:tcPr>
            <w:tcW w:w="2552" w:type="dxa"/>
          </w:tcPr>
          <w:p w14:paraId="72D31E00" w14:textId="33713B05" w:rsidR="00BC02CD" w:rsidRPr="00C6751D" w:rsidRDefault="002C25F3" w:rsidP="00F013BC">
            <w:pPr>
              <w:spacing w:before="80" w:after="80"/>
              <w:jc w:val="right"/>
            </w:pPr>
            <w:r w:rsidRPr="00C6751D">
              <w:t>21.3.</w:t>
            </w:r>
          </w:p>
        </w:tc>
      </w:tr>
      <w:tr w:rsidR="000457D1" w:rsidRPr="00C6751D" w14:paraId="6E703957" w14:textId="77777777" w:rsidTr="00435969">
        <w:tc>
          <w:tcPr>
            <w:tcW w:w="6484" w:type="dxa"/>
          </w:tcPr>
          <w:p w14:paraId="40FBA9FD" w14:textId="2FE3BEE6" w:rsidR="00BC02CD" w:rsidRPr="00C6751D" w:rsidRDefault="00EE4608" w:rsidP="00F013BC">
            <w:pPr>
              <w:spacing w:before="80" w:after="80"/>
            </w:pPr>
            <w:r w:rsidRPr="00C6751D">
              <w:t>5.</w:t>
            </w:r>
            <w:r w:rsidR="000457D1">
              <w:t xml:space="preserve"> </w:t>
            </w:r>
            <w:r w:rsidR="000457D1" w:rsidRPr="000457D1">
              <w:t>Aplikace práva I.</w:t>
            </w:r>
          </w:p>
        </w:tc>
        <w:tc>
          <w:tcPr>
            <w:tcW w:w="2552" w:type="dxa"/>
          </w:tcPr>
          <w:p w14:paraId="11B52C46" w14:textId="2148902A" w:rsidR="00BC02CD" w:rsidRPr="00C6751D" w:rsidRDefault="000A21A4" w:rsidP="00F013BC">
            <w:pPr>
              <w:spacing w:before="80" w:after="80"/>
              <w:jc w:val="right"/>
            </w:pPr>
            <w:r w:rsidRPr="00C6751D">
              <w:t>28.3.</w:t>
            </w:r>
          </w:p>
        </w:tc>
      </w:tr>
      <w:tr w:rsidR="000457D1" w:rsidRPr="00C6751D" w14:paraId="28275DCB" w14:textId="77777777" w:rsidTr="00435969">
        <w:tc>
          <w:tcPr>
            <w:tcW w:w="6484" w:type="dxa"/>
          </w:tcPr>
          <w:p w14:paraId="6254BC7C" w14:textId="6C7EAFF1" w:rsidR="00BC02CD" w:rsidRPr="00C6751D" w:rsidRDefault="00EE4608" w:rsidP="00F013BC">
            <w:pPr>
              <w:spacing w:before="80" w:after="80"/>
              <w:ind w:left="284" w:hanging="284"/>
            </w:pPr>
            <w:r w:rsidRPr="00C6751D">
              <w:t>6.</w:t>
            </w:r>
            <w:r w:rsidR="000457D1">
              <w:t xml:space="preserve"> Aplikace práva II.</w:t>
            </w:r>
          </w:p>
        </w:tc>
        <w:tc>
          <w:tcPr>
            <w:tcW w:w="2552" w:type="dxa"/>
          </w:tcPr>
          <w:p w14:paraId="67CFC0E1" w14:textId="4D35BAB5" w:rsidR="00BC02CD" w:rsidRPr="00C6751D" w:rsidRDefault="000A21A4" w:rsidP="00F013BC">
            <w:pPr>
              <w:spacing w:before="80" w:after="80"/>
              <w:jc w:val="right"/>
            </w:pPr>
            <w:r w:rsidRPr="00C6751D">
              <w:t>4.4.</w:t>
            </w:r>
          </w:p>
        </w:tc>
      </w:tr>
      <w:tr w:rsidR="000457D1" w:rsidRPr="00C6751D" w14:paraId="1D40848B" w14:textId="77777777" w:rsidTr="00435969">
        <w:tc>
          <w:tcPr>
            <w:tcW w:w="6484" w:type="dxa"/>
          </w:tcPr>
          <w:p w14:paraId="0945F75C" w14:textId="30AE4145" w:rsidR="00BC02CD" w:rsidRPr="00C6751D" w:rsidRDefault="00EE4608" w:rsidP="00F013BC">
            <w:pPr>
              <w:tabs>
                <w:tab w:val="left" w:pos="736"/>
              </w:tabs>
              <w:spacing w:before="80" w:after="80"/>
              <w:ind w:left="284" w:hanging="284"/>
            </w:pPr>
            <w:r w:rsidRPr="00C6751D">
              <w:t>7.</w:t>
            </w:r>
            <w:r w:rsidR="000457D1">
              <w:t xml:space="preserve"> </w:t>
            </w:r>
            <w:r w:rsidR="000457D1" w:rsidRPr="000457D1">
              <w:t>Právní odpověd</w:t>
            </w:r>
            <w:r w:rsidR="000457D1">
              <w:t>nost.</w:t>
            </w:r>
          </w:p>
        </w:tc>
        <w:tc>
          <w:tcPr>
            <w:tcW w:w="2552" w:type="dxa"/>
          </w:tcPr>
          <w:p w14:paraId="5C2F4A41" w14:textId="78AA5549" w:rsidR="00BC02CD" w:rsidRPr="00C6751D" w:rsidRDefault="000A21A4" w:rsidP="00F013BC">
            <w:pPr>
              <w:spacing w:before="80" w:after="80"/>
              <w:jc w:val="right"/>
            </w:pPr>
            <w:r w:rsidRPr="00C6751D">
              <w:t>11.4.</w:t>
            </w:r>
          </w:p>
        </w:tc>
      </w:tr>
      <w:tr w:rsidR="000457D1" w:rsidRPr="00C6751D" w14:paraId="3A0C98E0" w14:textId="77777777" w:rsidTr="00435969">
        <w:tc>
          <w:tcPr>
            <w:tcW w:w="6484" w:type="dxa"/>
          </w:tcPr>
          <w:p w14:paraId="4F2995AC" w14:textId="2CE309B1" w:rsidR="00C75839" w:rsidRPr="00C6751D" w:rsidRDefault="00EE4608" w:rsidP="00F013BC">
            <w:pPr>
              <w:tabs>
                <w:tab w:val="left" w:pos="725"/>
              </w:tabs>
              <w:spacing w:before="80" w:after="80"/>
              <w:ind w:left="284" w:hanging="284"/>
            </w:pPr>
            <w:r w:rsidRPr="00C6751D">
              <w:t>8.</w:t>
            </w:r>
            <w:r w:rsidR="000457D1">
              <w:t xml:space="preserve"> </w:t>
            </w:r>
            <w:r w:rsidR="000457D1" w:rsidRPr="000457D1">
              <w:t>Vztah práva a st</w:t>
            </w:r>
            <w:r w:rsidR="000457D1">
              <w:t xml:space="preserve">átu. Právní stát a vláda práva. </w:t>
            </w:r>
            <w:r w:rsidR="000457D1" w:rsidRPr="000457D1">
              <w:t>Demokratický, sociální a eko</w:t>
            </w:r>
            <w:r w:rsidR="000457D1">
              <w:t>logicky zaměřený právní stát.</w:t>
            </w:r>
          </w:p>
        </w:tc>
        <w:tc>
          <w:tcPr>
            <w:tcW w:w="2552" w:type="dxa"/>
          </w:tcPr>
          <w:p w14:paraId="095FC4C6" w14:textId="6C66B2CD" w:rsidR="00BC02CD" w:rsidRPr="00C6751D" w:rsidRDefault="00D21FFE" w:rsidP="00F013BC">
            <w:pPr>
              <w:spacing w:before="80" w:after="80"/>
              <w:jc w:val="right"/>
            </w:pPr>
            <w:r w:rsidRPr="00C6751D">
              <w:t>18.4.</w:t>
            </w:r>
          </w:p>
        </w:tc>
      </w:tr>
      <w:tr w:rsidR="000457D1" w:rsidRPr="00C6751D" w14:paraId="27F260AB" w14:textId="77777777" w:rsidTr="00435969">
        <w:tc>
          <w:tcPr>
            <w:tcW w:w="6484" w:type="dxa"/>
          </w:tcPr>
          <w:p w14:paraId="24AF463E" w14:textId="4498391E" w:rsidR="002A58B2" w:rsidRPr="00C6751D" w:rsidRDefault="00C75839" w:rsidP="00F013BC">
            <w:pPr>
              <w:tabs>
                <w:tab w:val="left" w:pos="1099"/>
              </w:tabs>
              <w:spacing w:before="80" w:after="80"/>
              <w:ind w:left="284" w:hanging="284"/>
            </w:pPr>
            <w:r w:rsidRPr="00C6751D">
              <w:t>9.</w:t>
            </w:r>
            <w:r w:rsidR="00F013BC">
              <w:t xml:space="preserve"> </w:t>
            </w:r>
            <w:r w:rsidR="00F013BC" w:rsidRPr="00F013BC">
              <w:t>Základní práva a svo</w:t>
            </w:r>
            <w:r w:rsidR="00F013BC">
              <w:t>body v soudobém právním státě.</w:t>
            </w:r>
          </w:p>
        </w:tc>
        <w:tc>
          <w:tcPr>
            <w:tcW w:w="2552" w:type="dxa"/>
          </w:tcPr>
          <w:p w14:paraId="73268612" w14:textId="2048781F" w:rsidR="002A58B2" w:rsidRPr="00C6751D" w:rsidRDefault="00D21FFE" w:rsidP="00F013BC">
            <w:pPr>
              <w:spacing w:before="80" w:after="80"/>
              <w:jc w:val="right"/>
            </w:pPr>
            <w:r w:rsidRPr="00C6751D">
              <w:t>25.4.</w:t>
            </w:r>
          </w:p>
        </w:tc>
      </w:tr>
      <w:tr w:rsidR="000457D1" w:rsidRPr="00C6751D" w14:paraId="775812E3" w14:textId="77777777" w:rsidTr="00435969">
        <w:tc>
          <w:tcPr>
            <w:tcW w:w="6484" w:type="dxa"/>
          </w:tcPr>
          <w:p w14:paraId="18734AFA" w14:textId="53E02DDD" w:rsidR="002A58B2" w:rsidRPr="00C6751D" w:rsidRDefault="00C75839" w:rsidP="00F013BC">
            <w:pPr>
              <w:spacing w:before="80" w:after="80"/>
            </w:pPr>
            <w:r w:rsidRPr="00C6751D">
              <w:t>10.</w:t>
            </w:r>
            <w:r w:rsidR="00F013BC">
              <w:t xml:space="preserve"> </w:t>
            </w:r>
            <w:r w:rsidR="00F013BC" w:rsidRPr="00F013BC">
              <w:t>Právo a hodnoty. Legalita a legitimita.</w:t>
            </w:r>
          </w:p>
        </w:tc>
        <w:tc>
          <w:tcPr>
            <w:tcW w:w="2552" w:type="dxa"/>
          </w:tcPr>
          <w:p w14:paraId="1A101DE8" w14:textId="03C60C66" w:rsidR="002A58B2" w:rsidRPr="00C6751D" w:rsidRDefault="00C6751D" w:rsidP="00F013BC">
            <w:pPr>
              <w:spacing w:before="80" w:after="80"/>
              <w:jc w:val="right"/>
            </w:pPr>
            <w:r w:rsidRPr="00C6751D">
              <w:t>2.5.</w:t>
            </w:r>
          </w:p>
        </w:tc>
      </w:tr>
      <w:tr w:rsidR="000457D1" w:rsidRPr="00C6751D" w14:paraId="4186A075" w14:textId="77777777" w:rsidTr="00435969">
        <w:tc>
          <w:tcPr>
            <w:tcW w:w="6484" w:type="dxa"/>
          </w:tcPr>
          <w:p w14:paraId="08D984DB" w14:textId="77794C21" w:rsidR="002A58B2" w:rsidRPr="00F013BC" w:rsidRDefault="00C75839" w:rsidP="00F013BC">
            <w:pPr>
              <w:spacing w:before="80" w:after="80"/>
              <w:rPr>
                <w:rFonts w:ascii="MS Mincho" w:eastAsia="MS Mincho" w:hAnsi="MS Mincho" w:cs="MS Mincho"/>
              </w:rPr>
            </w:pPr>
            <w:r w:rsidRPr="00C6751D">
              <w:t>11.</w:t>
            </w:r>
            <w:r w:rsidR="00F013BC">
              <w:t xml:space="preserve"> </w:t>
            </w:r>
            <w:r w:rsidR="00F013BC" w:rsidRPr="00F013BC">
              <w:t>Působení</w:t>
            </w:r>
            <w:r w:rsidR="00F013BC">
              <w:t xml:space="preserve"> </w:t>
            </w:r>
            <w:r w:rsidR="00F013BC" w:rsidRPr="00F013BC">
              <w:t>práva</w:t>
            </w:r>
            <w:r w:rsidR="00F013BC">
              <w:t xml:space="preserve"> </w:t>
            </w:r>
            <w:r w:rsidR="00F013BC" w:rsidRPr="00F013BC">
              <w:t>ve</w:t>
            </w:r>
            <w:r w:rsidR="00F013BC">
              <w:t xml:space="preserve"> </w:t>
            </w:r>
            <w:r w:rsidR="00F013BC" w:rsidRPr="00F013BC">
              <w:t>společnosti.</w:t>
            </w:r>
            <w:r w:rsidR="00F013BC" w:rsidRPr="00F013BC">
              <w:rPr>
                <w:rFonts w:eastAsia="MS Mincho"/>
              </w:rPr>
              <w:t xml:space="preserve"> Závěrečné</w:t>
            </w:r>
            <w:r w:rsidR="00F013BC">
              <w:rPr>
                <w:rFonts w:eastAsia="MS Mincho"/>
              </w:rPr>
              <w:t xml:space="preserve"> </w:t>
            </w:r>
            <w:r w:rsidR="00F013BC" w:rsidRPr="00F013BC">
              <w:rPr>
                <w:rFonts w:eastAsia="MS Mincho"/>
              </w:rPr>
              <w:t>opakování.</w:t>
            </w:r>
          </w:p>
        </w:tc>
        <w:tc>
          <w:tcPr>
            <w:tcW w:w="2552" w:type="dxa"/>
          </w:tcPr>
          <w:p w14:paraId="1BCA78BD" w14:textId="511753E6" w:rsidR="002A58B2" w:rsidRPr="00C6751D" w:rsidRDefault="00C6751D" w:rsidP="00F013BC">
            <w:pPr>
              <w:spacing w:before="80" w:after="80"/>
              <w:jc w:val="right"/>
            </w:pPr>
            <w:r w:rsidRPr="00C6751D">
              <w:t>9.5.</w:t>
            </w:r>
          </w:p>
        </w:tc>
      </w:tr>
    </w:tbl>
    <w:p w14:paraId="55DF0F5C" w14:textId="11C2381F" w:rsidR="006C087A" w:rsidRPr="00C6751D" w:rsidRDefault="006C087A" w:rsidP="00F1537C">
      <w:pPr>
        <w:spacing w:after="120"/>
        <w:jc w:val="both"/>
        <w:rPr>
          <w:b/>
        </w:rPr>
      </w:pPr>
    </w:p>
    <w:sectPr w:rsidR="006C087A" w:rsidRPr="00C6751D" w:rsidSect="00B20618"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0E1"/>
    <w:multiLevelType w:val="hybridMultilevel"/>
    <w:tmpl w:val="28387466"/>
    <w:lvl w:ilvl="0" w:tplc="6BC03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B7A43"/>
    <w:multiLevelType w:val="hybridMultilevel"/>
    <w:tmpl w:val="FD30B044"/>
    <w:lvl w:ilvl="0" w:tplc="728E16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26F9C"/>
    <w:multiLevelType w:val="hybridMultilevel"/>
    <w:tmpl w:val="F286BE9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A302F"/>
    <w:multiLevelType w:val="hybridMultilevel"/>
    <w:tmpl w:val="68143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8722D"/>
    <w:multiLevelType w:val="hybridMultilevel"/>
    <w:tmpl w:val="B044D7B6"/>
    <w:lvl w:ilvl="0" w:tplc="3BF48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7"/>
    <w:rsid w:val="000265FA"/>
    <w:rsid w:val="000325A4"/>
    <w:rsid w:val="000457D1"/>
    <w:rsid w:val="000532BE"/>
    <w:rsid w:val="000A21A4"/>
    <w:rsid w:val="000B0107"/>
    <w:rsid w:val="000D7661"/>
    <w:rsid w:val="001048DA"/>
    <w:rsid w:val="00134EBA"/>
    <w:rsid w:val="00152839"/>
    <w:rsid w:val="001C0712"/>
    <w:rsid w:val="00245FCC"/>
    <w:rsid w:val="00283A84"/>
    <w:rsid w:val="002A58B2"/>
    <w:rsid w:val="002B2C28"/>
    <w:rsid w:val="002C25F3"/>
    <w:rsid w:val="00347004"/>
    <w:rsid w:val="003517D2"/>
    <w:rsid w:val="003854B0"/>
    <w:rsid w:val="00401307"/>
    <w:rsid w:val="0042358B"/>
    <w:rsid w:val="00435969"/>
    <w:rsid w:val="00492937"/>
    <w:rsid w:val="004B1C46"/>
    <w:rsid w:val="004D7345"/>
    <w:rsid w:val="00556D03"/>
    <w:rsid w:val="005F3DC9"/>
    <w:rsid w:val="006644D1"/>
    <w:rsid w:val="00667DEF"/>
    <w:rsid w:val="0069504B"/>
    <w:rsid w:val="006B7323"/>
    <w:rsid w:val="006C087A"/>
    <w:rsid w:val="006F1810"/>
    <w:rsid w:val="00721F6C"/>
    <w:rsid w:val="007A22A0"/>
    <w:rsid w:val="007C1A38"/>
    <w:rsid w:val="007D2938"/>
    <w:rsid w:val="00836B33"/>
    <w:rsid w:val="00866953"/>
    <w:rsid w:val="008F057C"/>
    <w:rsid w:val="00905336"/>
    <w:rsid w:val="009264BA"/>
    <w:rsid w:val="009853BA"/>
    <w:rsid w:val="009D6382"/>
    <w:rsid w:val="009E2AB7"/>
    <w:rsid w:val="00A02F85"/>
    <w:rsid w:val="00B20618"/>
    <w:rsid w:val="00BC02CD"/>
    <w:rsid w:val="00BC4D40"/>
    <w:rsid w:val="00BC622E"/>
    <w:rsid w:val="00BD6480"/>
    <w:rsid w:val="00C14E88"/>
    <w:rsid w:val="00C41519"/>
    <w:rsid w:val="00C6751D"/>
    <w:rsid w:val="00C75839"/>
    <w:rsid w:val="00C851F6"/>
    <w:rsid w:val="00C922B2"/>
    <w:rsid w:val="00CA35E0"/>
    <w:rsid w:val="00CF2392"/>
    <w:rsid w:val="00D21FFE"/>
    <w:rsid w:val="00D365D9"/>
    <w:rsid w:val="00DA44E9"/>
    <w:rsid w:val="00DB5598"/>
    <w:rsid w:val="00DD5ACA"/>
    <w:rsid w:val="00DF3BD7"/>
    <w:rsid w:val="00E051A7"/>
    <w:rsid w:val="00E32CF3"/>
    <w:rsid w:val="00EB4FC4"/>
    <w:rsid w:val="00EE4608"/>
    <w:rsid w:val="00F013BC"/>
    <w:rsid w:val="00F1537C"/>
    <w:rsid w:val="00F51BFF"/>
    <w:rsid w:val="00F627EC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590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661"/>
    <w:rPr>
      <w:rFonts w:ascii="Times New Roman" w:eastAsia="Times New Roman" w:hAnsi="Times New Roman" w:cs="Times New Roman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0D7661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7661"/>
    <w:rPr>
      <w:rFonts w:ascii="Times New Roman" w:eastAsia="Times New Roman" w:hAnsi="Times New Roman" w:cs="Times New Roman"/>
      <w:sz w:val="28"/>
      <w:lang w:val="cs-CZ" w:eastAsia="cs-CZ"/>
    </w:rPr>
  </w:style>
  <w:style w:type="paragraph" w:styleId="Zkladntext">
    <w:name w:val="Body Text"/>
    <w:basedOn w:val="Normln"/>
    <w:link w:val="ZkladntextChar"/>
    <w:rsid w:val="000D7661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0D7661"/>
    <w:rPr>
      <w:rFonts w:ascii="Times New Roman" w:eastAsia="Times New Roman" w:hAnsi="Times New Roman" w:cs="Times New Roman"/>
      <w:sz w:val="28"/>
      <w:lang w:val="cs-CZ" w:eastAsia="cs-CZ"/>
    </w:rPr>
  </w:style>
  <w:style w:type="character" w:styleId="Siln">
    <w:name w:val="Strong"/>
    <w:qFormat/>
    <w:rsid w:val="000D7661"/>
    <w:rPr>
      <w:b/>
      <w:bCs/>
    </w:rPr>
  </w:style>
  <w:style w:type="table" w:styleId="Mkatabulky">
    <w:name w:val="Table Grid"/>
    <w:basedOn w:val="Normlntabulka"/>
    <w:uiPriority w:val="59"/>
    <w:rsid w:val="00BC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4B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7A22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661"/>
    <w:rPr>
      <w:rFonts w:ascii="Times New Roman" w:eastAsia="Times New Roman" w:hAnsi="Times New Roman" w:cs="Times New Roman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0D7661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7661"/>
    <w:rPr>
      <w:rFonts w:ascii="Times New Roman" w:eastAsia="Times New Roman" w:hAnsi="Times New Roman" w:cs="Times New Roman"/>
      <w:sz w:val="28"/>
      <w:lang w:val="cs-CZ" w:eastAsia="cs-CZ"/>
    </w:rPr>
  </w:style>
  <w:style w:type="paragraph" w:styleId="Zkladntext">
    <w:name w:val="Body Text"/>
    <w:basedOn w:val="Normln"/>
    <w:link w:val="ZkladntextChar"/>
    <w:rsid w:val="000D7661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0D7661"/>
    <w:rPr>
      <w:rFonts w:ascii="Times New Roman" w:eastAsia="Times New Roman" w:hAnsi="Times New Roman" w:cs="Times New Roman"/>
      <w:sz w:val="28"/>
      <w:lang w:val="cs-CZ" w:eastAsia="cs-CZ"/>
    </w:rPr>
  </w:style>
  <w:style w:type="character" w:styleId="Siln">
    <w:name w:val="Strong"/>
    <w:qFormat/>
    <w:rsid w:val="000D7661"/>
    <w:rPr>
      <w:b/>
      <w:bCs/>
    </w:rPr>
  </w:style>
  <w:style w:type="table" w:styleId="Mkatabulky">
    <w:name w:val="Table Grid"/>
    <w:basedOn w:val="Normlntabulka"/>
    <w:uiPriority w:val="59"/>
    <w:rsid w:val="00BC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4B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7A22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Zuzana Perinova</cp:lastModifiedBy>
  <cp:revision>2</cp:revision>
  <dcterms:created xsi:type="dcterms:W3CDTF">2017-02-20T08:25:00Z</dcterms:created>
  <dcterms:modified xsi:type="dcterms:W3CDTF">2017-02-20T08:25:00Z</dcterms:modified>
</cp:coreProperties>
</file>