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Pr="00CD19A2" w:rsidRDefault="00CD19A2" w:rsidP="0067175A">
      <w:pPr>
        <w:spacing w:line="288" w:lineRule="auto"/>
        <w:jc w:val="center"/>
        <w:rPr>
          <w:b/>
          <w:szCs w:val="28"/>
        </w:rPr>
      </w:pPr>
      <w:r w:rsidRPr="00CD19A2">
        <w:rPr>
          <w:b/>
          <w:szCs w:val="28"/>
        </w:rPr>
        <w:t>Řád výběrového řízení Univerzity Karlovy</w:t>
      </w:r>
    </w:p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CD19A2" w:rsidRDefault="00CD19A2" w:rsidP="0067175A">
      <w:pPr>
        <w:spacing w:line="288" w:lineRule="auto"/>
        <w:jc w:val="center"/>
        <w:rPr>
          <w:i/>
          <w:sz w:val="24"/>
        </w:rPr>
      </w:pPr>
    </w:p>
    <w:p w:rsidR="0067175A" w:rsidRDefault="0067175A" w:rsidP="0067175A">
      <w:pPr>
        <w:spacing w:line="288" w:lineRule="auto"/>
        <w:jc w:val="center"/>
        <w:rPr>
          <w:i/>
          <w:sz w:val="24"/>
        </w:rPr>
      </w:pPr>
      <w:r>
        <w:rPr>
          <w:i/>
          <w:sz w:val="24"/>
        </w:rPr>
        <w:t>Akademický senát Univerzity Karlovy</w:t>
      </w:r>
    </w:p>
    <w:p w:rsidR="0067175A" w:rsidRDefault="0067175A" w:rsidP="0067175A">
      <w:pPr>
        <w:spacing w:line="288" w:lineRule="auto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se</w:t>
      </w:r>
      <w:proofErr w:type="gramEnd"/>
      <w:r>
        <w:rPr>
          <w:i/>
          <w:sz w:val="24"/>
        </w:rPr>
        <w:t xml:space="preserve"> podle § 9 odst. 1 </w:t>
      </w:r>
      <w:r w:rsidR="00C01A2C">
        <w:rPr>
          <w:i/>
          <w:sz w:val="24"/>
        </w:rPr>
        <w:t>písm. b) a § 17 odst. 1 písm</w:t>
      </w:r>
      <w:r w:rsidR="00C01A2C" w:rsidRPr="00C01A2C">
        <w:rPr>
          <w:i/>
          <w:color w:val="FF0000"/>
          <w:sz w:val="24"/>
        </w:rPr>
        <w:t>. f)</w:t>
      </w:r>
      <w:r w:rsidRPr="00C01A2C">
        <w:rPr>
          <w:i/>
          <w:color w:val="FF0000"/>
          <w:sz w:val="24"/>
        </w:rPr>
        <w:t xml:space="preserve"> </w:t>
      </w:r>
      <w:r>
        <w:rPr>
          <w:i/>
          <w:sz w:val="24"/>
        </w:rPr>
        <w:t>zákona č. 111/1998 Sb.,</w:t>
      </w:r>
    </w:p>
    <w:p w:rsidR="0067175A" w:rsidRDefault="0067175A" w:rsidP="0067175A">
      <w:pPr>
        <w:spacing w:line="288" w:lineRule="auto"/>
        <w:jc w:val="center"/>
        <w:rPr>
          <w:i/>
          <w:sz w:val="24"/>
        </w:rPr>
      </w:pPr>
      <w:r>
        <w:rPr>
          <w:i/>
          <w:sz w:val="24"/>
        </w:rPr>
        <w:t xml:space="preserve"> o vysokých školách a o změně a doplnění dalších zákonů (zákon o vysokých školách),</w:t>
      </w:r>
    </w:p>
    <w:p w:rsidR="0067175A" w:rsidRDefault="0067175A" w:rsidP="0067175A">
      <w:pPr>
        <w:spacing w:line="288" w:lineRule="auto"/>
        <w:jc w:val="center"/>
        <w:rPr>
          <w:i/>
          <w:sz w:val="24"/>
        </w:rPr>
      </w:pPr>
      <w:r>
        <w:rPr>
          <w:i/>
          <w:sz w:val="24"/>
        </w:rPr>
        <w:t>usnesl na tomto Řádu výběrového řízení Univerzity Karlovy, jako jejím vnitřním předpisu:</w:t>
      </w: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Čl. 1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Obecná ustanovení</w:t>
      </w:r>
    </w:p>
    <w:p w:rsidR="00CD19A2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67175A" w:rsidRDefault="0067175A" w:rsidP="0067175A">
      <w:pPr>
        <w:numPr>
          <w:ilvl w:val="0"/>
          <w:numId w:val="1"/>
        </w:numPr>
        <w:spacing w:line="288" w:lineRule="auto"/>
        <w:jc w:val="both"/>
        <w:rPr>
          <w:sz w:val="24"/>
        </w:rPr>
      </w:pPr>
      <w:r>
        <w:rPr>
          <w:sz w:val="24"/>
        </w:rPr>
        <w:t>Pracovní místa akademických pracovníků Univerzity Karlovy (dále jen "univerzita") se obsazují na základě výběrového řízení (§77 odst. 1 zákona o vysokých školách).</w:t>
      </w:r>
    </w:p>
    <w:p w:rsidR="0067175A" w:rsidRPr="00256CE5" w:rsidRDefault="0067175A" w:rsidP="0067175A">
      <w:pPr>
        <w:numPr>
          <w:ilvl w:val="0"/>
          <w:numId w:val="1"/>
        </w:numPr>
        <w:spacing w:line="288" w:lineRule="auto"/>
        <w:jc w:val="both"/>
        <w:rPr>
          <w:color w:val="FF0000"/>
          <w:sz w:val="24"/>
          <w:highlight w:val="green"/>
          <w:u w:val="single"/>
        </w:rPr>
      </w:pPr>
      <w:r>
        <w:rPr>
          <w:sz w:val="24"/>
        </w:rPr>
        <w:t xml:space="preserve">Na základě výběrového řízení se obsazují i další pracovní (funkční) místa na univerzitě, stanoví-li tak vnitřní předpis univerzity nebo fakulty anebo určí-li tak rektor a na fakultě děkan. </w:t>
      </w:r>
      <w:r w:rsidR="00866A63" w:rsidRPr="00256CE5">
        <w:rPr>
          <w:color w:val="FF0000"/>
          <w:sz w:val="24"/>
          <w:highlight w:val="green"/>
          <w:u w:val="single"/>
        </w:rPr>
        <w:t xml:space="preserve">Tento řád se nevztahuje na místa mimořádných profesorů. </w:t>
      </w:r>
    </w:p>
    <w:p w:rsidR="0067175A" w:rsidRDefault="0067175A" w:rsidP="0067175A">
      <w:pPr>
        <w:spacing w:line="288" w:lineRule="auto"/>
        <w:rPr>
          <w:sz w:val="24"/>
        </w:rPr>
      </w:pPr>
      <w:bookmarkStart w:id="0" w:name="_GoBack"/>
      <w:bookmarkEnd w:id="0"/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Čl. 2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Vypsání výběrového řízení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</w:p>
    <w:p w:rsidR="0067175A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 xml:space="preserve">Výběrové řízení vypisuje rektor, na </w:t>
      </w:r>
      <w:ins w:id="1" w:author="Věra Katzová" w:date="2016-07-15T08:49:00Z">
        <w:r w:rsidR="0090446F">
          <w:rPr>
            <w:sz w:val="24"/>
          </w:rPr>
          <w:t xml:space="preserve">pracovní </w:t>
        </w:r>
      </w:ins>
      <w:r>
        <w:rPr>
          <w:sz w:val="24"/>
        </w:rPr>
        <w:t>místo na fakultě děkan.</w:t>
      </w:r>
    </w:p>
    <w:p w:rsidR="0067175A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V textu vypsání výběrového řízení musí být přesně určeny podmínky účasti, a to zejména</w:t>
      </w:r>
    </w:p>
    <w:p w:rsidR="0067175A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označení pracoviště a pracovního místa,</w:t>
      </w:r>
    </w:p>
    <w:p w:rsidR="0067175A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kvalifikační a jiné předpoklady,</w:t>
      </w:r>
    </w:p>
    <w:p w:rsidR="0067175A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datum, od něhož má být místo obsazeno, popřípadě nově obsazeno,</w:t>
      </w:r>
    </w:p>
    <w:p w:rsidR="0067175A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místo a lhůta pro podání přihlášky,</w:t>
      </w:r>
    </w:p>
    <w:p w:rsidR="0067175A" w:rsidRDefault="0067175A" w:rsidP="0067175A">
      <w:pPr>
        <w:numPr>
          <w:ilvl w:val="1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>výčet dokladů požadovaných od uchazeče.</w:t>
      </w:r>
    </w:p>
    <w:p w:rsidR="0067175A" w:rsidRDefault="0067175A" w:rsidP="0067175A">
      <w:pPr>
        <w:numPr>
          <w:ilvl w:val="0"/>
          <w:numId w:val="2"/>
        </w:numPr>
        <w:spacing w:line="288" w:lineRule="auto"/>
        <w:jc w:val="both"/>
        <w:rPr>
          <w:sz w:val="24"/>
        </w:rPr>
      </w:pPr>
      <w:r>
        <w:rPr>
          <w:sz w:val="24"/>
        </w:rPr>
        <w:t xml:space="preserve">Vypsání výběrového řízení musí být zveřejněno </w:t>
      </w:r>
      <w:r w:rsidR="0033088A">
        <w:rPr>
          <w:color w:val="FF0000"/>
          <w:sz w:val="24"/>
          <w:u w:val="single"/>
        </w:rPr>
        <w:t xml:space="preserve">ve veřejné části internetových stránek a </w:t>
      </w:r>
      <w:r w:rsidR="0033088A" w:rsidRPr="0033088A">
        <w:rPr>
          <w:color w:val="FF0000"/>
          <w:sz w:val="24"/>
          <w:u w:val="single"/>
        </w:rPr>
        <w:t>na úřední desce</w:t>
      </w:r>
      <w:r w:rsidR="0033088A" w:rsidRPr="0033088A">
        <w:rPr>
          <w:color w:val="FF0000"/>
          <w:sz w:val="24"/>
        </w:rPr>
        <w:t xml:space="preserve"> </w:t>
      </w:r>
      <w:r>
        <w:rPr>
          <w:sz w:val="24"/>
        </w:rPr>
        <w:t>univerzity, nebo fakulty (je-li vypsáno děkanem)</w:t>
      </w:r>
      <w:ins w:id="2" w:author="Věra Katzová" w:date="2016-07-15T08:44:00Z">
        <w:r w:rsidR="00D30523">
          <w:rPr>
            <w:sz w:val="24"/>
          </w:rPr>
          <w:t xml:space="preserve"> nejméně 30 dnů před koncem lhůty pro podání přihlášek.</w:t>
        </w:r>
      </w:ins>
      <w:del w:id="3" w:author="Věra Katzová" w:date="2016-07-14T15:24:00Z">
        <w:r w:rsidDel="00ED612B">
          <w:rPr>
            <w:sz w:val="24"/>
          </w:rPr>
          <w:delText xml:space="preserve"> a v hromadném sdělovacím prostředku s celostátní působností</w:delText>
        </w:r>
      </w:del>
      <w:r>
        <w:rPr>
          <w:sz w:val="24"/>
        </w:rPr>
        <w:t xml:space="preserve">. </w:t>
      </w:r>
      <w:del w:id="4" w:author="Věra Katzová" w:date="2016-07-14T15:24:00Z">
        <w:r w:rsidDel="00ED612B">
          <w:rPr>
            <w:sz w:val="24"/>
          </w:rPr>
          <w:delText>Ke zveřejnění na úřední desce dojde nejpozději v den, kdy bude vypsání zveřejněno v uvedeném sdělovacím prostředku</w:delText>
        </w:r>
      </w:del>
      <w:r>
        <w:rPr>
          <w:sz w:val="24"/>
        </w:rPr>
        <w:t>.</w:t>
      </w:r>
    </w:p>
    <w:p w:rsidR="0067175A" w:rsidDel="0090446F" w:rsidRDefault="0067175A" w:rsidP="0067175A">
      <w:pPr>
        <w:numPr>
          <w:ilvl w:val="0"/>
          <w:numId w:val="2"/>
        </w:numPr>
        <w:spacing w:line="288" w:lineRule="auto"/>
        <w:jc w:val="both"/>
        <w:rPr>
          <w:del w:id="5" w:author="Věra Katzová" w:date="2016-07-15T08:47:00Z"/>
          <w:sz w:val="24"/>
        </w:rPr>
      </w:pPr>
      <w:del w:id="6" w:author="Věra Katzová" w:date="2016-07-15T08:47:00Z">
        <w:r w:rsidDel="0090446F">
          <w:rPr>
            <w:sz w:val="24"/>
          </w:rPr>
          <w:delText>Lhůta pro podání přihlášek je nejméně 30 dnů od zveřejnění v uvedeném sdělovacím prostředku.</w:delText>
        </w:r>
      </w:del>
    </w:p>
    <w:p w:rsidR="0067175A" w:rsidRDefault="0067175A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CD19A2" w:rsidRDefault="00CD19A2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67175A" w:rsidRDefault="0067175A" w:rsidP="0067175A">
      <w:pPr>
        <w:numPr>
          <w:ilvl w:val="12"/>
          <w:numId w:val="0"/>
        </w:numPr>
        <w:spacing w:line="288" w:lineRule="auto"/>
        <w:ind w:left="397" w:hanging="397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Čl. 3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Komise pro výběrové řízení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Do konce lhůty pro podání přihlášek jmenuje vypisovatel komisi pro výběrové řízení (dále jen "komise") a jejího předsedu. Předseda je členem komise; svolává její zasedání.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Komise musí mít lichý počet členů, nejméně pět. Členy komise mohou být vedle akademických pracovníků i ostatní zaměstnanci univerzity nebo další osoby.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Při sestavování komise je vypisovatel povinen dbát na vysokou odbornou úroveň a morální bezúhonnost členů komise. Práce komise se může účastnit delegovaný zástupce akademického senátu s hlasem poradním.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Podle vlastního uvážení komise může pozvat uchazeče k pohovoru a jde-li o místa akademických pracovníků, může uchazeče vyzvat k uskutečnění veřejné přednášky na univerzitě nebo na fakultě.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Komise provede nejpozději do 6 týdnů po uplynutí lhůty k podání přihlášek na podkladě shromážděného materiálu hodnocení uchazečů.</w:t>
      </w:r>
      <w:r w:rsidR="0033088A">
        <w:rPr>
          <w:sz w:val="24"/>
        </w:rPr>
        <w:t xml:space="preserve"> </w:t>
      </w:r>
      <w:r w:rsidR="0033088A">
        <w:rPr>
          <w:color w:val="FF0000"/>
          <w:sz w:val="24"/>
          <w:u w:val="single"/>
        </w:rPr>
        <w:t>Na žádost děkana nebo ředitele další součásti může rektor tuto lhůtu v odůvodněných případech prodloužit.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Komise se usnáší formou tajného hlasování; usnesení je přijato, vyslovila-li se pro něj nadpoloviční většina všech členů komise. Každý člen komise má jeden hlas.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O svém jednání a jeho výsledku pořídí komise zápis. Součástí zápisu je i stanovení pořadí uchazečů včetně odůvodnění. Zápis podepíše předseda a další členové komise; pokud některý z nich má výhrady proti průběhu výběrového řízení nebo jeho výsledku, připojí je k podpisu.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Komise může své jednání uzavřít i zjištěním, že někteří nebo všichni uchazeči nejsou na obsazované místo vhodní. Tento závěr a jeho odůvodnění jsou součástí zápisu.</w:t>
      </w:r>
    </w:p>
    <w:p w:rsidR="0067175A" w:rsidRDefault="0067175A" w:rsidP="0067175A">
      <w:pPr>
        <w:numPr>
          <w:ilvl w:val="0"/>
          <w:numId w:val="3"/>
        </w:numPr>
        <w:spacing w:line="288" w:lineRule="auto"/>
        <w:jc w:val="both"/>
        <w:rPr>
          <w:sz w:val="24"/>
        </w:rPr>
      </w:pPr>
      <w:r>
        <w:rPr>
          <w:sz w:val="24"/>
        </w:rPr>
        <w:t>Výsledky jednání předloží předseda komise pro výběrové řízení vypisovateli.</w:t>
      </w:r>
    </w:p>
    <w:p w:rsidR="00CD19A2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CD19A2" w:rsidRDefault="00CD19A2" w:rsidP="00CD19A2">
      <w:pPr>
        <w:spacing w:line="288" w:lineRule="auto"/>
        <w:ind w:left="397"/>
        <w:jc w:val="both"/>
        <w:rPr>
          <w:sz w:val="24"/>
        </w:rPr>
      </w:pP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 xml:space="preserve">Čl. 4 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Rozhodnutí vypisovatele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</w:p>
    <w:p w:rsidR="0067175A" w:rsidRPr="0033088A" w:rsidRDefault="0067175A" w:rsidP="0067175A">
      <w:pPr>
        <w:numPr>
          <w:ilvl w:val="0"/>
          <w:numId w:val="4"/>
        </w:numPr>
        <w:spacing w:line="288" w:lineRule="auto"/>
        <w:jc w:val="both"/>
        <w:rPr>
          <w:color w:val="FF0000"/>
          <w:sz w:val="24"/>
          <w:u w:val="single"/>
        </w:rPr>
      </w:pPr>
      <w:r>
        <w:rPr>
          <w:sz w:val="24"/>
        </w:rPr>
        <w:t xml:space="preserve">Vypisovatel oznámí uchazeči, zda jej na základě výběrového řízení přijímá, či nikoliv, do 14 dnů ode dne, kdy o svých závěrech podle čl. 3 odst. 7 a 8 rozhodla komise. Své rozhodnutí o tom, </w:t>
      </w:r>
      <w:del w:id="7" w:author="Věra Katzová" w:date="2016-07-15T09:16:00Z">
        <w:r w:rsidDel="00164ECE">
          <w:rPr>
            <w:sz w:val="24"/>
          </w:rPr>
          <w:delText xml:space="preserve">kdo ve </w:delText>
        </w:r>
      </w:del>
      <w:ins w:id="8" w:author="Věra Katzová" w:date="2016-07-15T09:16:00Z">
        <w:r w:rsidR="00164ECE">
          <w:rPr>
            <w:sz w:val="24"/>
          </w:rPr>
          <w:t xml:space="preserve"> že </w:t>
        </w:r>
      </w:ins>
      <w:r>
        <w:rPr>
          <w:sz w:val="24"/>
        </w:rPr>
        <w:t>výběrové</w:t>
      </w:r>
      <w:del w:id="9" w:author="Věra Katzová" w:date="2016-07-15T09:16:00Z">
        <w:r w:rsidDel="00164ECE">
          <w:rPr>
            <w:sz w:val="24"/>
          </w:rPr>
          <w:delText>m</w:delText>
        </w:r>
      </w:del>
      <w:r>
        <w:rPr>
          <w:sz w:val="24"/>
        </w:rPr>
        <w:t xml:space="preserve"> řízení </w:t>
      </w:r>
      <w:del w:id="10" w:author="Věra Katzová" w:date="2016-07-15T09:16:00Z">
        <w:r w:rsidDel="00164ECE">
          <w:rPr>
            <w:sz w:val="24"/>
          </w:rPr>
          <w:delText>uspěl</w:delText>
        </w:r>
      </w:del>
      <w:ins w:id="11" w:author="Věra Katzová" w:date="2016-07-15T09:16:00Z">
        <w:r w:rsidR="00164ECE">
          <w:rPr>
            <w:sz w:val="24"/>
          </w:rPr>
          <w:t xml:space="preserve"> bylo ukončeno výběrem uchazeče</w:t>
        </w:r>
      </w:ins>
      <w:r>
        <w:rPr>
          <w:sz w:val="24"/>
        </w:rPr>
        <w:t xml:space="preserve">, nebo že </w:t>
      </w:r>
      <w:del w:id="12" w:author="Věra Katzová" w:date="2016-07-15T09:17:00Z">
        <w:r w:rsidDel="00164ECE">
          <w:rPr>
            <w:sz w:val="24"/>
          </w:rPr>
          <w:delText>nikdo</w:delText>
        </w:r>
      </w:del>
      <w:ins w:id="13" w:author="Věra Katzová" w:date="2016-07-15T09:17:00Z">
        <w:r w:rsidR="00164ECE">
          <w:rPr>
            <w:sz w:val="24"/>
          </w:rPr>
          <w:t xml:space="preserve"> žádný uchazeč</w:t>
        </w:r>
      </w:ins>
      <w:r>
        <w:rPr>
          <w:sz w:val="24"/>
        </w:rPr>
        <w:t xml:space="preserve"> nebyl </w:t>
      </w:r>
      <w:del w:id="14" w:author="Věra Katzová" w:date="2016-07-15T09:17:00Z">
        <w:r w:rsidDel="00164ECE">
          <w:rPr>
            <w:sz w:val="24"/>
          </w:rPr>
          <w:delText>přijat</w:delText>
        </w:r>
      </w:del>
      <w:ins w:id="15" w:author="Věra Katzová" w:date="2016-07-15T09:17:00Z">
        <w:r w:rsidR="00164ECE">
          <w:rPr>
            <w:sz w:val="24"/>
          </w:rPr>
          <w:t xml:space="preserve"> vybrán</w:t>
        </w:r>
      </w:ins>
      <w:r>
        <w:rPr>
          <w:sz w:val="24"/>
        </w:rPr>
        <w:t xml:space="preserve">, zveřejní vypisovatel v téže lhůtě </w:t>
      </w:r>
      <w:r w:rsidR="0033088A" w:rsidRPr="0033088A">
        <w:rPr>
          <w:color w:val="FF0000"/>
          <w:sz w:val="24"/>
          <w:u w:val="single"/>
        </w:rPr>
        <w:t xml:space="preserve">ve veřejné části internetových stránek a na úřední desce </w:t>
      </w:r>
      <w:r w:rsidRPr="0033088A">
        <w:rPr>
          <w:sz w:val="24"/>
        </w:rPr>
        <w:t>(čl. 2 odst. 3).</w:t>
      </w:r>
    </w:p>
    <w:p w:rsidR="0067175A" w:rsidRDefault="0067175A" w:rsidP="0067175A">
      <w:pPr>
        <w:numPr>
          <w:ilvl w:val="0"/>
          <w:numId w:val="4"/>
        </w:numPr>
        <w:spacing w:line="288" w:lineRule="auto"/>
        <w:jc w:val="both"/>
        <w:rPr>
          <w:sz w:val="24"/>
        </w:rPr>
      </w:pPr>
      <w:r>
        <w:rPr>
          <w:sz w:val="24"/>
        </w:rPr>
        <w:t>Není-li vhodný uchazeč, rozhodne vypisovatel o opakování výběrového řízení.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CD19A2" w:rsidRDefault="00CD19A2" w:rsidP="0067175A">
      <w:pPr>
        <w:spacing w:line="288" w:lineRule="auto"/>
        <w:jc w:val="center"/>
        <w:rPr>
          <w:sz w:val="24"/>
        </w:rPr>
      </w:pPr>
    </w:p>
    <w:p w:rsidR="0067175A" w:rsidRDefault="0067175A" w:rsidP="0067175A">
      <w:pPr>
        <w:spacing w:line="288" w:lineRule="auto"/>
        <w:jc w:val="center"/>
        <w:rPr>
          <w:sz w:val="24"/>
        </w:rPr>
      </w:pP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lastRenderedPageBreak/>
        <w:t xml:space="preserve">Čl. 5 </w:t>
      </w:r>
    </w:p>
    <w:p w:rsidR="0067175A" w:rsidRDefault="0067175A" w:rsidP="0067175A">
      <w:pPr>
        <w:spacing w:line="288" w:lineRule="auto"/>
        <w:jc w:val="center"/>
        <w:rPr>
          <w:sz w:val="24"/>
        </w:rPr>
      </w:pPr>
      <w:r>
        <w:rPr>
          <w:sz w:val="24"/>
        </w:rPr>
        <w:t>Společná a závěrečná ustanovení</w:t>
      </w:r>
    </w:p>
    <w:p w:rsidR="0067175A" w:rsidRDefault="0067175A" w:rsidP="0067175A">
      <w:pPr>
        <w:spacing w:line="288" w:lineRule="auto"/>
        <w:rPr>
          <w:sz w:val="24"/>
        </w:rPr>
      </w:pPr>
    </w:p>
    <w:p w:rsidR="0067175A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>
        <w:rPr>
          <w:sz w:val="24"/>
        </w:rPr>
        <w:t>Postup při výběrovém řízení na místa obsazovaná též výběrovým řízením podle zvláštního předpisu</w:t>
      </w:r>
      <w:r>
        <w:rPr>
          <w:rStyle w:val="Znakapoznpodarou"/>
          <w:sz w:val="24"/>
        </w:rPr>
        <w:footnoteReference w:id="1"/>
      </w:r>
      <w:r>
        <w:rPr>
          <w:sz w:val="24"/>
          <w:vertAlign w:val="superscript"/>
        </w:rPr>
        <w:t>)</w:t>
      </w:r>
      <w:r>
        <w:rPr>
          <w:sz w:val="24"/>
        </w:rPr>
        <w:t xml:space="preserve"> dohodne rektor nebo děkan s orgánem, jemuž přísluší vypsání výběrového řízení podle tohoto zvláštního předpisu.</w:t>
      </w:r>
    </w:p>
    <w:p w:rsidR="0067175A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>
        <w:rPr>
          <w:sz w:val="24"/>
        </w:rPr>
        <w:t>Administrativní agendu spojenou s výběrovým řízením zabezpečují příslušné personální útvary.</w:t>
      </w:r>
    </w:p>
    <w:p w:rsidR="0067175A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>
        <w:rPr>
          <w:sz w:val="24"/>
        </w:rPr>
        <w:t xml:space="preserve">Tento řád byl schválen akademickým senátem univerzity dne </w:t>
      </w:r>
      <w:del w:id="18" w:author="Věra Katzová" w:date="2016-07-14T15:39:00Z">
        <w:r w:rsidDel="0059407B">
          <w:rPr>
            <w:sz w:val="24"/>
          </w:rPr>
          <w:delText>29. ledna 1999</w:delText>
        </w:r>
        <w:r w:rsidDel="0059407B">
          <w:rPr>
            <w:sz w:val="24"/>
            <w:vertAlign w:val="superscript"/>
          </w:rPr>
          <w:delText>*)</w:delText>
        </w:r>
        <w:r w:rsidDel="0059407B">
          <w:rPr>
            <w:sz w:val="24"/>
          </w:rPr>
          <w:delText>.</w:delText>
        </w:r>
      </w:del>
    </w:p>
    <w:p w:rsidR="0067175A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>
        <w:rPr>
          <w:sz w:val="24"/>
        </w:rPr>
        <w:t>Tento řád nabývá platnosti dnem registrace Ministerstvem školství, mládeže a tělovýchovy.</w:t>
      </w:r>
    </w:p>
    <w:p w:rsidR="0067175A" w:rsidRPr="0033088A" w:rsidRDefault="0067175A" w:rsidP="0067175A">
      <w:pPr>
        <w:numPr>
          <w:ilvl w:val="0"/>
          <w:numId w:val="5"/>
        </w:numPr>
        <w:spacing w:line="288" w:lineRule="auto"/>
        <w:jc w:val="both"/>
        <w:rPr>
          <w:sz w:val="24"/>
        </w:rPr>
      </w:pPr>
      <w:r w:rsidRPr="0033088A">
        <w:rPr>
          <w:sz w:val="24"/>
        </w:rPr>
        <w:t>Tento řád nabývá účinnosti první den kalendářního měsíce následujícího po dni, kdy nabyl platnosti.</w:t>
      </w:r>
      <w:r w:rsidR="00C01A2C" w:rsidRPr="0033088A">
        <w:rPr>
          <w:sz w:val="24"/>
        </w:rPr>
        <w:t xml:space="preserve"> </w:t>
      </w: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164ECE" w:rsidRDefault="00164ECE" w:rsidP="0067175A">
      <w:pPr>
        <w:spacing w:line="288" w:lineRule="auto"/>
        <w:jc w:val="both"/>
        <w:rPr>
          <w:sz w:val="24"/>
        </w:rPr>
      </w:pPr>
    </w:p>
    <w:p w:rsidR="00164ECE" w:rsidRDefault="00164ECE" w:rsidP="0067175A">
      <w:pPr>
        <w:spacing w:line="288" w:lineRule="auto"/>
        <w:jc w:val="both"/>
        <w:rPr>
          <w:sz w:val="24"/>
        </w:rPr>
      </w:pPr>
    </w:p>
    <w:p w:rsidR="0067175A" w:rsidRPr="00164ECE" w:rsidRDefault="0067175A" w:rsidP="0067175A">
      <w:pPr>
        <w:spacing w:line="288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64ECE" w:rsidRPr="00164ECE" w:rsidTr="0098571F">
        <w:tc>
          <w:tcPr>
            <w:tcW w:w="4605" w:type="dxa"/>
          </w:tcPr>
          <w:p w:rsidR="00164ECE" w:rsidRPr="00164ECE" w:rsidRDefault="00164ECE" w:rsidP="00164ECE">
            <w:pPr>
              <w:jc w:val="center"/>
              <w:rPr>
                <w:sz w:val="24"/>
                <w:szCs w:val="24"/>
              </w:rPr>
            </w:pPr>
            <w:r w:rsidRPr="00164ECE">
              <w:rPr>
                <w:sz w:val="24"/>
                <w:szCs w:val="24"/>
              </w:rPr>
              <w:t>PhDr. Tomáš Nigr</w:t>
            </w:r>
            <w:r>
              <w:rPr>
                <w:sz w:val="24"/>
                <w:szCs w:val="24"/>
              </w:rPr>
              <w:t>i</w:t>
            </w:r>
            <w:r w:rsidRPr="00164ECE">
              <w:rPr>
                <w:sz w:val="24"/>
                <w:szCs w:val="24"/>
              </w:rPr>
              <w:t xml:space="preserve">n, Ph.D., </w:t>
            </w:r>
          </w:p>
        </w:tc>
        <w:tc>
          <w:tcPr>
            <w:tcW w:w="4605" w:type="dxa"/>
          </w:tcPr>
          <w:p w:rsidR="00164ECE" w:rsidRPr="00164ECE" w:rsidRDefault="00164ECE" w:rsidP="0098571F">
            <w:pPr>
              <w:jc w:val="center"/>
              <w:rPr>
                <w:sz w:val="24"/>
                <w:szCs w:val="24"/>
              </w:rPr>
            </w:pPr>
            <w:r w:rsidRPr="00164ECE">
              <w:rPr>
                <w:sz w:val="24"/>
                <w:szCs w:val="24"/>
              </w:rPr>
              <w:t xml:space="preserve">Prof. MUDr. Tomáš Zima, DrSc., </w:t>
            </w:r>
          </w:p>
        </w:tc>
      </w:tr>
      <w:tr w:rsidR="00164ECE" w:rsidRPr="00164ECE" w:rsidTr="0098571F">
        <w:tc>
          <w:tcPr>
            <w:tcW w:w="4605" w:type="dxa"/>
          </w:tcPr>
          <w:p w:rsidR="00164ECE" w:rsidRPr="00164ECE" w:rsidRDefault="00164ECE" w:rsidP="0098571F">
            <w:pPr>
              <w:jc w:val="center"/>
              <w:rPr>
                <w:sz w:val="24"/>
                <w:szCs w:val="24"/>
              </w:rPr>
            </w:pPr>
            <w:r w:rsidRPr="00164ECE">
              <w:rPr>
                <w:sz w:val="24"/>
                <w:szCs w:val="24"/>
              </w:rPr>
              <w:t>předseda akademického senátu</w:t>
            </w:r>
          </w:p>
        </w:tc>
        <w:tc>
          <w:tcPr>
            <w:tcW w:w="4605" w:type="dxa"/>
          </w:tcPr>
          <w:p w:rsidR="00164ECE" w:rsidRPr="00164ECE" w:rsidRDefault="00164ECE" w:rsidP="0098571F">
            <w:pPr>
              <w:jc w:val="center"/>
              <w:rPr>
                <w:sz w:val="24"/>
                <w:szCs w:val="24"/>
              </w:rPr>
            </w:pPr>
            <w:r w:rsidRPr="00164ECE">
              <w:rPr>
                <w:sz w:val="24"/>
                <w:szCs w:val="24"/>
              </w:rPr>
              <w:t>rektor</w:t>
            </w:r>
          </w:p>
        </w:tc>
      </w:tr>
    </w:tbl>
    <w:p w:rsidR="00164ECE" w:rsidRPr="00164ECE" w:rsidRDefault="00164ECE" w:rsidP="00164ECE">
      <w:pPr>
        <w:spacing w:line="264" w:lineRule="auto"/>
        <w:jc w:val="both"/>
        <w:rPr>
          <w:sz w:val="24"/>
          <w:szCs w:val="24"/>
        </w:rPr>
      </w:pPr>
    </w:p>
    <w:p w:rsidR="0067175A" w:rsidRDefault="0067175A" w:rsidP="0067175A">
      <w:pPr>
        <w:spacing w:line="288" w:lineRule="auto"/>
        <w:jc w:val="both"/>
        <w:rPr>
          <w:sz w:val="24"/>
        </w:rPr>
      </w:pPr>
    </w:p>
    <w:p w:rsidR="0059407B" w:rsidRDefault="0059407B" w:rsidP="0067175A">
      <w:pPr>
        <w:spacing w:line="288" w:lineRule="auto"/>
        <w:jc w:val="both"/>
        <w:rPr>
          <w:sz w:val="24"/>
        </w:rPr>
      </w:pPr>
    </w:p>
    <w:p w:rsidR="0059407B" w:rsidRPr="00B73000" w:rsidRDefault="0059407B" w:rsidP="0067175A">
      <w:pPr>
        <w:spacing w:line="288" w:lineRule="auto"/>
        <w:jc w:val="both"/>
        <w:rPr>
          <w:sz w:val="24"/>
        </w:rPr>
      </w:pPr>
    </w:p>
    <w:sectPr w:rsidR="0059407B" w:rsidRPr="00B73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6F" w:rsidRDefault="0090446F" w:rsidP="0067175A">
      <w:r>
        <w:separator/>
      </w:r>
    </w:p>
  </w:endnote>
  <w:endnote w:type="continuationSeparator" w:id="0">
    <w:p w:rsidR="0090446F" w:rsidRDefault="0090446F" w:rsidP="0067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6F" w:rsidRDefault="0090446F" w:rsidP="0067175A">
      <w:r>
        <w:separator/>
      </w:r>
    </w:p>
  </w:footnote>
  <w:footnote w:type="continuationSeparator" w:id="0">
    <w:p w:rsidR="0090446F" w:rsidRDefault="0090446F" w:rsidP="0067175A">
      <w:r>
        <w:continuationSeparator/>
      </w:r>
    </w:p>
  </w:footnote>
  <w:footnote w:id="1">
    <w:p w:rsidR="0090446F" w:rsidRDefault="0090446F" w:rsidP="0067175A">
      <w:pPr>
        <w:pStyle w:val="Textpoznpodarou"/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Např. </w:t>
      </w:r>
      <w:del w:id="16" w:author="Věra Katzová" w:date="2016-07-14T15:57:00Z">
        <w:r w:rsidDel="004616A6">
          <w:delText>vyhlášky Ministerstva zdravotnictví ČR č. 394/1991 Sb. a 247/1993 Sb.</w:delText>
        </w:r>
      </w:del>
      <w:ins w:id="17" w:author="Věra Katzová" w:date="2016-07-14T15:57:00Z">
        <w:r>
          <w:t xml:space="preserve"> zákon č. 372/2011 Sb., o zdravotních službách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B2894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1">
    <w:nsid w:val="2BFF114E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2">
    <w:nsid w:val="35DB626C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3">
    <w:nsid w:val="4B4279EF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4">
    <w:nsid w:val="4C371863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5A"/>
    <w:rsid w:val="000B3ED5"/>
    <w:rsid w:val="00164ECE"/>
    <w:rsid w:val="00174836"/>
    <w:rsid w:val="00256CE5"/>
    <w:rsid w:val="0033088A"/>
    <w:rsid w:val="003D0C4D"/>
    <w:rsid w:val="004616A6"/>
    <w:rsid w:val="0051677A"/>
    <w:rsid w:val="005654F0"/>
    <w:rsid w:val="0059407B"/>
    <w:rsid w:val="0067175A"/>
    <w:rsid w:val="00866A63"/>
    <w:rsid w:val="0088222F"/>
    <w:rsid w:val="0090446F"/>
    <w:rsid w:val="00A14892"/>
    <w:rsid w:val="00A463B7"/>
    <w:rsid w:val="00B04A77"/>
    <w:rsid w:val="00BB7475"/>
    <w:rsid w:val="00C01A2C"/>
    <w:rsid w:val="00C147C6"/>
    <w:rsid w:val="00CD19A2"/>
    <w:rsid w:val="00D30523"/>
    <w:rsid w:val="00EB2B1F"/>
    <w:rsid w:val="00ED612B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17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4892"/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67175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717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7175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47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17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4892"/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67175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717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7175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7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47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39FF-D3C3-400D-B001-5D64326B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E416B3D9.dotm</Template>
  <TotalTime>3</TotalTime>
  <Pages>3</Pages>
  <Words>661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Katzová</dc:creator>
  <cp:lastModifiedBy>Univerzita Karlova v Praze</cp:lastModifiedBy>
  <cp:revision>4</cp:revision>
  <cp:lastPrinted>2016-07-27T11:08:00Z</cp:lastPrinted>
  <dcterms:created xsi:type="dcterms:W3CDTF">2016-09-12T12:32:00Z</dcterms:created>
  <dcterms:modified xsi:type="dcterms:W3CDTF">2016-09-12T14:39:00Z</dcterms:modified>
</cp:coreProperties>
</file>