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A1" w:rsidRPr="00132D73" w:rsidRDefault="00132D73" w:rsidP="000212A1">
      <w:pPr>
        <w:spacing w:after="120"/>
        <w:jc w:val="center"/>
        <w:rPr>
          <w:b/>
          <w:smallCaps/>
          <w:sz w:val="44"/>
          <w:szCs w:val="44"/>
        </w:rPr>
      </w:pPr>
      <w:bookmarkStart w:id="0" w:name="_GoBack"/>
      <w:bookmarkEnd w:id="0"/>
      <w:r>
        <w:rPr>
          <w:b/>
          <w:smallCaps/>
          <w:sz w:val="44"/>
          <w:szCs w:val="44"/>
        </w:rPr>
        <w:t xml:space="preserve">PRŮBĚŽNÁ </w:t>
      </w:r>
      <w:r w:rsidR="000212A1" w:rsidRPr="00132D73">
        <w:rPr>
          <w:b/>
          <w:smallCaps/>
          <w:sz w:val="44"/>
          <w:szCs w:val="44"/>
        </w:rPr>
        <w:t>ZPRÁVA</w:t>
      </w:r>
    </w:p>
    <w:p w:rsidR="00B1417A" w:rsidRDefault="000212A1" w:rsidP="00B1417A">
      <w:pPr>
        <w:jc w:val="center"/>
        <w:rPr>
          <w:b/>
          <w:sz w:val="32"/>
          <w:szCs w:val="32"/>
        </w:rPr>
      </w:pPr>
      <w:r w:rsidRPr="00DD19E7">
        <w:rPr>
          <w:b/>
          <w:sz w:val="32"/>
          <w:szCs w:val="32"/>
        </w:rPr>
        <w:t>o uskutečňování Programu rozvoj</w:t>
      </w:r>
      <w:r w:rsidR="00B1417A">
        <w:rPr>
          <w:b/>
          <w:sz w:val="32"/>
          <w:szCs w:val="32"/>
        </w:rPr>
        <w:t xml:space="preserve">e vědních oblastí na Univerzitě </w:t>
      </w:r>
      <w:r w:rsidRPr="00DD19E7">
        <w:rPr>
          <w:b/>
          <w:sz w:val="32"/>
          <w:szCs w:val="32"/>
        </w:rPr>
        <w:t>Karlově (PRVOUK)</w:t>
      </w:r>
      <w:r>
        <w:rPr>
          <w:b/>
          <w:sz w:val="32"/>
          <w:szCs w:val="32"/>
        </w:rPr>
        <w:t xml:space="preserve"> za </w:t>
      </w:r>
      <w:r w:rsidRPr="00DD19E7">
        <w:rPr>
          <w:b/>
          <w:sz w:val="32"/>
          <w:szCs w:val="32"/>
        </w:rPr>
        <w:t>rok 201</w:t>
      </w:r>
      <w:r>
        <w:rPr>
          <w:b/>
          <w:sz w:val="32"/>
          <w:szCs w:val="32"/>
        </w:rPr>
        <w:t>5</w:t>
      </w:r>
      <w:r w:rsidR="00B1417A">
        <w:rPr>
          <w:b/>
          <w:sz w:val="32"/>
          <w:szCs w:val="32"/>
        </w:rPr>
        <w:t xml:space="preserve"> </w:t>
      </w:r>
    </w:p>
    <w:p w:rsidR="00E51898" w:rsidRDefault="00E51898" w:rsidP="00B1417A">
      <w:pPr>
        <w:spacing w:after="120"/>
        <w:jc w:val="center"/>
        <w:rPr>
          <w:b/>
          <w:sz w:val="32"/>
          <w:szCs w:val="32"/>
        </w:rPr>
      </w:pPr>
      <w:r w:rsidRPr="00E51898">
        <w:rPr>
          <w:b/>
          <w:sz w:val="32"/>
          <w:szCs w:val="32"/>
        </w:rPr>
        <w:t xml:space="preserve">a o dosavadním průběhu realizace </w:t>
      </w:r>
      <w:r w:rsidR="00B1417A">
        <w:rPr>
          <w:b/>
          <w:sz w:val="32"/>
          <w:szCs w:val="32"/>
        </w:rPr>
        <w:t>tohoto programu</w:t>
      </w:r>
    </w:p>
    <w:p w:rsidR="000212A1" w:rsidRPr="000212A1" w:rsidRDefault="000212A1" w:rsidP="000212A1">
      <w:pPr>
        <w:jc w:val="center"/>
        <w:rPr>
          <w:sz w:val="32"/>
          <w:szCs w:val="32"/>
        </w:rPr>
      </w:pPr>
      <w:r w:rsidRPr="00FF290C">
        <w:t>(varianta formuláře pro programy z oblasti humanitních a společenských věd)</w:t>
      </w:r>
    </w:p>
    <w:p w:rsidR="000212A1" w:rsidRDefault="000212A1" w:rsidP="000212A1">
      <w:pPr>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212"/>
      </w:tblGrid>
      <w:tr w:rsidR="000212A1" w:rsidRPr="0075347D" w:rsidTr="002D1438">
        <w:tc>
          <w:tcPr>
            <w:tcW w:w="9212" w:type="dxa"/>
            <w:shd w:val="clear" w:color="auto" w:fill="auto"/>
          </w:tcPr>
          <w:p w:rsidR="000212A1" w:rsidRPr="0076361C" w:rsidRDefault="000212A1" w:rsidP="002D1438">
            <w:pPr>
              <w:rPr>
                <w:color w:val="FF0000"/>
              </w:rPr>
            </w:pPr>
            <w:r w:rsidRPr="0076361C">
              <w:rPr>
                <w:b/>
              </w:rPr>
              <w:t xml:space="preserve">Kód programu: </w:t>
            </w:r>
            <w:r w:rsidR="00D05817" w:rsidRPr="00AA61E0">
              <w:t>P04</w:t>
            </w:r>
          </w:p>
        </w:tc>
      </w:tr>
      <w:tr w:rsidR="000212A1" w:rsidRPr="0075347D" w:rsidTr="002D1438">
        <w:tc>
          <w:tcPr>
            <w:tcW w:w="9212" w:type="dxa"/>
            <w:shd w:val="clear" w:color="auto" w:fill="auto"/>
          </w:tcPr>
          <w:p w:rsidR="00D05817" w:rsidRDefault="000212A1" w:rsidP="002D1438">
            <w:r w:rsidRPr="0076361C">
              <w:rPr>
                <w:b/>
              </w:rPr>
              <w:t>Název programu:</w:t>
            </w:r>
            <w:r>
              <w:t xml:space="preserve"> </w:t>
            </w:r>
          </w:p>
          <w:p w:rsidR="000212A1" w:rsidRPr="0076361C" w:rsidRDefault="00D05817" w:rsidP="002D1438">
            <w:pPr>
              <w:rPr>
                <w:color w:val="FF0000"/>
              </w:rPr>
            </w:pPr>
            <w:r w:rsidRPr="00AA61E0">
              <w:t>Institucionální a normativní proměny práva v evropském a globálním kontextu</w:t>
            </w:r>
          </w:p>
        </w:tc>
      </w:tr>
      <w:tr w:rsidR="000212A1" w:rsidRPr="0075347D" w:rsidTr="002D1438">
        <w:tc>
          <w:tcPr>
            <w:tcW w:w="9212" w:type="dxa"/>
            <w:shd w:val="clear" w:color="auto" w:fill="auto"/>
          </w:tcPr>
          <w:p w:rsidR="000212A1" w:rsidRDefault="000212A1" w:rsidP="002D1438">
            <w:r w:rsidRPr="0076361C">
              <w:rPr>
                <w:b/>
              </w:rPr>
              <w:t>Zúčastněné fakulty (</w:t>
            </w:r>
            <w:r w:rsidR="006F0CBC" w:rsidRPr="00D908B1">
              <w:rPr>
                <w:b/>
              </w:rPr>
              <w:t>VŠ ústavy</w:t>
            </w:r>
            <w:r w:rsidRPr="0076361C">
              <w:rPr>
                <w:b/>
              </w:rPr>
              <w:t>) UK</w:t>
            </w:r>
            <w:r w:rsidRPr="0075347D">
              <w:t xml:space="preserve"> </w:t>
            </w:r>
            <w:r w:rsidRPr="0076361C">
              <w:rPr>
                <w:sz w:val="20"/>
                <w:szCs w:val="20"/>
              </w:rPr>
              <w:t>(na 1. místě uveďte fakultu koordinátora)</w:t>
            </w:r>
            <w:r w:rsidRPr="0075347D">
              <w:t>:</w:t>
            </w:r>
            <w:r>
              <w:t xml:space="preserve"> </w:t>
            </w:r>
          </w:p>
          <w:p w:rsidR="000212A1" w:rsidRPr="0076361C" w:rsidRDefault="00D05817" w:rsidP="002D1438">
            <w:pPr>
              <w:rPr>
                <w:color w:val="FF0000"/>
              </w:rPr>
            </w:pPr>
            <w:r w:rsidRPr="00AA61E0">
              <w:t>Právnická fakulta</w:t>
            </w:r>
          </w:p>
        </w:tc>
      </w:tr>
      <w:tr w:rsidR="000212A1" w:rsidRPr="0075347D" w:rsidTr="002D1438">
        <w:tc>
          <w:tcPr>
            <w:tcW w:w="9212" w:type="dxa"/>
            <w:shd w:val="clear" w:color="auto" w:fill="auto"/>
          </w:tcPr>
          <w:p w:rsidR="000212A1" w:rsidRPr="0075347D" w:rsidRDefault="000212A1" w:rsidP="002D1438">
            <w:r w:rsidRPr="0076361C">
              <w:rPr>
                <w:b/>
              </w:rPr>
              <w:t>Koordinátor:</w:t>
            </w:r>
            <w:r>
              <w:t xml:space="preserve"> </w:t>
            </w:r>
            <w:r w:rsidR="00D05817" w:rsidRPr="00AA61E0">
              <w:t>prof. JUDr. Aleš Gerloch, CSc.</w:t>
            </w:r>
          </w:p>
        </w:tc>
      </w:tr>
    </w:tbl>
    <w:p w:rsidR="000212A1" w:rsidRDefault="000212A1" w:rsidP="000212A1">
      <w:pPr>
        <w:jc w:val="both"/>
      </w:pPr>
    </w:p>
    <w:p w:rsidR="000212A1" w:rsidRDefault="000212A1" w:rsidP="000212A1">
      <w:pPr>
        <w:jc w:val="both"/>
      </w:pPr>
    </w:p>
    <w:p w:rsidR="00FF290C" w:rsidRDefault="00132D73" w:rsidP="006603C4">
      <w:pPr>
        <w:jc w:val="center"/>
        <w:rPr>
          <w:smallCaps/>
        </w:rPr>
      </w:pPr>
      <w:r w:rsidRPr="00132D73">
        <w:rPr>
          <w:b/>
          <w:smallCaps/>
          <w:sz w:val="36"/>
          <w:szCs w:val="36"/>
        </w:rPr>
        <w:t>ČÁST A</w:t>
      </w:r>
      <w:r w:rsidR="00FF290C">
        <w:rPr>
          <w:b/>
          <w:smallCaps/>
          <w:sz w:val="36"/>
          <w:szCs w:val="36"/>
        </w:rPr>
        <w:t xml:space="preserve"> </w:t>
      </w:r>
      <w:r w:rsidR="00FF290C">
        <w:rPr>
          <w:smallCaps/>
        </w:rPr>
        <w:t xml:space="preserve"> </w:t>
      </w:r>
    </w:p>
    <w:p w:rsidR="002D1438" w:rsidRPr="00FF290C" w:rsidRDefault="00FF290C" w:rsidP="006603C4">
      <w:pPr>
        <w:jc w:val="center"/>
        <w:rPr>
          <w:b/>
          <w:smallCaps/>
        </w:rPr>
      </w:pPr>
      <w:r w:rsidRPr="00FF290C">
        <w:t>(týká se roku 2015)</w:t>
      </w:r>
    </w:p>
    <w:p w:rsidR="002D1438" w:rsidRDefault="002D1438" w:rsidP="000212A1">
      <w:pPr>
        <w:jc w:val="both"/>
      </w:pPr>
    </w:p>
    <w:p w:rsidR="000212A1" w:rsidRPr="0075347D" w:rsidRDefault="006603C4" w:rsidP="000212A1">
      <w:pPr>
        <w:keepNext/>
        <w:jc w:val="both"/>
        <w:rPr>
          <w:b/>
        </w:rPr>
      </w:pPr>
      <w:r>
        <w:rPr>
          <w:b/>
        </w:rPr>
        <w:t>A1</w:t>
      </w:r>
      <w:r w:rsidR="000212A1" w:rsidRPr="0075347D">
        <w:rPr>
          <w:b/>
        </w:rPr>
        <w:t>.</w:t>
      </w:r>
    </w:p>
    <w:p w:rsidR="000212A1" w:rsidRDefault="002D1438" w:rsidP="000212A1">
      <w:pPr>
        <w:keepNext/>
        <w:jc w:val="both"/>
        <w:rPr>
          <w:b/>
        </w:rPr>
      </w:pPr>
      <w:r>
        <w:rPr>
          <w:b/>
        </w:rPr>
        <w:t>Stručný souhrn o uskutečňování</w:t>
      </w:r>
      <w:r w:rsidR="000212A1" w:rsidRPr="00E650EA">
        <w:rPr>
          <w:b/>
        </w:rPr>
        <w:t xml:space="preserve"> programu</w:t>
      </w:r>
      <w:r w:rsidR="000212A1">
        <w:rPr>
          <w:b/>
        </w:rPr>
        <w:t>, včetně plnění cílů programu</w:t>
      </w:r>
    </w:p>
    <w:p w:rsidR="000212A1" w:rsidRPr="006603C4" w:rsidRDefault="000212A1" w:rsidP="00661B8F">
      <w:pPr>
        <w:keepNext/>
        <w:jc w:val="both"/>
        <w:rPr>
          <w:i/>
          <w:sz w:val="22"/>
          <w:szCs w:val="22"/>
        </w:rPr>
      </w:pPr>
      <w:r w:rsidRPr="006603C4">
        <w:rPr>
          <w:i/>
          <w:sz w:val="22"/>
          <w:szCs w:val="22"/>
        </w:rPr>
        <w:t>Doporučený rozsah</w:t>
      </w:r>
      <w:r w:rsidRPr="00FF290C">
        <w:rPr>
          <w:i/>
          <w:sz w:val="22"/>
          <w:szCs w:val="22"/>
        </w:rPr>
        <w:t>: 1</w:t>
      </w:r>
      <w:r w:rsidR="002D1438" w:rsidRPr="00FF290C">
        <w:rPr>
          <w:i/>
          <w:sz w:val="22"/>
          <w:szCs w:val="22"/>
        </w:rPr>
        <w:t>–</w:t>
      </w:r>
      <w:r w:rsidRPr="00FF290C">
        <w:rPr>
          <w:i/>
          <w:sz w:val="22"/>
          <w:szCs w:val="22"/>
        </w:rPr>
        <w:t>4 strany</w:t>
      </w:r>
      <w:r w:rsidRPr="006603C4">
        <w:rPr>
          <w:i/>
          <w:sz w:val="22"/>
          <w:szCs w:val="22"/>
        </w:rPr>
        <w:t xml:space="preserve">. </w:t>
      </w:r>
      <w:r w:rsidR="00661B8F" w:rsidRPr="006603C4">
        <w:rPr>
          <w:i/>
          <w:sz w:val="22"/>
          <w:szCs w:val="22"/>
        </w:rPr>
        <w:t>Stručně popište práci jednotlivých týmů zapojených do programu a</w:t>
      </w:r>
      <w:r w:rsidR="00CE6A34">
        <w:rPr>
          <w:i/>
          <w:sz w:val="22"/>
          <w:szCs w:val="22"/>
        </w:rPr>
        <w:t> </w:t>
      </w:r>
      <w:r w:rsidR="00661B8F" w:rsidRPr="006603C4">
        <w:rPr>
          <w:i/>
          <w:sz w:val="22"/>
          <w:szCs w:val="22"/>
        </w:rPr>
        <w:t xml:space="preserve">jejich spolupráci; u společných programů zmiňte také mezifakultní spolupráci, případně odkažte na výsledky vytvořené v rámci této spolupráce. </w:t>
      </w:r>
      <w:r w:rsidRPr="006603C4">
        <w:rPr>
          <w:i/>
          <w:sz w:val="22"/>
          <w:szCs w:val="22"/>
        </w:rPr>
        <w:t>Můžete uvést i spolupráci s jinými PRVOUKy</w:t>
      </w:r>
      <w:r w:rsidR="00CE6A34">
        <w:rPr>
          <w:i/>
          <w:sz w:val="22"/>
          <w:szCs w:val="22"/>
        </w:rPr>
        <w:t xml:space="preserve"> a </w:t>
      </w:r>
      <w:r w:rsidR="00B77DDB">
        <w:rPr>
          <w:i/>
          <w:sz w:val="22"/>
          <w:szCs w:val="22"/>
        </w:rPr>
        <w:t>zahraniční spolupráci</w:t>
      </w:r>
      <w:r w:rsidRPr="006603C4">
        <w:rPr>
          <w:i/>
          <w:sz w:val="22"/>
          <w:szCs w:val="22"/>
        </w:rPr>
        <w:t xml:space="preserve">. </w:t>
      </w:r>
    </w:p>
    <w:p w:rsidR="007363A8" w:rsidRPr="006603C4" w:rsidRDefault="000212A1" w:rsidP="000212A1">
      <w:pPr>
        <w:keepNext/>
        <w:jc w:val="both"/>
        <w:rPr>
          <w:i/>
          <w:sz w:val="22"/>
          <w:szCs w:val="22"/>
        </w:rPr>
      </w:pPr>
      <w:r w:rsidRPr="006603C4">
        <w:rPr>
          <w:i/>
          <w:sz w:val="22"/>
          <w:szCs w:val="22"/>
        </w:rPr>
        <w:t>Uveďte termíny jednání rady programu v roce 201</w:t>
      </w:r>
      <w:r w:rsidR="005D0732" w:rsidRPr="006603C4">
        <w:rPr>
          <w:i/>
          <w:sz w:val="22"/>
          <w:szCs w:val="22"/>
        </w:rPr>
        <w:t>5</w:t>
      </w:r>
      <w:r w:rsidRPr="006603C4">
        <w:rPr>
          <w:i/>
          <w:sz w:val="22"/>
          <w:szCs w:val="22"/>
        </w:rPr>
        <w:t xml:space="preserve">. Zmiňte případné </w:t>
      </w:r>
      <w:r w:rsidR="00F0566D">
        <w:rPr>
          <w:i/>
          <w:sz w:val="22"/>
          <w:szCs w:val="22"/>
        </w:rPr>
        <w:t xml:space="preserve">schválené </w:t>
      </w:r>
      <w:r w:rsidRPr="006603C4">
        <w:rPr>
          <w:i/>
          <w:sz w:val="22"/>
          <w:szCs w:val="22"/>
        </w:rPr>
        <w:t xml:space="preserve">změny </w:t>
      </w:r>
      <w:r w:rsidR="007363A8" w:rsidRPr="006603C4">
        <w:rPr>
          <w:i/>
          <w:sz w:val="22"/>
          <w:szCs w:val="22"/>
        </w:rPr>
        <w:t xml:space="preserve">složení rady programu nebo </w:t>
      </w:r>
      <w:r w:rsidR="00F0566D">
        <w:rPr>
          <w:i/>
          <w:sz w:val="22"/>
          <w:szCs w:val="22"/>
        </w:rPr>
        <w:t>změny na pozicích</w:t>
      </w:r>
      <w:r w:rsidR="007363A8" w:rsidRPr="006603C4">
        <w:rPr>
          <w:i/>
          <w:sz w:val="22"/>
          <w:szCs w:val="22"/>
        </w:rPr>
        <w:t xml:space="preserve"> klíčových řešitelů, kteří nejsou členy rady programu – viz část f) přihlášky programu.</w:t>
      </w:r>
    </w:p>
    <w:p w:rsidR="000212A1" w:rsidRPr="00D126F1" w:rsidRDefault="000212A1" w:rsidP="00097D74">
      <w:pPr>
        <w:jc w:val="both"/>
      </w:pPr>
    </w:p>
    <w:p w:rsidR="000613F7" w:rsidRDefault="000613F7" w:rsidP="000613F7">
      <w:pPr>
        <w:ind w:firstLine="708"/>
        <w:jc w:val="both"/>
      </w:pPr>
      <w:r>
        <w:t xml:space="preserve">V roce 2015 pokračovalo uskutečňování programu PRVOUK P04 zejména zintenzivněním spolupráce </w:t>
      </w:r>
      <w:r w:rsidR="00DB4111">
        <w:t xml:space="preserve">se zahraničními institucemi </w:t>
      </w:r>
      <w:r>
        <w:t>a produkcí zahraničních výstupů</w:t>
      </w:r>
      <w:r w:rsidR="00625497">
        <w:t>, dále pak</w:t>
      </w:r>
      <w:r>
        <w:t xml:space="preserve"> spoluprací s příbuznými programy PRVOUK</w:t>
      </w:r>
      <w:r w:rsidR="00625497">
        <w:t xml:space="preserve"> a prezentacemi výstupů dosavadní vědecké práce v rámci programu</w:t>
      </w:r>
      <w:r>
        <w:t xml:space="preserve">. </w:t>
      </w:r>
      <w:r w:rsidR="00A10B29">
        <w:t>V programu PRVOUK P04 bylo v roce 2015 zapojeno 8</w:t>
      </w:r>
      <w:r w:rsidR="00F4043B">
        <w:t>6</w:t>
      </w:r>
      <w:r w:rsidR="00A10B29">
        <w:t xml:space="preserve"> členů, řešitelský tým byl rozčleněn na deset dílčích týmů, každý z těchto dílčích týmů pak zahrnoval pracovníky a studenty doktorského studia jednotlivých útvarů (kateder, center a ústavu) Právnické fakulty UK. </w:t>
      </w:r>
    </w:p>
    <w:p w:rsidR="00121609" w:rsidRDefault="00121609" w:rsidP="000613F7">
      <w:pPr>
        <w:ind w:firstLine="708"/>
        <w:jc w:val="both"/>
      </w:pPr>
      <w:r>
        <w:t xml:space="preserve">Byly uspořádány </w:t>
      </w:r>
      <w:r w:rsidR="000613F7">
        <w:t>dvě velké m</w:t>
      </w:r>
      <w:r>
        <w:t>ezinárodní konference: Dne 13. ledna 2015 se na Právnické fakultě UK v Praze konala pod záštitou rektora UK mezinárodní konference „</w:t>
      </w:r>
      <w:r w:rsidRPr="00121609">
        <w:rPr>
          <w:b/>
        </w:rPr>
        <w:t>Law Crossing Eurasia</w:t>
      </w:r>
      <w:r>
        <w:rPr>
          <w:b/>
        </w:rPr>
        <w:t>:</w:t>
      </w:r>
      <w:r w:rsidRPr="00121609">
        <w:rPr>
          <w:b/>
        </w:rPr>
        <w:t xml:space="preserve"> From Korea to the Czech Republic</w:t>
      </w:r>
      <w:r>
        <w:t xml:space="preserve">“ konferenci spolupořádaly Právnická fakulta UK v Praze </w:t>
      </w:r>
      <w:r w:rsidR="00A10B29">
        <w:t xml:space="preserve">(v rámci programů PRVOUK P04, P05 a P06) </w:t>
      </w:r>
      <w:r>
        <w:t xml:space="preserve">a Law School Hankuk University of Foreign Studies, Jižní Korea. </w:t>
      </w:r>
      <w:r w:rsidRPr="00121609">
        <w:t>Kromě korejských a českých expertů na srovnávací, obchodní a mezinárodní právo se akce zúčastn</w:t>
      </w:r>
      <w:r>
        <w:t>ili</w:t>
      </w:r>
      <w:r w:rsidRPr="00121609">
        <w:t xml:space="preserve"> též přední odborníci ze Slovenska a Švédska.</w:t>
      </w:r>
    </w:p>
    <w:p w:rsidR="0066518B" w:rsidRDefault="00121609" w:rsidP="0066518B">
      <w:pPr>
        <w:pStyle w:val="Normlnweb"/>
        <w:shd w:val="clear" w:color="auto" w:fill="FFFFFF"/>
        <w:spacing w:before="0" w:beforeAutospacing="0" w:after="0" w:afterAutospacing="0"/>
        <w:ind w:firstLine="708"/>
        <w:jc w:val="both"/>
      </w:pPr>
      <w:r>
        <w:t xml:space="preserve">Ve dnech 8. a 9. října 2015 </w:t>
      </w:r>
      <w:r w:rsidRPr="00121609">
        <w:t xml:space="preserve">zorganizovala </w:t>
      </w:r>
      <w:r w:rsidRPr="0066518B">
        <w:t>Právnická fakulta Univerzity Karlovy v</w:t>
      </w:r>
      <w:r w:rsidR="0066518B">
        <w:t> </w:t>
      </w:r>
      <w:r w:rsidRPr="0066518B">
        <w:t xml:space="preserve">Praze ve spolupráci s Hans Kelsen-Institut, Vídeň a Rakouským kulturním forem v Praze mezinárodní </w:t>
      </w:r>
      <w:r w:rsidRPr="00121609">
        <w:t xml:space="preserve">konferenci </w:t>
      </w:r>
      <w:r w:rsidR="0066518B">
        <w:t>„</w:t>
      </w:r>
      <w:r w:rsidR="0066518B" w:rsidRPr="0066518B">
        <w:rPr>
          <w:b/>
          <w:bCs/>
        </w:rPr>
        <w:t>Hans Kelsen – inspirující osobnost pro právní vědu, filozofii, politiku a mezinárodní vztahy</w:t>
      </w:r>
      <w:r w:rsidR="0066518B">
        <w:rPr>
          <w:b/>
          <w:bCs/>
        </w:rPr>
        <w:t>/</w:t>
      </w:r>
      <w:r w:rsidR="0066518B" w:rsidRPr="0066518B">
        <w:rPr>
          <w:b/>
          <w:bCs/>
        </w:rPr>
        <w:t>Hans Kelsen - eine inspirierende Persönlichkeit für Rechtslehre, Philosophie, Politik und Internationale Beziehungen</w:t>
      </w:r>
      <w:r w:rsidR="0066518B">
        <w:rPr>
          <w:b/>
          <w:bCs/>
        </w:rPr>
        <w:t>.</w:t>
      </w:r>
      <w:r w:rsidR="0066518B" w:rsidRPr="0066518B">
        <w:rPr>
          <w:bCs/>
        </w:rPr>
        <w:t>“</w:t>
      </w:r>
      <w:r w:rsidR="0066518B">
        <w:rPr>
          <w:bCs/>
        </w:rPr>
        <w:t xml:space="preserve"> K</w:t>
      </w:r>
      <w:r w:rsidR="0066518B" w:rsidRPr="0066518B">
        <w:t xml:space="preserve">onference </w:t>
      </w:r>
      <w:r w:rsidR="00DB4111">
        <w:t>byla</w:t>
      </w:r>
      <w:r w:rsidR="0066518B" w:rsidRPr="0066518B">
        <w:t xml:space="preserve"> pořádána v rámci programu PRVOUK </w:t>
      </w:r>
      <w:r w:rsidR="00A10B29">
        <w:t>P</w:t>
      </w:r>
      <w:r w:rsidR="0066518B" w:rsidRPr="0066518B">
        <w:t>04 ve spolupráci s</w:t>
      </w:r>
      <w:r w:rsidR="00DB4111">
        <w:t xml:space="preserve"> programem </w:t>
      </w:r>
      <w:r w:rsidR="0066518B" w:rsidRPr="0066518B">
        <w:t xml:space="preserve">PRVOUK </w:t>
      </w:r>
      <w:r w:rsidR="00A10B29">
        <w:t>P</w:t>
      </w:r>
      <w:r w:rsidR="0066518B" w:rsidRPr="0066518B">
        <w:t>06</w:t>
      </w:r>
      <w:r w:rsidR="0066518B">
        <w:t xml:space="preserve">. </w:t>
      </w:r>
      <w:r w:rsidR="0066518B" w:rsidRPr="0066518B">
        <w:t> </w:t>
      </w:r>
    </w:p>
    <w:p w:rsidR="0066518B" w:rsidRPr="0066518B" w:rsidRDefault="0066518B" w:rsidP="0066518B">
      <w:pPr>
        <w:pStyle w:val="Normlnweb"/>
        <w:shd w:val="clear" w:color="auto" w:fill="FFFFFF"/>
        <w:spacing w:before="0" w:beforeAutospacing="0" w:after="0" w:afterAutospacing="0"/>
        <w:ind w:firstLine="708"/>
        <w:jc w:val="both"/>
      </w:pPr>
      <w:r>
        <w:lastRenderedPageBreak/>
        <w:t xml:space="preserve">Očekávají se zahraniční výstupy z obou výše zmíněných konferencí (v případě česko-korejské konference již byla zahraniční monografie vydána). </w:t>
      </w:r>
    </w:p>
    <w:p w:rsidR="00121609" w:rsidRPr="00121609" w:rsidRDefault="00121609" w:rsidP="000613F7">
      <w:pPr>
        <w:ind w:firstLine="708"/>
        <w:jc w:val="both"/>
      </w:pPr>
    </w:p>
    <w:p w:rsidR="000613F7" w:rsidRDefault="00121609" w:rsidP="00121609">
      <w:pPr>
        <w:ind w:firstLine="708"/>
        <w:jc w:val="both"/>
      </w:pPr>
      <w:r>
        <w:t xml:space="preserve">Kromě těchto velkých mezinárodních konferencí bylo upořádáno několik dalších odborných </w:t>
      </w:r>
      <w:r w:rsidR="001F558F">
        <w:t>akcí</w:t>
      </w:r>
      <w:r>
        <w:t xml:space="preserve">:  </w:t>
      </w:r>
    </w:p>
    <w:p w:rsidR="00DB4111" w:rsidRDefault="00DB4111" w:rsidP="00121609">
      <w:pPr>
        <w:ind w:firstLine="708"/>
        <w:jc w:val="both"/>
      </w:pPr>
    </w:p>
    <w:p w:rsidR="001F558F" w:rsidRDefault="00272B40" w:rsidP="001F558F">
      <w:pPr>
        <w:pStyle w:val="Odstavecseseznamem"/>
        <w:numPr>
          <w:ilvl w:val="0"/>
          <w:numId w:val="6"/>
        </w:numPr>
        <w:spacing w:after="120"/>
        <w:jc w:val="both"/>
      </w:pPr>
      <w:r>
        <w:t>S</w:t>
      </w:r>
      <w:r w:rsidR="001F558F">
        <w:t xml:space="preserve">eminář </w:t>
      </w:r>
      <w:r w:rsidR="001F558F" w:rsidRPr="002E31ED">
        <w:t>„</w:t>
      </w:r>
      <w:r w:rsidR="001F558F" w:rsidRPr="00272B40">
        <w:rPr>
          <w:b/>
        </w:rPr>
        <w:t>Slovenská ekonomika je úspěšnější než česká?</w:t>
      </w:r>
      <w:r w:rsidR="001F558F" w:rsidRPr="00346AFA">
        <w:t>“</w:t>
      </w:r>
      <w:r w:rsidR="001F558F">
        <w:t xml:space="preserve">. Seminář se uskutečnil dne </w:t>
      </w:r>
      <w:r w:rsidR="001F558F" w:rsidRPr="00346AFA">
        <w:t xml:space="preserve">30. </w:t>
      </w:r>
      <w:r w:rsidR="001F558F">
        <w:t xml:space="preserve">dubna </w:t>
      </w:r>
      <w:r w:rsidR="001F558F" w:rsidRPr="00346AFA">
        <w:t>2015</w:t>
      </w:r>
      <w:r w:rsidR="001F558F">
        <w:t xml:space="preserve"> v prostorách PF UK v Praze;</w:t>
      </w:r>
    </w:p>
    <w:p w:rsidR="001F558F" w:rsidRPr="001F558F" w:rsidRDefault="00272B40" w:rsidP="001F558F">
      <w:pPr>
        <w:pStyle w:val="Odstavecseseznamem"/>
        <w:numPr>
          <w:ilvl w:val="0"/>
          <w:numId w:val="6"/>
        </w:numPr>
        <w:spacing w:after="120"/>
        <w:jc w:val="both"/>
      </w:pPr>
      <w:r>
        <w:t>M</w:t>
      </w:r>
      <w:r w:rsidR="001F558F" w:rsidRPr="001F558F">
        <w:t>ezinárodní konference „</w:t>
      </w:r>
      <w:r w:rsidR="001F558F" w:rsidRPr="00272B40">
        <w:rPr>
          <w:b/>
        </w:rPr>
        <w:t>Functioning of Trust</w:t>
      </w:r>
      <w:r w:rsidR="001F558F" w:rsidRPr="001F558F">
        <w:t xml:space="preserve">“, </w:t>
      </w:r>
      <w:r w:rsidR="001F558F">
        <w:t xml:space="preserve">konaná ve dnech </w:t>
      </w:r>
      <w:r w:rsidR="001F558F" w:rsidRPr="001F558F">
        <w:t xml:space="preserve">15. </w:t>
      </w:r>
      <w:r w:rsidR="00DB4111">
        <w:t>a</w:t>
      </w:r>
      <w:r w:rsidR="001F558F" w:rsidRPr="001F558F">
        <w:t xml:space="preserve"> 16.</w:t>
      </w:r>
      <w:r w:rsidR="001F558F">
        <w:t xml:space="preserve"> května</w:t>
      </w:r>
      <w:r w:rsidR="001F558F" w:rsidRPr="001F558F">
        <w:t xml:space="preserve"> 2015</w:t>
      </w:r>
      <w:r w:rsidR="001F558F">
        <w:t xml:space="preserve"> v</w:t>
      </w:r>
      <w:r>
        <w:t> </w:t>
      </w:r>
      <w:r w:rsidR="001F558F">
        <w:t>Praze</w:t>
      </w:r>
      <w:r>
        <w:t xml:space="preserve">. Referujícími </w:t>
      </w:r>
      <w:r w:rsidRPr="00272B40">
        <w:t>jsou přední experti na problematiku trustu, resp. obdobných právních institutů. Nejvýznamnějším je profesor Lionel Smith, znalec québeckého trustu (fiducie), jehož koncepce byla převzata do našeho občanského zákoníku.</w:t>
      </w:r>
    </w:p>
    <w:p w:rsidR="001F558F" w:rsidRDefault="00272B40" w:rsidP="001F558F">
      <w:pPr>
        <w:pStyle w:val="Odstavecseseznamem"/>
        <w:numPr>
          <w:ilvl w:val="0"/>
          <w:numId w:val="6"/>
        </w:numPr>
        <w:spacing w:after="120"/>
        <w:jc w:val="both"/>
      </w:pPr>
      <w:r>
        <w:t>M</w:t>
      </w:r>
      <w:r w:rsidR="001F558F" w:rsidRPr="001F558F">
        <w:t xml:space="preserve">ezinárodní konference </w:t>
      </w:r>
      <w:r>
        <w:t>„</w:t>
      </w:r>
      <w:r w:rsidRPr="00272B40">
        <w:rPr>
          <w:b/>
        </w:rPr>
        <w:t>O</w:t>
      </w:r>
      <w:r w:rsidR="001F558F" w:rsidRPr="00272B40">
        <w:rPr>
          <w:b/>
        </w:rPr>
        <w:t xml:space="preserve"> zneužití práva</w:t>
      </w:r>
      <w:r>
        <w:t>“</w:t>
      </w:r>
      <w:r w:rsidR="001F558F" w:rsidRPr="001F558F">
        <w:t xml:space="preserve">, </w:t>
      </w:r>
      <w:r w:rsidR="00DB4111">
        <w:t xml:space="preserve">konaná ve dnech </w:t>
      </w:r>
      <w:r w:rsidR="001F558F" w:rsidRPr="001F558F">
        <w:t xml:space="preserve">18. </w:t>
      </w:r>
      <w:r w:rsidR="00DB4111">
        <w:t>a</w:t>
      </w:r>
      <w:r w:rsidR="001F558F" w:rsidRPr="001F558F">
        <w:t xml:space="preserve"> 19. </w:t>
      </w:r>
      <w:r w:rsidR="001F558F">
        <w:t>června</w:t>
      </w:r>
      <w:r w:rsidR="001F558F" w:rsidRPr="001F558F">
        <w:t xml:space="preserve"> 2015</w:t>
      </w:r>
      <w:r w:rsidR="001F558F">
        <w:t xml:space="preserve"> v</w:t>
      </w:r>
      <w:r>
        <w:t> </w:t>
      </w:r>
      <w:r w:rsidR="001F558F">
        <w:t>Praze</w:t>
      </w:r>
      <w:r>
        <w:t xml:space="preserve">. </w:t>
      </w:r>
      <w:r w:rsidRPr="00272B40">
        <w:t>Cílem konference bylo podat obraz tohoto fenoménu, analyzovat jeho podstatu a jednotlivé projevy včetně jeho následků</w:t>
      </w:r>
      <w:r w:rsidR="00DB4111">
        <w:t>,</w:t>
      </w:r>
      <w:r w:rsidRPr="00272B40">
        <w:t xml:space="preserve"> a tak přispět k </w:t>
      </w:r>
      <w:r>
        <w:t>lepšímu pochopení tohoto jevu a </w:t>
      </w:r>
      <w:r w:rsidRPr="00272B40">
        <w:t xml:space="preserve">jeho právní regulace. </w:t>
      </w:r>
      <w:r>
        <w:t xml:space="preserve">Konference se zúčastnili rovněž odborníci z Francie a Rakouska. </w:t>
      </w:r>
      <w:r w:rsidRPr="00272B40">
        <w:t>Výsledky konference budou publikovány jak ve Francii, tak v České republice.</w:t>
      </w:r>
    </w:p>
    <w:p w:rsidR="00B013C7" w:rsidRPr="00B013C7" w:rsidRDefault="00B013C7" w:rsidP="00B013C7">
      <w:pPr>
        <w:pStyle w:val="Odstavecseseznamem"/>
        <w:numPr>
          <w:ilvl w:val="0"/>
          <w:numId w:val="6"/>
        </w:numPr>
        <w:spacing w:after="120"/>
        <w:jc w:val="both"/>
        <w:rPr>
          <w:szCs w:val="22"/>
        </w:rPr>
      </w:pPr>
      <w:r w:rsidRPr="00B013C7">
        <w:rPr>
          <w:szCs w:val="22"/>
        </w:rPr>
        <w:t>konference s mezinárodní účastí „</w:t>
      </w:r>
      <w:r w:rsidRPr="00B013C7">
        <w:rPr>
          <w:b/>
          <w:szCs w:val="22"/>
        </w:rPr>
        <w:t>Právo na obhajobu – teorie a praxe 21. století</w:t>
      </w:r>
      <w:r w:rsidRPr="00B013C7">
        <w:rPr>
          <w:szCs w:val="22"/>
        </w:rPr>
        <w:t>“</w:t>
      </w:r>
      <w:r>
        <w:rPr>
          <w:szCs w:val="22"/>
        </w:rPr>
        <w:t>, konaná dne</w:t>
      </w:r>
      <w:r w:rsidRPr="00B013C7">
        <w:rPr>
          <w:szCs w:val="22"/>
        </w:rPr>
        <w:t xml:space="preserve"> 1. října 2015. Konference byla spolupořádána Unií obhájců ČR a Českou advokátní komorou.</w:t>
      </w:r>
    </w:p>
    <w:p w:rsidR="001F558F" w:rsidRDefault="00272B40" w:rsidP="001F558F">
      <w:pPr>
        <w:pStyle w:val="Odstavecseseznamem"/>
        <w:numPr>
          <w:ilvl w:val="0"/>
          <w:numId w:val="6"/>
        </w:numPr>
        <w:spacing w:after="120"/>
        <w:jc w:val="both"/>
      </w:pPr>
      <w:r>
        <w:t>S</w:t>
      </w:r>
      <w:r w:rsidR="001F558F">
        <w:t xml:space="preserve">eminář </w:t>
      </w:r>
      <w:r w:rsidR="001F558F" w:rsidRPr="00346AFA">
        <w:t>„</w:t>
      </w:r>
      <w:r w:rsidR="001F558F" w:rsidRPr="00272B40">
        <w:rPr>
          <w:b/>
        </w:rPr>
        <w:t>Pan-evropský penzijní produkt jako povinná součást III. pilíře?</w:t>
      </w:r>
      <w:r w:rsidR="001F558F" w:rsidRPr="00346AFA">
        <w:t xml:space="preserve">“ </w:t>
      </w:r>
      <w:r w:rsidR="001F558F">
        <w:t xml:space="preserve">konaný dne </w:t>
      </w:r>
      <w:r w:rsidR="001F558F" w:rsidRPr="00346AFA">
        <w:t xml:space="preserve">1. </w:t>
      </w:r>
      <w:r w:rsidR="001F558F">
        <w:t xml:space="preserve">října </w:t>
      </w:r>
      <w:r w:rsidR="001F558F" w:rsidRPr="00346AFA">
        <w:t>2015 ve spolupráci s Asociací pro kapitálový trh</w:t>
      </w:r>
      <w:r w:rsidR="001F558F">
        <w:t>;</w:t>
      </w:r>
    </w:p>
    <w:p w:rsidR="001F558F" w:rsidRDefault="00272B40" w:rsidP="001F558F">
      <w:pPr>
        <w:pStyle w:val="Odstavecseseznamem"/>
        <w:numPr>
          <w:ilvl w:val="0"/>
          <w:numId w:val="6"/>
        </w:numPr>
        <w:spacing w:after="120"/>
        <w:jc w:val="both"/>
      </w:pPr>
      <w:r>
        <w:t>M</w:t>
      </w:r>
      <w:r w:rsidR="001F558F">
        <w:t>ezinárodní konference „</w:t>
      </w:r>
      <w:r w:rsidR="001F558F" w:rsidRPr="00272B40">
        <w:rPr>
          <w:b/>
        </w:rPr>
        <w:t>Průniky unijního, ústavního a mezinárodního práva – aktuální souvislosti</w:t>
      </w:r>
      <w:r w:rsidR="001F558F">
        <w:t>“ (Praha, 19. října 2015). Konference byla pořádána v rámci programů PRVOUK P04 a P06.</w:t>
      </w:r>
      <w:r>
        <w:t xml:space="preserve"> Záměrem konference bylo upozornit na zajímavé aktuální případy různých průniků či interakcí těchto systémů</w:t>
      </w:r>
      <w:r w:rsidR="00DB4111">
        <w:t>,</w:t>
      </w:r>
      <w:r>
        <w:t xml:space="preserve"> a tím opětovně akcentovat potřebu zkoumat předmětné systémy i v jejich vzájemných souvislostech. Výsledky konference budou publikovány</w:t>
      </w:r>
      <w:r w:rsidR="00BE28DF">
        <w:t>;</w:t>
      </w:r>
    </w:p>
    <w:p w:rsidR="001F558F" w:rsidRDefault="00272B40" w:rsidP="001F558F">
      <w:pPr>
        <w:pStyle w:val="Odstavecseseznamem"/>
        <w:numPr>
          <w:ilvl w:val="0"/>
          <w:numId w:val="6"/>
        </w:numPr>
        <w:spacing w:after="120"/>
        <w:jc w:val="both"/>
      </w:pPr>
      <w:r>
        <w:t>S</w:t>
      </w:r>
      <w:r w:rsidR="001F558F">
        <w:t>eminář</w:t>
      </w:r>
      <w:r w:rsidR="001F558F" w:rsidRPr="00346AFA">
        <w:t xml:space="preserve"> „</w:t>
      </w:r>
      <w:r w:rsidR="001F558F" w:rsidRPr="00272B40">
        <w:rPr>
          <w:b/>
        </w:rPr>
        <w:t>Společenská odpovědnost podniku</w:t>
      </w:r>
      <w:r w:rsidR="001F558F">
        <w:t xml:space="preserve">“, který se konal dne </w:t>
      </w:r>
      <w:r w:rsidR="001F558F" w:rsidRPr="00346AFA">
        <w:t>12.</w:t>
      </w:r>
      <w:r w:rsidR="001F558F">
        <w:t> listopadu</w:t>
      </w:r>
      <w:r w:rsidR="001F558F" w:rsidRPr="00346AFA">
        <w:t xml:space="preserve"> 2015</w:t>
      </w:r>
      <w:r w:rsidR="001F558F">
        <w:t xml:space="preserve"> na Právnické fakultě UK</w:t>
      </w:r>
      <w:r w:rsidR="00BE28DF">
        <w:t>.</w:t>
      </w:r>
    </w:p>
    <w:p w:rsidR="00272B40" w:rsidRDefault="00272B40" w:rsidP="00272B40">
      <w:pPr>
        <w:pStyle w:val="Odstavecseseznamem"/>
        <w:spacing w:after="120"/>
        <w:jc w:val="both"/>
      </w:pPr>
    </w:p>
    <w:p w:rsidR="000613F7" w:rsidRDefault="000613F7" w:rsidP="000613F7">
      <w:pPr>
        <w:ind w:firstLine="708"/>
        <w:jc w:val="both"/>
      </w:pPr>
      <w:r w:rsidRPr="00DB4111">
        <w:rPr>
          <w:b/>
        </w:rPr>
        <w:t>Proběhl</w:t>
      </w:r>
      <w:r w:rsidR="0066518B" w:rsidRPr="00DB4111">
        <w:rPr>
          <w:b/>
        </w:rPr>
        <w:t>a</w:t>
      </w:r>
      <w:r w:rsidRPr="00DB4111">
        <w:rPr>
          <w:b/>
        </w:rPr>
        <w:t xml:space="preserve"> celkem čtyři zasedání Rady PRVOUK P04</w:t>
      </w:r>
      <w:r>
        <w:t xml:space="preserve">, konkrétně v termínech 17.3., 30.6., 14.10. a 25.11. </w:t>
      </w:r>
      <w:r w:rsidR="004C2612">
        <w:t xml:space="preserve">V červenci 2015 člen rady doc. PhDr. Ing. Jan Urban, CSc. ukončením pracovního poměru k PF UK ukončil i své zapojení do </w:t>
      </w:r>
      <w:r w:rsidR="0066518B">
        <w:t xml:space="preserve">programu </w:t>
      </w:r>
      <w:r w:rsidR="004C2612">
        <w:t xml:space="preserve">PRVOUK </w:t>
      </w:r>
      <w:r w:rsidR="003037A8">
        <w:t>P</w:t>
      </w:r>
      <w:r w:rsidR="004C2612">
        <w:t xml:space="preserve">04. Za člena </w:t>
      </w:r>
      <w:r w:rsidR="0066518B">
        <w:t>R</w:t>
      </w:r>
      <w:r w:rsidR="004C2612">
        <w:t xml:space="preserve">ady </w:t>
      </w:r>
      <w:r w:rsidR="0066518B">
        <w:t xml:space="preserve">PRVOUK P04 </w:t>
      </w:r>
      <w:r w:rsidR="004C2612">
        <w:t xml:space="preserve">byla dne 15. 10. 2015 jmenována </w:t>
      </w:r>
      <w:r w:rsidR="00640DB4">
        <w:t xml:space="preserve">rektorem na návrh vědecké rady Právnické fakulty UK v Praze </w:t>
      </w:r>
      <w:r w:rsidR="004C2612">
        <w:t>členka dosavadního výzkumného týmu katedry národního hospodářství doc. JUDr. PhDr. Ilona Bažantová, CSc., která s ostatními členy týmu kontinuálně pokračovala v realizaci schváleného výzkumu.</w:t>
      </w:r>
    </w:p>
    <w:p w:rsidR="000613F7" w:rsidRDefault="000613F7" w:rsidP="00097D74">
      <w:pPr>
        <w:jc w:val="both"/>
      </w:pPr>
    </w:p>
    <w:p w:rsidR="00625497" w:rsidRPr="00AB2B47" w:rsidRDefault="00625497" w:rsidP="00625497">
      <w:pPr>
        <w:jc w:val="both"/>
        <w:rPr>
          <w:b/>
        </w:rPr>
      </w:pPr>
      <w:r w:rsidRPr="00AB2B47">
        <w:rPr>
          <w:b/>
        </w:rPr>
        <w:t>Zhodnocení práce týmů z jednotlivých součástí fakulty a jejich spolupráce</w:t>
      </w:r>
    </w:p>
    <w:p w:rsidR="00625497" w:rsidRDefault="00625497" w:rsidP="00097D74">
      <w:pPr>
        <w:jc w:val="both"/>
      </w:pPr>
    </w:p>
    <w:p w:rsidR="00AC2E46" w:rsidRPr="008C15BB" w:rsidRDefault="00AC2E46" w:rsidP="00AC2E46">
      <w:pPr>
        <w:pStyle w:val="Nadpis2"/>
        <w:shd w:val="clear" w:color="auto" w:fill="FFFFFF"/>
        <w:spacing w:before="0" w:beforeAutospacing="0" w:after="0" w:afterAutospacing="0"/>
        <w:ind w:firstLine="708"/>
        <w:jc w:val="both"/>
        <w:rPr>
          <w:rFonts w:eastAsiaTheme="minorHAnsi"/>
          <w:b w:val="0"/>
          <w:bCs w:val="0"/>
          <w:sz w:val="24"/>
          <w:szCs w:val="24"/>
          <w:lang w:eastAsia="en-US"/>
        </w:rPr>
      </w:pPr>
      <w:r w:rsidRPr="00AC291A">
        <w:rPr>
          <w:rFonts w:eastAsiaTheme="minorHAnsi"/>
          <w:b w:val="0"/>
          <w:bCs w:val="0"/>
          <w:sz w:val="24"/>
          <w:szCs w:val="24"/>
          <w:lang w:eastAsia="en-US"/>
        </w:rPr>
        <w:t xml:space="preserve">Členové </w:t>
      </w:r>
      <w:r w:rsidRPr="005454F1">
        <w:rPr>
          <w:rFonts w:eastAsiaTheme="minorHAnsi"/>
          <w:bCs w:val="0"/>
          <w:sz w:val="24"/>
          <w:szCs w:val="24"/>
          <w:lang w:eastAsia="en-US"/>
        </w:rPr>
        <w:t>katedry teorie práva a právních učení</w:t>
      </w:r>
      <w:r w:rsidRPr="00AC291A">
        <w:rPr>
          <w:rFonts w:eastAsiaTheme="minorHAnsi"/>
          <w:b w:val="0"/>
          <w:bCs w:val="0"/>
          <w:sz w:val="24"/>
          <w:szCs w:val="24"/>
          <w:lang w:eastAsia="en-US"/>
        </w:rPr>
        <w:t xml:space="preserve"> </w:t>
      </w:r>
      <w:r>
        <w:rPr>
          <w:rFonts w:eastAsiaTheme="minorHAnsi"/>
          <w:b w:val="0"/>
          <w:bCs w:val="0"/>
          <w:sz w:val="24"/>
          <w:szCs w:val="24"/>
          <w:lang w:eastAsia="en-US"/>
        </w:rPr>
        <w:t xml:space="preserve">se </w:t>
      </w:r>
      <w:r w:rsidRPr="00AC291A">
        <w:rPr>
          <w:rFonts w:eastAsiaTheme="minorHAnsi"/>
          <w:b w:val="0"/>
          <w:bCs w:val="0"/>
          <w:sz w:val="24"/>
          <w:szCs w:val="24"/>
          <w:lang w:eastAsia="en-US"/>
        </w:rPr>
        <w:t xml:space="preserve">ve čtvrtém roce </w:t>
      </w:r>
      <w:r>
        <w:rPr>
          <w:rFonts w:eastAsiaTheme="minorHAnsi"/>
          <w:b w:val="0"/>
          <w:bCs w:val="0"/>
          <w:sz w:val="24"/>
          <w:szCs w:val="24"/>
          <w:lang w:eastAsia="en-US"/>
        </w:rPr>
        <w:t xml:space="preserve">řešení </w:t>
      </w:r>
      <w:r w:rsidRPr="00AC291A">
        <w:rPr>
          <w:rFonts w:eastAsiaTheme="minorHAnsi"/>
          <w:b w:val="0"/>
          <w:bCs w:val="0"/>
          <w:sz w:val="24"/>
          <w:szCs w:val="24"/>
          <w:lang w:eastAsia="en-US"/>
        </w:rPr>
        <w:t xml:space="preserve">projektu </w:t>
      </w:r>
      <w:r>
        <w:rPr>
          <w:rFonts w:eastAsiaTheme="minorHAnsi"/>
          <w:b w:val="0"/>
          <w:bCs w:val="0"/>
          <w:sz w:val="24"/>
          <w:szCs w:val="24"/>
          <w:lang w:eastAsia="en-US"/>
        </w:rPr>
        <w:t xml:space="preserve">orientovali ve velké míře na prezentaci a publikaci výstupů v zahraničí. V prvé řadě se to týkalo vystoupení </w:t>
      </w:r>
      <w:r w:rsidRPr="00AC291A">
        <w:rPr>
          <w:rFonts w:eastAsiaTheme="minorHAnsi"/>
          <w:b w:val="0"/>
          <w:bCs w:val="0"/>
          <w:sz w:val="24"/>
          <w:szCs w:val="24"/>
          <w:lang w:eastAsia="en-US"/>
        </w:rPr>
        <w:t xml:space="preserve">na dvou významných mezinárodních konferencích: XVII. zasedání Světového kongresu Mezinárodního sdružení pro právní a sociální filosofii (IVR), </w:t>
      </w:r>
      <w:r>
        <w:rPr>
          <w:rFonts w:eastAsiaTheme="minorHAnsi"/>
          <w:b w:val="0"/>
          <w:bCs w:val="0"/>
          <w:sz w:val="24"/>
          <w:szCs w:val="24"/>
          <w:lang w:eastAsia="en-US"/>
        </w:rPr>
        <w:t>konaném</w:t>
      </w:r>
      <w:r w:rsidRPr="00AC291A">
        <w:rPr>
          <w:rFonts w:eastAsiaTheme="minorHAnsi"/>
          <w:b w:val="0"/>
          <w:bCs w:val="0"/>
          <w:sz w:val="24"/>
          <w:szCs w:val="24"/>
          <w:lang w:eastAsia="en-US"/>
        </w:rPr>
        <w:t xml:space="preserve"> ve dnech 27. až 31. července 2015 ve Washingtonu, D.C., a mezinárodní konferenc</w:t>
      </w:r>
      <w:r>
        <w:rPr>
          <w:rFonts w:eastAsiaTheme="minorHAnsi"/>
          <w:b w:val="0"/>
          <w:bCs w:val="0"/>
          <w:sz w:val="24"/>
          <w:szCs w:val="24"/>
          <w:lang w:eastAsia="en-US"/>
        </w:rPr>
        <w:t>i</w:t>
      </w:r>
      <w:r w:rsidRPr="00AC291A">
        <w:rPr>
          <w:rFonts w:eastAsiaTheme="minorHAnsi"/>
          <w:b w:val="0"/>
          <w:bCs w:val="0"/>
          <w:sz w:val="24"/>
          <w:szCs w:val="24"/>
          <w:lang w:eastAsia="en-US"/>
        </w:rPr>
        <w:t xml:space="preserve"> Hans Kelsen - inspirující osobnost pro prá</w:t>
      </w:r>
      <w:r>
        <w:rPr>
          <w:rFonts w:eastAsiaTheme="minorHAnsi"/>
          <w:b w:val="0"/>
          <w:bCs w:val="0"/>
          <w:sz w:val="24"/>
          <w:szCs w:val="24"/>
          <w:lang w:eastAsia="en-US"/>
        </w:rPr>
        <w:t>vní vědu, filozofii, politiku a </w:t>
      </w:r>
      <w:r w:rsidRPr="00AC291A">
        <w:rPr>
          <w:rFonts w:eastAsiaTheme="minorHAnsi"/>
          <w:b w:val="0"/>
          <w:bCs w:val="0"/>
          <w:sz w:val="24"/>
          <w:szCs w:val="24"/>
          <w:lang w:eastAsia="en-US"/>
        </w:rPr>
        <w:t>mezinárodní vztahy</w:t>
      </w:r>
      <w:r>
        <w:rPr>
          <w:rFonts w:eastAsiaTheme="minorHAnsi"/>
          <w:b w:val="0"/>
          <w:bCs w:val="0"/>
          <w:sz w:val="24"/>
          <w:szCs w:val="24"/>
          <w:lang w:eastAsia="en-US"/>
        </w:rPr>
        <w:t xml:space="preserve">, uspořádané ve dnech 8. až 9. října v Praze. Výstupy obou konferencí budou zahraniční </w:t>
      </w:r>
      <w:r>
        <w:rPr>
          <w:rFonts w:eastAsiaTheme="minorHAnsi"/>
          <w:b w:val="0"/>
          <w:bCs w:val="0"/>
          <w:sz w:val="24"/>
          <w:szCs w:val="24"/>
          <w:lang w:eastAsia="en-US"/>
        </w:rPr>
        <w:lastRenderedPageBreak/>
        <w:t xml:space="preserve">monografie vydané v roce 2016 s příspěvky členů řešitelského kolektivu projektu. Dále se řešitelé zapojili svými příspěvky o soudobé podobě právního státu do zahraniční monografie </w:t>
      </w:r>
      <w:r w:rsidR="00FE2DD5">
        <w:rPr>
          <w:rFonts w:eastAsiaTheme="minorHAnsi"/>
          <w:b w:val="0"/>
          <w:bCs w:val="0"/>
          <w:sz w:val="24"/>
          <w:szCs w:val="24"/>
          <w:lang w:eastAsia="en-US"/>
        </w:rPr>
        <w:t>„</w:t>
      </w:r>
      <w:r w:rsidR="00FE2DD5" w:rsidRPr="00D21175">
        <w:rPr>
          <w:rFonts w:eastAsiaTheme="minorHAnsi"/>
          <w:b w:val="0"/>
          <w:bCs w:val="0"/>
          <w:sz w:val="24"/>
          <w:szCs w:val="24"/>
          <w:lang w:eastAsia="en-US"/>
        </w:rPr>
        <w:t>Rule of Law and Mechanisms of its Protection – Czech Perspective</w:t>
      </w:r>
      <w:r w:rsidR="00FE2DD5">
        <w:rPr>
          <w:rFonts w:eastAsiaTheme="minorHAnsi"/>
          <w:b w:val="0"/>
          <w:bCs w:val="0"/>
          <w:sz w:val="24"/>
          <w:szCs w:val="24"/>
          <w:lang w:eastAsia="en-US"/>
        </w:rPr>
        <w:t>“. D</w:t>
      </w:r>
      <w:r>
        <w:rPr>
          <w:rFonts w:eastAsiaTheme="minorHAnsi"/>
          <w:b w:val="0"/>
          <w:bCs w:val="0"/>
          <w:sz w:val="24"/>
          <w:szCs w:val="24"/>
          <w:lang w:eastAsia="en-US"/>
        </w:rPr>
        <w:t>ílčími tématy, která byla publikována v recenzovaných zahraničních časopisech, byly otázky vztahu trestní a</w:t>
      </w:r>
      <w:r w:rsidR="00CE6A34">
        <w:rPr>
          <w:rFonts w:eastAsiaTheme="minorHAnsi"/>
          <w:b w:val="0"/>
          <w:bCs w:val="0"/>
          <w:sz w:val="24"/>
          <w:szCs w:val="24"/>
          <w:lang w:eastAsia="en-US"/>
        </w:rPr>
        <w:t> </w:t>
      </w:r>
      <w:r>
        <w:rPr>
          <w:rFonts w:eastAsiaTheme="minorHAnsi"/>
          <w:b w:val="0"/>
          <w:bCs w:val="0"/>
          <w:sz w:val="24"/>
          <w:szCs w:val="24"/>
          <w:lang w:eastAsia="en-US"/>
        </w:rPr>
        <w:t xml:space="preserve">soukromoprávní odpovědnosti právnických osob a změn ve smluvním právu v souvislosti s implementací legislativy EU. </w:t>
      </w:r>
      <w:r w:rsidRPr="00AC291A">
        <w:rPr>
          <w:b w:val="0"/>
          <w:sz w:val="24"/>
          <w:szCs w:val="24"/>
        </w:rPr>
        <w:t>Další zpracov</w:t>
      </w:r>
      <w:r>
        <w:rPr>
          <w:b w:val="0"/>
          <w:sz w:val="24"/>
          <w:szCs w:val="24"/>
        </w:rPr>
        <w:t>áva</w:t>
      </w:r>
      <w:r w:rsidRPr="00AC291A">
        <w:rPr>
          <w:b w:val="0"/>
          <w:sz w:val="24"/>
          <w:szCs w:val="24"/>
        </w:rPr>
        <w:t xml:space="preserve">ná témata zahrnují např. </w:t>
      </w:r>
      <w:r>
        <w:rPr>
          <w:b w:val="0"/>
          <w:sz w:val="24"/>
          <w:szCs w:val="24"/>
        </w:rPr>
        <w:t>otázky legislativního procesu, soudcovské argumentace nebo kolizí základních práv.</w:t>
      </w:r>
    </w:p>
    <w:p w:rsidR="00AC2E46" w:rsidRDefault="00AC2E46" w:rsidP="00AC2E46">
      <w:pPr>
        <w:ind w:firstLine="708"/>
        <w:jc w:val="both"/>
      </w:pPr>
      <w:r>
        <w:t xml:space="preserve">Pokud jde o řešitele z </w:t>
      </w:r>
      <w:r w:rsidRPr="00AC2E46">
        <w:rPr>
          <w:b/>
        </w:rPr>
        <w:t>katedr</w:t>
      </w:r>
      <w:r>
        <w:rPr>
          <w:b/>
        </w:rPr>
        <w:t>y</w:t>
      </w:r>
      <w:r w:rsidRPr="00AC2E46">
        <w:rPr>
          <w:b/>
        </w:rPr>
        <w:t xml:space="preserve"> ústavního práva</w:t>
      </w:r>
      <w:r>
        <w:t>, v</w:t>
      </w:r>
      <w:r w:rsidRPr="0095559A">
        <w:t> roce 2015 pokračovala příprava kolektivní monografie na téma Ústavní systém České republi</w:t>
      </w:r>
      <w:r w:rsidR="00C71FF0">
        <w:t>ky – analýza recentního stavu a </w:t>
      </w:r>
      <w:r w:rsidRPr="0095559A">
        <w:t>návrhy jeho změn. Rozprava na výjezdním zasedání katedry</w:t>
      </w:r>
      <w:r>
        <w:t xml:space="preserve"> v červnu 2015</w:t>
      </w:r>
      <w:r w:rsidRPr="0095559A">
        <w:t xml:space="preserve"> uzavřela analytickou fázi výzkumné činnosti. Finalizace stěžejn</w:t>
      </w:r>
      <w:r>
        <w:t>í</w:t>
      </w:r>
      <w:r w:rsidRPr="0095559A">
        <w:t xml:space="preserve">ho výstupu je stanovena na rok 2016. </w:t>
      </w:r>
      <w:r w:rsidR="00A67B0F">
        <w:t xml:space="preserve">Katedra </w:t>
      </w:r>
      <w:r w:rsidR="00015054">
        <w:t xml:space="preserve">dále </w:t>
      </w:r>
      <w:r w:rsidR="00A67B0F">
        <w:t xml:space="preserve">vypracovala stanovisko pro Ministerstvo vnitra ČR ve věci distančního hlasování u voleb. </w:t>
      </w:r>
      <w:r w:rsidR="00015054">
        <w:t xml:space="preserve">Výstupem programu byl rovněž referát na téma „Funkčnost a důvěryhodnost soudnictví v ČR z hlediska platné ústavní úpravy“ na konferenci konané ve dnech 9. – 10. října 2015 na Univerzitě Komenského v Bratislavě. </w:t>
      </w:r>
      <w:r w:rsidR="00C71FF0">
        <w:t>Č</w:t>
      </w:r>
      <w:r w:rsidRPr="0095559A">
        <w:t xml:space="preserve">lenové řešitelského týmu </w:t>
      </w:r>
      <w:r>
        <w:t xml:space="preserve">dále </w:t>
      </w:r>
      <w:r w:rsidRPr="0095559A">
        <w:t>publikovali dílčí výstupy v rámci předmětné profilace.</w:t>
      </w:r>
      <w:r>
        <w:t xml:space="preserve"> </w:t>
      </w:r>
      <w:r w:rsidRPr="0095559A">
        <w:t>Významná je rovněž participace na kolektivní monografii „</w:t>
      </w:r>
      <w:r w:rsidRPr="00D21175">
        <w:t>Rule of Law and Mechanisms of its Protection – Czech Perspective</w:t>
      </w:r>
      <w:r w:rsidRPr="0095559A">
        <w:t xml:space="preserve">“ vydaná na základě mezinárodní vědecké konference pořádané za součinnosti všech tří programů – PRVOUK </w:t>
      </w:r>
      <w:r w:rsidR="00DB4111">
        <w:t>P</w:t>
      </w:r>
      <w:r w:rsidRPr="0095559A">
        <w:t>04,</w:t>
      </w:r>
      <w:r w:rsidR="00DB4111">
        <w:t xml:space="preserve"> P</w:t>
      </w:r>
      <w:r w:rsidRPr="0095559A">
        <w:t>05</w:t>
      </w:r>
      <w:r w:rsidR="00DB4111">
        <w:t xml:space="preserve"> a P</w:t>
      </w:r>
      <w:r w:rsidRPr="0095559A">
        <w:t>06.</w:t>
      </w:r>
      <w:r>
        <w:t xml:space="preserve"> Členové řešitelského týmu se dále aktivně zúčastnili konference věnované významu Hanse Kelsena v právní vědě. Publikace z této konference vyjde v roce 2016. </w:t>
      </w:r>
      <w:r w:rsidRPr="0095559A">
        <w:t>Z</w:t>
      </w:r>
      <w:r>
        <w:t>o</w:t>
      </w:r>
      <w:r w:rsidRPr="0095559A">
        <w:t>h</w:t>
      </w:r>
      <w:r>
        <w:t>le</w:t>
      </w:r>
      <w:r w:rsidRPr="0095559A">
        <w:t>dnit je třeba i participaci členů řešitelského týmu na novém vydání učebnice ústavního práva</w:t>
      </w:r>
      <w:r w:rsidR="009D5F9C">
        <w:t>. Nejen vědecký, ale i </w:t>
      </w:r>
      <w:r w:rsidRPr="0095559A">
        <w:t>pedagogický účel plní rovněž dvě monografie</w:t>
      </w:r>
      <w:r w:rsidR="003234A0">
        <w:t xml:space="preserve"> (viz významné publikace),</w:t>
      </w:r>
      <w:r w:rsidRPr="0095559A">
        <w:t xml:space="preserve"> jakož i publikace Pavlíček, Hofmannová a kol., </w:t>
      </w:r>
      <w:r w:rsidRPr="00AC2E46">
        <w:rPr>
          <w:i/>
        </w:rPr>
        <w:t>Občanská a</w:t>
      </w:r>
      <w:r w:rsidR="00CE6A34">
        <w:rPr>
          <w:i/>
        </w:rPr>
        <w:t> </w:t>
      </w:r>
      <w:r w:rsidRPr="00AC2E46">
        <w:rPr>
          <w:i/>
        </w:rPr>
        <w:t>lidská práva v současné době</w:t>
      </w:r>
      <w:r>
        <w:t>. Praha: n</w:t>
      </w:r>
      <w:r w:rsidRPr="0095559A">
        <w:t>akladatelství Auditorium, 201</w:t>
      </w:r>
      <w:r w:rsidR="00F4043B">
        <w:t>4</w:t>
      </w:r>
      <w:r w:rsidR="002F523F">
        <w:t xml:space="preserve"> (ve spoluprác</w:t>
      </w:r>
      <w:r w:rsidR="003234A0">
        <w:t>i</w:t>
      </w:r>
      <w:r w:rsidR="002F523F">
        <w:t xml:space="preserve"> s programem PRVOUK P06)</w:t>
      </w:r>
      <w:r>
        <w:t>.</w:t>
      </w:r>
    </w:p>
    <w:p w:rsidR="00AC2E46" w:rsidRDefault="00AC2E46" w:rsidP="00AC2E46">
      <w:pPr>
        <w:ind w:firstLine="708"/>
        <w:jc w:val="both"/>
      </w:pPr>
      <w:r w:rsidRPr="00406EA9">
        <w:t xml:space="preserve">Členové dílčího řešitelského týmu </w:t>
      </w:r>
      <w:r w:rsidRPr="00AC2E46">
        <w:rPr>
          <w:b/>
        </w:rPr>
        <w:t>katedry politologie a sociologie</w:t>
      </w:r>
      <w:r w:rsidRPr="00406EA9">
        <w:t xml:space="preserve"> v roce 2015 </w:t>
      </w:r>
      <w:r>
        <w:t>pokračovali v plnění úkolů podle svého zaměření. Vzhledem k víceoborovosti katedry se nedá stanovit jediné výzkumné téma, navíc se významný díl aktivit odehrává v rámci spolupráce s P17 (případně i v dalších projektech – UNCE, NAKI, SVV). V části týmu orientované na vztah práva k psychologii a sociologii byly dokončovány práce na připravovaných monografiích, v jednom případě definitivně (kniha vyšla), ve druhém případě téměř (kniha vyjde na jaře 2016). Výzkumu se věnoval interní doktorand T. Friedel. Pokračovala badatelská aktivita na poli právní didaktiky</w:t>
      </w:r>
      <w:r w:rsidR="00387CF4">
        <w:t xml:space="preserve"> a</w:t>
      </w:r>
      <w:r>
        <w:t xml:space="preserve"> </w:t>
      </w:r>
      <w:r w:rsidR="00387CF4">
        <w:t xml:space="preserve">profesní etiky soudců, státních zástupců a advokátů, </w:t>
      </w:r>
      <w:r>
        <w:t xml:space="preserve">jež vyústila v obhájení disertační práce a přípravu dvou </w:t>
      </w:r>
      <w:r w:rsidR="00387CF4">
        <w:t xml:space="preserve">tuzemských </w:t>
      </w:r>
      <w:r>
        <w:t>článků, jakož i v zahraniční publi</w:t>
      </w:r>
      <w:r w:rsidR="007854F1">
        <w:t>kaci. Pokud jde o </w:t>
      </w:r>
      <w:r>
        <w:t>badatel</w:t>
      </w:r>
      <w:r w:rsidR="00387CF4">
        <w:t>skou orientaci politologickou a </w:t>
      </w:r>
      <w:r>
        <w:t xml:space="preserve">konstitucionalistickou, přinesla rozsáhlejší rozbor </w:t>
      </w:r>
      <w:r w:rsidR="00387CF4">
        <w:t>vládou navržené novely Ústavy a </w:t>
      </w:r>
      <w:r>
        <w:t>časopisecké pojednání o poslanecké a prezidentské imunitě. Stejně tak sem ovšem patří i</w:t>
      </w:r>
      <w:r w:rsidR="00CE6A34">
        <w:t> </w:t>
      </w:r>
      <w:r>
        <w:t>konferenční vystoupení k povaze poloprezidentských režimů, změnám Ústavy ČR, vztahu Listiny práv EU a českého ústavního pořádku, evropskému konstitucionalismu či politické roli soudní moci. Úkolem spojujícím více řešitelů, a to i napříč katedrami, je příprava kolektivní monografie o proměnách rolí státu, jež by měla být dokončena v roce 2016.</w:t>
      </w:r>
    </w:p>
    <w:p w:rsidR="00390A88" w:rsidRDefault="00390A88" w:rsidP="007562D3">
      <w:pPr>
        <w:jc w:val="both"/>
        <w:rPr>
          <w:rStyle w:val="Siln"/>
          <w:b w:val="0"/>
        </w:rPr>
      </w:pPr>
      <w:r>
        <w:tab/>
        <w:t xml:space="preserve">Členové </w:t>
      </w:r>
      <w:r w:rsidRPr="00390A88">
        <w:rPr>
          <w:b/>
        </w:rPr>
        <w:t>katedry mezinárodního práva</w:t>
      </w:r>
      <w:r>
        <w:t xml:space="preserve"> ve čtvrtém roce řešení projektu pracovali na řadě dílčích otázek a kromě českých výstupů se významně podíleli na prezentaci a publikaci výstupů v zahraničí. </w:t>
      </w:r>
      <w:r w:rsidR="006029DE">
        <w:t>Uskutečnila se</w:t>
      </w:r>
      <w:r>
        <w:t xml:space="preserve"> vystoupení na několika mezinárodních konferencích, mimo ji</w:t>
      </w:r>
      <w:r w:rsidRPr="00FE6445">
        <w:t>né mezinárodní konferenc</w:t>
      </w:r>
      <w:r w:rsidR="00163E8B" w:rsidRPr="00FE6445">
        <w:t>i</w:t>
      </w:r>
      <w:r w:rsidRPr="00FE6445">
        <w:t xml:space="preserve"> „</w:t>
      </w:r>
      <w:r w:rsidR="00FE6445" w:rsidRPr="00FE6445">
        <w:t>Law Crossing Eurasia: From Korea to the Czech Republic</w:t>
      </w:r>
      <w:r>
        <w:t>“ (PF UK, Praha, 13.1.2015) a</w:t>
      </w:r>
      <w:r w:rsidR="007854F1">
        <w:t> </w:t>
      </w:r>
      <w:r w:rsidRPr="00390A88">
        <w:t>mezinárodní konferenc</w:t>
      </w:r>
      <w:r w:rsidR="00163E8B">
        <w:t>i</w:t>
      </w:r>
      <w:r w:rsidRPr="00390A88">
        <w:t xml:space="preserve"> „</w:t>
      </w:r>
      <w:r w:rsidRPr="00390A88">
        <w:rPr>
          <w:rStyle w:val="Siln"/>
          <w:b w:val="0"/>
        </w:rPr>
        <w:t xml:space="preserve">Hans Kelsen – inspirující osobnost pro právní vědu, filozofii, politiku a mezinárodní vztahy“ (PF UK, Praha, 8.-9.10.2015). Výstupy těchto konferencí byly nebo budou publikovány v rámci mezinárodních kolektivních monografií. Mezi další konference, jichž se členové katedry aktivně zúčastnili, patří </w:t>
      </w:r>
      <w:r w:rsidRPr="00390A88">
        <w:t>8. česko-slovenské</w:t>
      </w:r>
      <w:r w:rsidRPr="00A47D95">
        <w:t xml:space="preserve"> mezinárodněprávní sympozium</w:t>
      </w:r>
      <w:r>
        <w:t xml:space="preserve">: „Imunity v mezinárodním právu“ </w:t>
      </w:r>
      <w:r>
        <w:lastRenderedPageBreak/>
        <w:t>(Zámecký hotel Třešť, 16.-17.10.2015), výstup bude publikován v r. 2016,  a mezinárodní konference „Uprchlická krize a Česká republika“ (PF UK, Praha, 11.11.2015).</w:t>
      </w:r>
      <w:r>
        <w:rPr>
          <w:rStyle w:val="Siln"/>
        </w:rPr>
        <w:t xml:space="preserve"> </w:t>
      </w:r>
      <w:r w:rsidRPr="00390A88">
        <w:rPr>
          <w:rStyle w:val="Siln"/>
          <w:b w:val="0"/>
        </w:rPr>
        <w:t>Z hlediska tematického se členové katedry zabývali vedle teoretických základů mezinárodního práva otázkami odpovědnosti, náhrady škody, lidských práv a humanitárního práva, uprchlickéh</w:t>
      </w:r>
      <w:r w:rsidR="007562D3">
        <w:rPr>
          <w:rStyle w:val="Siln"/>
          <w:b w:val="0"/>
        </w:rPr>
        <w:t>o práva, vztahu mezinárodního a </w:t>
      </w:r>
      <w:r w:rsidRPr="00390A88">
        <w:rPr>
          <w:rStyle w:val="Siln"/>
          <w:b w:val="0"/>
        </w:rPr>
        <w:t>vnitrostátního práva, imunit, ochrany investic, ř</w:t>
      </w:r>
      <w:r w:rsidR="007562D3">
        <w:rPr>
          <w:rStyle w:val="Siln"/>
          <w:b w:val="0"/>
        </w:rPr>
        <w:t>ešení sporů, kosmického práva a </w:t>
      </w:r>
      <w:r w:rsidRPr="00390A88">
        <w:rPr>
          <w:rStyle w:val="Siln"/>
          <w:b w:val="0"/>
        </w:rPr>
        <w:t>telekomunikací, aj.</w:t>
      </w:r>
    </w:p>
    <w:p w:rsidR="00AC6400" w:rsidRDefault="003037A8" w:rsidP="00AC6400">
      <w:pPr>
        <w:ind w:firstLine="709"/>
        <w:jc w:val="both"/>
      </w:pPr>
      <w:r w:rsidRPr="00346AFA">
        <w:t xml:space="preserve">Členové </w:t>
      </w:r>
      <w:r w:rsidRPr="003037A8">
        <w:rPr>
          <w:b/>
        </w:rPr>
        <w:t xml:space="preserve">katedry </w:t>
      </w:r>
      <w:r w:rsidRPr="003037A8">
        <w:rPr>
          <w:b/>
          <w:bCs/>
        </w:rPr>
        <w:t>národního hospodářství</w:t>
      </w:r>
      <w:r w:rsidRPr="00346AFA">
        <w:t xml:space="preserve"> ve čtvrtém roce řešení projektu </w:t>
      </w:r>
      <w:r w:rsidR="000D3F1A">
        <w:t xml:space="preserve">věnovali pozornost v rámci analýzy a hodnocení institucionálního rámce tržních ekonomik komparaci výkonosti české a slovenské ekonomiky a tzv. samoregulaci (společenské odpovědnosti korporací a morálním limitům tržní ekonomiky). Další část výzkumu se orientovala na historicko-institucionální souvislosti vývoje tržní ekonomiky a jejich teoretickému zakotvení (včetně studií o českých národohospodářích A. Bráfovi, C. Horáčkovi, K. Englišovi a českých stoupencích J. Keynese). </w:t>
      </w:r>
      <w:r w:rsidR="0071708D">
        <w:t xml:space="preserve">Členové tohoto týmu se </w:t>
      </w:r>
      <w:r w:rsidRPr="00346AFA">
        <w:t xml:space="preserve">orientovali </w:t>
      </w:r>
      <w:r w:rsidR="0071708D">
        <w:t>zejména na prezentaci a </w:t>
      </w:r>
      <w:r w:rsidRPr="00346AFA">
        <w:t xml:space="preserve">publikaci výsledků výzkumu na </w:t>
      </w:r>
      <w:r>
        <w:t>mezinárodních</w:t>
      </w:r>
      <w:r w:rsidRPr="00346AFA">
        <w:t xml:space="preserve"> konferenc</w:t>
      </w:r>
      <w:r>
        <w:t>í</w:t>
      </w:r>
      <w:r w:rsidR="0071708D">
        <w:t>ch</w:t>
      </w:r>
      <w:r w:rsidRPr="00346AFA">
        <w:t xml:space="preserve"> a na domácích seminářích</w:t>
      </w:r>
      <w:r w:rsidR="0071708D">
        <w:t xml:space="preserve">, jakož i </w:t>
      </w:r>
      <w:r>
        <w:t xml:space="preserve">na přípravu publikačních výstupů. </w:t>
      </w:r>
      <w:r w:rsidRPr="00346AFA">
        <w:t xml:space="preserve"> </w:t>
      </w:r>
    </w:p>
    <w:p w:rsidR="00367057" w:rsidRDefault="00367057" w:rsidP="00367057">
      <w:pPr>
        <w:pStyle w:val="Nadpis2"/>
        <w:shd w:val="clear" w:color="auto" w:fill="FFFFFF"/>
        <w:spacing w:before="0" w:beforeAutospacing="0" w:after="0" w:afterAutospacing="0"/>
        <w:ind w:firstLine="708"/>
        <w:jc w:val="both"/>
        <w:rPr>
          <w:b w:val="0"/>
          <w:sz w:val="24"/>
          <w:szCs w:val="24"/>
        </w:rPr>
      </w:pPr>
      <w:r>
        <w:rPr>
          <w:rFonts w:eastAsiaTheme="minorHAnsi"/>
          <w:b w:val="0"/>
          <w:bCs w:val="0"/>
          <w:sz w:val="24"/>
          <w:szCs w:val="24"/>
          <w:lang w:eastAsia="en-US"/>
        </w:rPr>
        <w:t xml:space="preserve">Pracovníci působící v </w:t>
      </w:r>
      <w:r>
        <w:rPr>
          <w:rFonts w:eastAsiaTheme="minorHAnsi"/>
          <w:bCs w:val="0"/>
          <w:sz w:val="24"/>
          <w:szCs w:val="24"/>
          <w:lang w:eastAsia="en-US"/>
        </w:rPr>
        <w:t>Centru zdravotnického práva</w:t>
      </w:r>
      <w:r>
        <w:rPr>
          <w:rFonts w:eastAsiaTheme="minorHAnsi"/>
          <w:b w:val="0"/>
          <w:bCs w:val="0"/>
          <w:sz w:val="24"/>
          <w:szCs w:val="24"/>
          <w:lang w:eastAsia="en-US"/>
        </w:rPr>
        <w:t xml:space="preserve"> se ve čtvrtém roce řešení projektu opět zaměřili na aktuální témata zdravotnického práva, zejména pak na téma přeshraniční zdravotní péče a právní úpravu sporných situací při poskytování zdravotní péče (perinatologie, paliativní péče). </w:t>
      </w:r>
      <w:r w:rsidR="00387CF4">
        <w:rPr>
          <w:rFonts w:eastAsiaTheme="minorHAnsi"/>
          <w:b w:val="0"/>
          <w:bCs w:val="0"/>
          <w:sz w:val="24"/>
          <w:szCs w:val="24"/>
          <w:lang w:eastAsia="en-US"/>
        </w:rPr>
        <w:t xml:space="preserve">V tomto směru je významná aktivní účast </w:t>
      </w:r>
      <w:r>
        <w:rPr>
          <w:rFonts w:eastAsiaTheme="minorHAnsi"/>
          <w:b w:val="0"/>
          <w:bCs w:val="0"/>
          <w:sz w:val="24"/>
          <w:szCs w:val="24"/>
          <w:lang w:eastAsia="en-US"/>
        </w:rPr>
        <w:t>na evropské konferenci zdravotnického práva (5th Conference of the European Association of Health Law) pořádané v Praze ve dnech 1.-2.10.2015 s </w:t>
      </w:r>
      <w:r w:rsidRPr="00367057">
        <w:rPr>
          <w:rFonts w:eastAsiaTheme="minorHAnsi"/>
          <w:b w:val="0"/>
          <w:bCs w:val="0"/>
          <w:sz w:val="24"/>
          <w:szCs w:val="24"/>
          <w:lang w:eastAsia="en-US"/>
        </w:rPr>
        <w:t xml:space="preserve">příspěvkem </w:t>
      </w:r>
      <w:r w:rsidR="00387CF4">
        <w:rPr>
          <w:rFonts w:eastAsiaTheme="minorHAnsi"/>
          <w:b w:val="0"/>
          <w:bCs w:val="0"/>
          <w:sz w:val="24"/>
          <w:szCs w:val="24"/>
          <w:lang w:eastAsia="en-US"/>
        </w:rPr>
        <w:t>„</w:t>
      </w:r>
      <w:r w:rsidRPr="00367057">
        <w:rPr>
          <w:b w:val="0"/>
          <w:sz w:val="24"/>
          <w:szCs w:val="24"/>
          <w:shd w:val="clear" w:color="auto" w:fill="FFFFFF"/>
        </w:rPr>
        <w:t>Cross-boarder healthcare in the Czech Republic – a possible threat to financing palliative care?</w:t>
      </w:r>
      <w:r w:rsidR="00387CF4">
        <w:rPr>
          <w:b w:val="0"/>
          <w:sz w:val="24"/>
          <w:szCs w:val="24"/>
          <w:shd w:val="clear" w:color="auto" w:fill="FFFFFF"/>
        </w:rPr>
        <w:t>“</w:t>
      </w:r>
      <w:r w:rsidRPr="00367057">
        <w:rPr>
          <w:rFonts w:eastAsiaTheme="minorHAnsi"/>
          <w:b w:val="0"/>
          <w:bCs w:val="0"/>
          <w:sz w:val="24"/>
          <w:szCs w:val="24"/>
          <w:lang w:eastAsia="en-US"/>
        </w:rPr>
        <w:t>, přičemž písemné vyhotovení příspěvku bude nabídnuto k publikaci v roce 2016 v zahraničním odborném časopise (Medicine and Law Journal resp. European Journal of Health Law). Vedle toho pokračují práce na finalizaci textu</w:t>
      </w:r>
      <w:r w:rsidRPr="00367057">
        <w:rPr>
          <w:b w:val="0"/>
          <w:sz w:val="24"/>
          <w:szCs w:val="24"/>
        </w:rPr>
        <w:t xml:space="preserve"> Euthanasia as ultima ratio solution – unrealistic concept in practice (pro publikaci v impaktovaném časopisu Medical</w:t>
      </w:r>
      <w:r>
        <w:rPr>
          <w:b w:val="0"/>
          <w:sz w:val="24"/>
          <w:szCs w:val="24"/>
        </w:rPr>
        <w:t xml:space="preserve"> Law Review), kdy text byl vrácen recenzentem k rozšíření.</w:t>
      </w:r>
    </w:p>
    <w:p w:rsidR="00AC6400" w:rsidRPr="00397ABD" w:rsidRDefault="00AC6400" w:rsidP="00AC6400">
      <w:pPr>
        <w:ind w:firstLine="709"/>
        <w:jc w:val="both"/>
      </w:pPr>
      <w:r w:rsidRPr="00397ABD">
        <w:t xml:space="preserve">Členové </w:t>
      </w:r>
      <w:r>
        <w:rPr>
          <w:b/>
        </w:rPr>
        <w:t>C</w:t>
      </w:r>
      <w:r w:rsidRPr="00AC6400">
        <w:rPr>
          <w:b/>
        </w:rPr>
        <w:t>entra právní komparatistiky</w:t>
      </w:r>
      <w:r w:rsidRPr="00397ABD">
        <w:t xml:space="preserve"> se zúčastnili evropského projektu ústavní právo EU a ústavní systémy členských států EU</w:t>
      </w:r>
      <w:r w:rsidR="00ED7D3D">
        <w:t xml:space="preserve"> (účast na </w:t>
      </w:r>
      <w:r w:rsidRPr="00397ABD">
        <w:t>konferenc</w:t>
      </w:r>
      <w:r w:rsidR="00ED7D3D">
        <w:t>i</w:t>
      </w:r>
      <w:r w:rsidRPr="00397ABD">
        <w:t xml:space="preserve"> v rámci tohoto projektu v Soluni a analýz</w:t>
      </w:r>
      <w:r w:rsidR="00ED7D3D">
        <w:t>y</w:t>
      </w:r>
      <w:r w:rsidRPr="00397ABD">
        <w:t xml:space="preserve"> tohoto problému z hlediska české perspektivy</w:t>
      </w:r>
      <w:r w:rsidR="00ED7D3D">
        <w:t>)</w:t>
      </w:r>
      <w:r w:rsidRPr="00397ABD">
        <w:t xml:space="preserve">. Na mezinárodní konferenci o zneužití práva (Praha, 18. – 19. 6. 2015) se oblastí veřejného a evropského práva zabývaly referáty </w:t>
      </w:r>
      <w:r w:rsidR="00ED7D3D">
        <w:t>dvou členů Centra</w:t>
      </w:r>
      <w:r w:rsidRPr="00397ABD">
        <w:t xml:space="preserve"> (publikace v roce 2016). </w:t>
      </w:r>
      <w:r w:rsidR="00ED7D3D">
        <w:t xml:space="preserve">Řešitelé dále </w:t>
      </w:r>
      <w:r w:rsidRPr="00397ABD">
        <w:t xml:space="preserve">publikovali z oblasti veřejného evropského práva stať o dodržování základních procesních práv v řízení </w:t>
      </w:r>
      <w:r w:rsidR="00FB7E83">
        <w:t>prováděném</w:t>
      </w:r>
      <w:r w:rsidR="007562D3">
        <w:t xml:space="preserve"> </w:t>
      </w:r>
      <w:r w:rsidRPr="00397ABD">
        <w:t>Evropskou komisí o zneužití státních podpor</w:t>
      </w:r>
      <w:r w:rsidR="00ED7D3D">
        <w:t xml:space="preserve"> a dvě</w:t>
      </w:r>
      <w:r w:rsidRPr="00397ABD">
        <w:t xml:space="preserve"> statě týkající se práva volného pohybu osob v Evropské unii. </w:t>
      </w:r>
    </w:p>
    <w:p w:rsidR="003037A8" w:rsidRDefault="00AC6400" w:rsidP="00AC6400">
      <w:pPr>
        <w:ind w:firstLine="709"/>
        <w:jc w:val="both"/>
        <w:rPr>
          <w:rStyle w:val="Siln"/>
          <w:b w:val="0"/>
        </w:rPr>
      </w:pPr>
      <w:r w:rsidRPr="001139C1">
        <w:rPr>
          <w:rStyle w:val="Siln"/>
          <w:b w:val="0"/>
        </w:rPr>
        <w:t>Akademičtí pracovníci z </w:t>
      </w:r>
      <w:r w:rsidRPr="001139C1">
        <w:rPr>
          <w:rStyle w:val="Siln"/>
        </w:rPr>
        <w:t>katedry trestního práva</w:t>
      </w:r>
      <w:r w:rsidRPr="001139C1">
        <w:rPr>
          <w:rStyle w:val="Siln"/>
          <w:b w:val="0"/>
        </w:rPr>
        <w:t xml:space="preserve"> participující</w:t>
      </w:r>
      <w:r w:rsidR="00CC4C6E" w:rsidRPr="001139C1">
        <w:rPr>
          <w:rStyle w:val="Siln"/>
          <w:b w:val="0"/>
        </w:rPr>
        <w:t xml:space="preserve"> na programu PRVOUK 04 </w:t>
      </w:r>
      <w:r w:rsidR="001139C1" w:rsidRPr="001139C1">
        <w:rPr>
          <w:rStyle w:val="Siln"/>
          <w:b w:val="0"/>
        </w:rPr>
        <w:t xml:space="preserve">vědecky pracovali na tématu trestní odpovědnost právnických osob a publikovali řadu výstupů k tomuto tématu. </w:t>
      </w:r>
      <w:r w:rsidR="001139C1" w:rsidRPr="001139C1">
        <w:t xml:space="preserve">Plánované třetí vydání publikace Jelínek, J., Herczeg, J.: </w:t>
      </w:r>
      <w:r w:rsidR="001139C1" w:rsidRPr="001139C1">
        <w:rPr>
          <w:i/>
        </w:rPr>
        <w:t>Zákon o trestní odpovědnosti právnických osob. Komentář s judikaturou</w:t>
      </w:r>
      <w:r w:rsidR="001139C1" w:rsidRPr="001139C1">
        <w:t xml:space="preserve"> se v roce 2015 neuskutečnilo z důvodu zpomalení legislativních prací na novelizacích klíčových ustanovení (zejm. §§ 7 a 8) zákona o trestní odpovědnosti právnických osob (sněmovní tisk č.</w:t>
      </w:r>
      <w:r w:rsidR="00CE6A34">
        <w:t> </w:t>
      </w:r>
      <w:r w:rsidR="001139C1" w:rsidRPr="001139C1">
        <w:t>304/2015). Po schválení této novelizace bude neprodleně přistoupeno k vydání třetího vydání této publikace.</w:t>
      </w:r>
      <w:r w:rsidR="00B12616">
        <w:t xml:space="preserve"> Rovněž byla uskutečněna konference o právu na obhajobu, z níž bude v roce 2016 publikována monografie.</w:t>
      </w:r>
    </w:p>
    <w:p w:rsidR="00CC4C6E" w:rsidRDefault="00AC6400" w:rsidP="003C0F9D">
      <w:pPr>
        <w:ind w:firstLine="708"/>
        <w:jc w:val="both"/>
      </w:pPr>
      <w:r w:rsidRPr="005029AA">
        <w:t xml:space="preserve">Řešitelé programu PRVOUK P04 </w:t>
      </w:r>
      <w:r w:rsidR="00ED7D3D">
        <w:t>z </w:t>
      </w:r>
      <w:r w:rsidR="00ED7D3D" w:rsidRPr="00ED7D3D">
        <w:rPr>
          <w:b/>
        </w:rPr>
        <w:t>katedry evropského práva</w:t>
      </w:r>
      <w:r w:rsidR="00ED7D3D">
        <w:t xml:space="preserve"> </w:t>
      </w:r>
      <w:r w:rsidR="003C0F9D" w:rsidRPr="005029AA">
        <w:t xml:space="preserve">se zaměřili jednak na </w:t>
      </w:r>
      <w:r w:rsidR="00CC4C6E" w:rsidRPr="005029AA">
        <w:t>roli ústavních soudů členských států a „ústavní“ judikatury Soudního dvora EU při vytváření evropského víceúrovňového právního prostoru</w:t>
      </w:r>
      <w:r w:rsidR="003C0F9D" w:rsidRPr="005029AA">
        <w:t xml:space="preserve">, jednak na </w:t>
      </w:r>
      <w:r w:rsidR="00847DDB" w:rsidRPr="005029AA">
        <w:rPr>
          <w:color w:val="000000"/>
        </w:rPr>
        <w:t>teoretická východiska implementace směrnic EU v České republice.</w:t>
      </w:r>
      <w:r w:rsidR="00CC4C6E" w:rsidRPr="005029AA">
        <w:t xml:space="preserve"> Zvláštní pozornost byla věnována překonání dichotomie postavení základních hodnot jednak jako ohniska národní ústavní identity, jednak jako jádra soudržnosti unijního práva. Výsledky byly veřejně prezentovány na mezinárodní </w:t>
      </w:r>
      <w:r w:rsidR="00CC4C6E" w:rsidRPr="005029AA">
        <w:lastRenderedPageBreak/>
        <w:t>konferenci „Evropský konstitucionalismus v kontextu soudního dialogu“, pořádané Ústavním soudem 18. – 19. června v</w:t>
      </w:r>
      <w:r w:rsidR="003C0F9D" w:rsidRPr="005029AA">
        <w:t> </w:t>
      </w:r>
      <w:r w:rsidR="00CC4C6E" w:rsidRPr="005029AA">
        <w:t>Brně</w:t>
      </w:r>
      <w:r w:rsidR="003C0F9D" w:rsidRPr="005029AA">
        <w:t xml:space="preserve"> a dále </w:t>
      </w:r>
      <w:r w:rsidR="003C0F9D" w:rsidRPr="005029AA">
        <w:rPr>
          <w:bCs/>
        </w:rPr>
        <w:t xml:space="preserve">na </w:t>
      </w:r>
      <w:r w:rsidR="009B1448" w:rsidRPr="005029AA">
        <w:rPr>
          <w:bCs/>
        </w:rPr>
        <w:t>mezinárodní konferenc</w:t>
      </w:r>
      <w:r w:rsidR="003C0F9D" w:rsidRPr="005029AA">
        <w:rPr>
          <w:bCs/>
        </w:rPr>
        <w:t>i</w:t>
      </w:r>
      <w:r w:rsidR="009B1448" w:rsidRPr="005029AA">
        <w:rPr>
          <w:bCs/>
        </w:rPr>
        <w:t xml:space="preserve"> „Průniky unijního, ústavního a mezinárodního práva – aktuální souvislosti</w:t>
      </w:r>
      <w:r w:rsidR="009B1448" w:rsidRPr="005029AA">
        <w:rPr>
          <w:color w:val="17365D" w:themeColor="text2" w:themeShade="BF"/>
        </w:rPr>
        <w:t xml:space="preserve">“ </w:t>
      </w:r>
      <w:r w:rsidR="009B1448" w:rsidRPr="005029AA">
        <w:t xml:space="preserve">pořádané 19. 10. 2015 Právnickou fakultou Univerzity Karlovy, katedrou evropského práva v rámci programu PRVOUK </w:t>
      </w:r>
      <w:r w:rsidR="005D536C">
        <w:t>P</w:t>
      </w:r>
      <w:r w:rsidR="009B1448" w:rsidRPr="005029AA">
        <w:t>04 a</w:t>
      </w:r>
      <w:r w:rsidR="00FF68B9">
        <w:t> </w:t>
      </w:r>
      <w:r w:rsidR="005D536C">
        <w:t>P</w:t>
      </w:r>
      <w:r w:rsidR="009B1448" w:rsidRPr="005029AA">
        <w:t>06.</w:t>
      </w:r>
      <w:r w:rsidR="009B1448" w:rsidRPr="005029AA">
        <w:rPr>
          <w:color w:val="17365D" w:themeColor="text2" w:themeShade="BF"/>
        </w:rPr>
        <w:t xml:space="preserve"> </w:t>
      </w:r>
    </w:p>
    <w:p w:rsidR="0037015D" w:rsidRDefault="0037015D" w:rsidP="0037015D">
      <w:pPr>
        <w:pStyle w:val="Nadpis2"/>
        <w:shd w:val="clear" w:color="auto" w:fill="FFFFFF"/>
        <w:spacing w:before="0" w:beforeAutospacing="0" w:after="0" w:afterAutospacing="0"/>
        <w:ind w:firstLine="708"/>
        <w:jc w:val="both"/>
        <w:rPr>
          <w:rFonts w:eastAsiaTheme="minorHAnsi"/>
          <w:b w:val="0"/>
          <w:bCs w:val="0"/>
          <w:sz w:val="24"/>
          <w:szCs w:val="24"/>
          <w:lang w:eastAsia="en-US"/>
        </w:rPr>
      </w:pPr>
      <w:r>
        <w:rPr>
          <w:rFonts w:eastAsiaTheme="minorHAnsi"/>
          <w:b w:val="0"/>
          <w:bCs w:val="0"/>
          <w:sz w:val="24"/>
          <w:szCs w:val="24"/>
          <w:lang w:eastAsia="en-US"/>
        </w:rPr>
        <w:t xml:space="preserve">Členové </w:t>
      </w:r>
      <w:r w:rsidRPr="0037015D">
        <w:rPr>
          <w:rFonts w:eastAsiaTheme="minorHAnsi"/>
          <w:bCs w:val="0"/>
          <w:sz w:val="24"/>
          <w:szCs w:val="24"/>
          <w:lang w:eastAsia="en-US"/>
        </w:rPr>
        <w:t>Ústavu právních dějin</w:t>
      </w:r>
      <w:r>
        <w:rPr>
          <w:rFonts w:eastAsiaTheme="minorHAnsi"/>
          <w:b w:val="0"/>
          <w:bCs w:val="0"/>
          <w:sz w:val="24"/>
          <w:szCs w:val="24"/>
          <w:lang w:eastAsia="en-US"/>
        </w:rPr>
        <w:t xml:space="preserve"> účastnící se projektu PRVOUK P04  se ve čtvrtém roce řešení projektu účastnili především mezinárodní konference Hans Kelsen - inspirující osobnost pro právní vědu, filozofii, politiku a mezinárodní vztahy, uspořádané ve dnech 8. až 9. října v Praze a připravují příspěvky do konferenčního sborníku. </w:t>
      </w:r>
      <w:r w:rsidR="00ED7D3D">
        <w:rPr>
          <w:rFonts w:eastAsiaTheme="minorHAnsi"/>
          <w:b w:val="0"/>
          <w:bCs w:val="0"/>
          <w:sz w:val="24"/>
          <w:szCs w:val="24"/>
          <w:lang w:eastAsia="en-US"/>
        </w:rPr>
        <w:t xml:space="preserve">Pro Institut Hanse Kelsena ve Vídni byl zpracován </w:t>
      </w:r>
      <w:r>
        <w:rPr>
          <w:rFonts w:eastAsiaTheme="minorHAnsi"/>
          <w:b w:val="0"/>
          <w:bCs w:val="0"/>
          <w:sz w:val="24"/>
          <w:szCs w:val="24"/>
          <w:lang w:eastAsia="en-US"/>
        </w:rPr>
        <w:t xml:space="preserve">příspěvek pro jiné číslo jeho sborníku. Kromě toho byla ve spolupráci s Národním archivem v Praze uspořádána již druhé konference věnovaná </w:t>
      </w:r>
      <w:r w:rsidRPr="004D58E7">
        <w:rPr>
          <w:rFonts w:eastAsiaTheme="minorHAnsi"/>
          <w:b w:val="0"/>
          <w:bCs w:val="0"/>
          <w:sz w:val="24"/>
          <w:szCs w:val="24"/>
          <w:lang w:eastAsia="en-US"/>
        </w:rPr>
        <w:t xml:space="preserve">změnám v čs. právu po roce 1948 a činnosti Ministerstva spravedlnosti v letech 1948-1960, a to </w:t>
      </w:r>
      <w:r>
        <w:rPr>
          <w:b w:val="0"/>
          <w:sz w:val="24"/>
        </w:rPr>
        <w:t>20. ř</w:t>
      </w:r>
      <w:r w:rsidRPr="004D58E7">
        <w:rPr>
          <w:b w:val="0"/>
          <w:sz w:val="24"/>
        </w:rPr>
        <w:t xml:space="preserve">íjna 2015 v prostorách Národního archivu na Chodovci. </w:t>
      </w:r>
      <w:r w:rsidR="00ED7D3D">
        <w:rPr>
          <w:b w:val="0"/>
          <w:sz w:val="24"/>
        </w:rPr>
        <w:t xml:space="preserve">Pokračoval výzkum </w:t>
      </w:r>
      <w:r w:rsidRPr="004D58E7">
        <w:rPr>
          <w:b w:val="0"/>
          <w:sz w:val="24"/>
        </w:rPr>
        <w:t>zaměřen</w:t>
      </w:r>
      <w:r w:rsidR="00ED7D3D">
        <w:rPr>
          <w:b w:val="0"/>
          <w:sz w:val="24"/>
        </w:rPr>
        <w:t>ý</w:t>
      </w:r>
      <w:r w:rsidRPr="004D58E7">
        <w:rPr>
          <w:b w:val="0"/>
          <w:sz w:val="24"/>
        </w:rPr>
        <w:t xml:space="preserve"> na právně historické aspekty menšinové problematiky. Dokončena byla anglická monografie </w:t>
      </w:r>
      <w:r w:rsidR="00ED7D3D">
        <w:rPr>
          <w:b w:val="0"/>
          <w:sz w:val="24"/>
        </w:rPr>
        <w:t>„</w:t>
      </w:r>
      <w:r w:rsidRPr="00ED7D3D">
        <w:rPr>
          <w:b w:val="0"/>
          <w:sz w:val="24"/>
        </w:rPr>
        <w:t>Czech law in historical contexts</w:t>
      </w:r>
      <w:r w:rsidR="00ED7D3D">
        <w:rPr>
          <w:b w:val="0"/>
          <w:sz w:val="24"/>
        </w:rPr>
        <w:t>“</w:t>
      </w:r>
      <w:r w:rsidRPr="004D58E7">
        <w:rPr>
          <w:b w:val="0"/>
          <w:sz w:val="24"/>
        </w:rPr>
        <w:t>.</w:t>
      </w:r>
    </w:p>
    <w:p w:rsidR="00625497" w:rsidRPr="00D126F1" w:rsidRDefault="00625497" w:rsidP="00097D74">
      <w:pPr>
        <w:jc w:val="both"/>
      </w:pPr>
    </w:p>
    <w:p w:rsidR="00D126F1" w:rsidRDefault="006603C4" w:rsidP="000212A1">
      <w:pPr>
        <w:keepNext/>
        <w:jc w:val="both"/>
        <w:rPr>
          <w:b/>
          <w:bCs/>
        </w:rPr>
      </w:pPr>
      <w:r>
        <w:rPr>
          <w:b/>
          <w:bCs/>
        </w:rPr>
        <w:t>A2</w:t>
      </w:r>
      <w:r w:rsidR="00D126F1">
        <w:rPr>
          <w:b/>
          <w:bCs/>
        </w:rPr>
        <w:t>.</w:t>
      </w:r>
    </w:p>
    <w:p w:rsidR="000212A1" w:rsidRPr="00C16C6F" w:rsidRDefault="000212A1" w:rsidP="000212A1">
      <w:pPr>
        <w:keepNext/>
        <w:jc w:val="both"/>
        <w:rPr>
          <w:b/>
          <w:bCs/>
        </w:rPr>
      </w:pPr>
      <w:r w:rsidRPr="00C16C6F">
        <w:rPr>
          <w:b/>
          <w:bCs/>
        </w:rPr>
        <w:t xml:space="preserve">Reflexe připomínek </w:t>
      </w:r>
    </w:p>
    <w:p w:rsidR="000212A1" w:rsidRPr="006603C4" w:rsidRDefault="000212A1" w:rsidP="000212A1">
      <w:pPr>
        <w:jc w:val="both"/>
        <w:rPr>
          <w:i/>
          <w:sz w:val="22"/>
          <w:szCs w:val="22"/>
        </w:rPr>
      </w:pPr>
      <w:r w:rsidRPr="006603C4">
        <w:rPr>
          <w:bCs/>
          <w:i/>
          <w:sz w:val="22"/>
          <w:szCs w:val="22"/>
        </w:rPr>
        <w:t xml:space="preserve">Jde o povinnou součást průběžné zprávy pouze u těchto programů: </w:t>
      </w:r>
      <w:r w:rsidR="00D126F1" w:rsidRPr="006603C4">
        <w:rPr>
          <w:i/>
          <w:sz w:val="22"/>
          <w:szCs w:val="22"/>
        </w:rPr>
        <w:t>P02, P04, P05, P06, P12, P15, P20, P22, P33, P38 a P39</w:t>
      </w:r>
      <w:r w:rsidRPr="006603C4">
        <w:rPr>
          <w:i/>
          <w:sz w:val="22"/>
          <w:szCs w:val="22"/>
        </w:rPr>
        <w:t xml:space="preserve">. </w:t>
      </w:r>
      <w:r w:rsidR="00D126F1" w:rsidRPr="006603C4">
        <w:rPr>
          <w:i/>
          <w:sz w:val="22"/>
          <w:szCs w:val="22"/>
        </w:rPr>
        <w:t>Zpracujte</w:t>
      </w:r>
      <w:r w:rsidRPr="006603C4">
        <w:rPr>
          <w:i/>
          <w:sz w:val="22"/>
          <w:szCs w:val="22"/>
        </w:rPr>
        <w:t xml:space="preserve"> reflexi připomínek uvedených v oponentním posudku k</w:t>
      </w:r>
      <w:r w:rsidR="00D126F1" w:rsidRPr="006603C4">
        <w:rPr>
          <w:i/>
          <w:sz w:val="22"/>
          <w:szCs w:val="22"/>
        </w:rPr>
        <w:t> průběžné zprávě o uskutečňování programu za rok 2014</w:t>
      </w:r>
      <w:r w:rsidRPr="006603C4">
        <w:rPr>
          <w:i/>
          <w:sz w:val="22"/>
          <w:szCs w:val="22"/>
        </w:rPr>
        <w:t>. Ocitujte vždy konkrétní připomínku a pod n</w:t>
      </w:r>
      <w:r w:rsidR="00D126F1" w:rsidRPr="006603C4">
        <w:rPr>
          <w:i/>
          <w:sz w:val="22"/>
          <w:szCs w:val="22"/>
        </w:rPr>
        <w:t>i</w:t>
      </w:r>
      <w:r w:rsidRPr="006603C4">
        <w:rPr>
          <w:i/>
          <w:sz w:val="22"/>
          <w:szCs w:val="22"/>
        </w:rPr>
        <w:t xml:space="preserve"> uveďte příslušný komentář.</w:t>
      </w:r>
    </w:p>
    <w:p w:rsidR="000212A1" w:rsidRDefault="000212A1" w:rsidP="00097D74">
      <w:pPr>
        <w:jc w:val="both"/>
      </w:pPr>
    </w:p>
    <w:p w:rsidR="00625497" w:rsidRDefault="00625497" w:rsidP="00625497">
      <w:pPr>
        <w:pStyle w:val="Normlnweb"/>
        <w:spacing w:before="0" w:beforeAutospacing="0" w:after="0" w:afterAutospacing="0"/>
        <w:jc w:val="both"/>
        <w:rPr>
          <w:b/>
        </w:rPr>
      </w:pPr>
      <w:r>
        <w:rPr>
          <w:b/>
        </w:rPr>
        <w:t xml:space="preserve">Reflexe připomínek </w:t>
      </w:r>
      <w:r w:rsidR="009834BF">
        <w:rPr>
          <w:b/>
        </w:rPr>
        <w:t xml:space="preserve">uvedených v oponentním posudku </w:t>
      </w:r>
      <w:r>
        <w:rPr>
          <w:b/>
        </w:rPr>
        <w:t>hodnotící komise PRVOUK pro oblast teologie, filozofie a práva (předsedkyně prof. Ivana Noble, Ph.D.)</w:t>
      </w:r>
    </w:p>
    <w:p w:rsidR="00625497" w:rsidRPr="00D126F1" w:rsidRDefault="00625497" w:rsidP="00097D74">
      <w:pPr>
        <w:jc w:val="both"/>
      </w:pPr>
    </w:p>
    <w:p w:rsidR="000212A1" w:rsidRPr="0020647E" w:rsidRDefault="0020647E" w:rsidP="0020647E">
      <w:pPr>
        <w:jc w:val="both"/>
        <w:rPr>
          <w:b/>
        </w:rPr>
      </w:pPr>
      <w:r w:rsidRPr="0020647E">
        <w:rPr>
          <w:b/>
        </w:rPr>
        <w:t>1. připomínka: pokračovat v růstu „cizojazyčných“ publikací</w:t>
      </w:r>
    </w:p>
    <w:p w:rsidR="0020647E" w:rsidRDefault="0020647E" w:rsidP="00097D74">
      <w:pPr>
        <w:jc w:val="both"/>
      </w:pPr>
    </w:p>
    <w:p w:rsidR="0020647E" w:rsidRPr="0020647E" w:rsidRDefault="0020647E" w:rsidP="00097D74">
      <w:pPr>
        <w:jc w:val="both"/>
        <w:rPr>
          <w:b/>
        </w:rPr>
      </w:pPr>
      <w:r w:rsidRPr="0020647E">
        <w:rPr>
          <w:b/>
        </w:rPr>
        <w:t>Vypořádání:</w:t>
      </w:r>
      <w:r w:rsidRPr="00D20775">
        <w:t xml:space="preserve"> </w:t>
      </w:r>
      <w:r w:rsidR="00D20775" w:rsidRPr="00D20775">
        <w:t xml:space="preserve">Stejně jako v roce </w:t>
      </w:r>
      <w:r w:rsidR="00D20775">
        <w:t xml:space="preserve">2014 byl i v roce 2015 kladen na zahraniční publikace větší důraz. </w:t>
      </w:r>
      <w:r w:rsidR="00EB006E">
        <w:t xml:space="preserve">K hlavním výstupům programu patří </w:t>
      </w:r>
      <w:r w:rsidR="00D20775">
        <w:t>zahraniční monografie s výstupy ze společné konference</w:t>
      </w:r>
      <w:r w:rsidR="00ED298C">
        <w:t xml:space="preserve"> programů</w:t>
      </w:r>
      <w:r w:rsidR="00D20775">
        <w:t xml:space="preserve"> PRVOUK </w:t>
      </w:r>
      <w:r w:rsidR="005D536C">
        <w:t>P04</w:t>
      </w:r>
      <w:r w:rsidR="00D20775">
        <w:t>, P05 a P06 na téma „</w:t>
      </w:r>
      <w:r w:rsidR="00670382" w:rsidRPr="00D21175">
        <w:t>Rule of Law and Mechanisms of its Protection – Czech Perspective</w:t>
      </w:r>
      <w:r w:rsidR="00D20775" w:rsidRPr="00064FBF">
        <w:t>“ a dále z</w:t>
      </w:r>
      <w:r w:rsidR="00064FBF">
        <w:t xml:space="preserve"> mezinárodní </w:t>
      </w:r>
      <w:r w:rsidR="00D20775" w:rsidRPr="00064FBF">
        <w:t xml:space="preserve">konference </w:t>
      </w:r>
      <w:r w:rsidR="00064FBF" w:rsidRPr="00064FBF">
        <w:t>„Law Crossing Eurasia: From Korea to the Czech Republic“</w:t>
      </w:r>
      <w:r w:rsidR="00670382">
        <w:t xml:space="preserve"> (publikace vychází rovněž ve spolupráci programů PRVOUK P04, P05 a P06)</w:t>
      </w:r>
      <w:r w:rsidR="00D20775">
        <w:t xml:space="preserve">. </w:t>
      </w:r>
      <w:r w:rsidR="00EB006E">
        <w:t>V zahraničí se p</w:t>
      </w:r>
      <w:r w:rsidR="00D20775">
        <w:t xml:space="preserve">řipravuje </w:t>
      </w:r>
      <w:r w:rsidR="00EB006E">
        <w:t>rovněž</w:t>
      </w:r>
      <w:r w:rsidR="00D20775">
        <w:t xml:space="preserve"> v</w:t>
      </w:r>
      <w:r w:rsidR="00064FBF">
        <w:t xml:space="preserve">ydání příspěvků </w:t>
      </w:r>
      <w:r w:rsidR="002F2DC8">
        <w:t>z</w:t>
      </w:r>
      <w:r w:rsidR="00064FBF">
        <w:t xml:space="preserve"> konferenc</w:t>
      </w:r>
      <w:r w:rsidR="002F2DC8">
        <w:t>e</w:t>
      </w:r>
      <w:r w:rsidR="00064FBF">
        <w:t xml:space="preserve"> o </w:t>
      </w:r>
      <w:r w:rsidR="002F2DC8">
        <w:t xml:space="preserve">díle </w:t>
      </w:r>
      <w:r w:rsidR="00D20775">
        <w:t>Hans</w:t>
      </w:r>
      <w:r w:rsidR="002F2DC8">
        <w:t>e</w:t>
      </w:r>
      <w:r w:rsidR="00D20775">
        <w:t xml:space="preserve"> Kelsen</w:t>
      </w:r>
      <w:r w:rsidR="002F2DC8">
        <w:t>a</w:t>
      </w:r>
      <w:r w:rsidR="00D20775">
        <w:t xml:space="preserve">. </w:t>
      </w:r>
      <w:r w:rsidR="00EB006E">
        <w:t xml:space="preserve">Kromě těchto kolektivních zahraničních monografií byly </w:t>
      </w:r>
      <w:r w:rsidR="002F2DC8">
        <w:t xml:space="preserve">v zahraničí </w:t>
      </w:r>
      <w:r w:rsidR="00EB006E">
        <w:t>publikovány i</w:t>
      </w:r>
      <w:r w:rsidR="00064FBF">
        <w:t> </w:t>
      </w:r>
      <w:r w:rsidR="00EB006E">
        <w:t>práce jednotlivých řešitelů (monografie</w:t>
      </w:r>
      <w:r w:rsidR="002F2DC8">
        <w:t>, články v zahraničních recenzovaných časopisech a</w:t>
      </w:r>
      <w:r w:rsidR="00EB006E">
        <w:t xml:space="preserve"> kapitol</w:t>
      </w:r>
      <w:r w:rsidR="002F2DC8">
        <w:t>y</w:t>
      </w:r>
      <w:r w:rsidR="00EB006E">
        <w:t xml:space="preserve"> v zahraničních kolektivních monografiích). </w:t>
      </w:r>
      <w:r w:rsidR="0033087B">
        <w:t>Řada z</w:t>
      </w:r>
      <w:r w:rsidR="00064FBF">
        <w:t xml:space="preserve"> těchto zahraničních publikačních výstupů </w:t>
      </w:r>
      <w:r w:rsidR="0033087B">
        <w:t xml:space="preserve">je zmíněna v seznamu výsledků uskutečňování programu v roce 2015 (níže v části A3.) </w:t>
      </w:r>
    </w:p>
    <w:p w:rsidR="0020647E" w:rsidRPr="0020647E" w:rsidRDefault="0020647E" w:rsidP="00097D74">
      <w:pPr>
        <w:jc w:val="both"/>
        <w:rPr>
          <w:b/>
        </w:rPr>
      </w:pPr>
    </w:p>
    <w:p w:rsidR="0020647E" w:rsidRPr="0020647E" w:rsidRDefault="0020647E" w:rsidP="00097D74">
      <w:pPr>
        <w:jc w:val="both"/>
        <w:rPr>
          <w:b/>
        </w:rPr>
      </w:pPr>
    </w:p>
    <w:p w:rsidR="0020647E" w:rsidRPr="0020647E" w:rsidRDefault="0020647E" w:rsidP="00097D74">
      <w:pPr>
        <w:jc w:val="both"/>
        <w:rPr>
          <w:b/>
        </w:rPr>
      </w:pPr>
      <w:r w:rsidRPr="0020647E">
        <w:rPr>
          <w:b/>
        </w:rPr>
        <w:t>2. připomínka: zamyslet se nad posílením výstupů a zvláště nad cílem programu v oblasti tvorby studijních pomůcek</w:t>
      </w:r>
    </w:p>
    <w:p w:rsidR="0020647E" w:rsidRDefault="0020647E" w:rsidP="00097D74">
      <w:pPr>
        <w:jc w:val="both"/>
      </w:pPr>
    </w:p>
    <w:p w:rsidR="0020647E" w:rsidRPr="0020647E" w:rsidRDefault="0020647E" w:rsidP="00097D74">
      <w:pPr>
        <w:jc w:val="both"/>
        <w:rPr>
          <w:b/>
        </w:rPr>
      </w:pPr>
      <w:r w:rsidRPr="0020647E">
        <w:rPr>
          <w:b/>
        </w:rPr>
        <w:t>Vypořádání:</w:t>
      </w:r>
      <w:r w:rsidRPr="00D20775">
        <w:t xml:space="preserve"> </w:t>
      </w:r>
      <w:r w:rsidR="00D20775">
        <w:t xml:space="preserve">Výstupy z projektu PRVOUK P04 jsou běžně využívány ve výuce jak povinných, tak povinně volitelných předmětů </w:t>
      </w:r>
      <w:r w:rsidR="00C71FF0">
        <w:t xml:space="preserve">vyučovaných na Právnické fakultě UK v Praze </w:t>
      </w:r>
      <w:r w:rsidR="00D20775">
        <w:t>jako doporučená či dopl</w:t>
      </w:r>
      <w:r w:rsidR="002F2DC8">
        <w:t xml:space="preserve">ňující </w:t>
      </w:r>
      <w:r w:rsidR="00D20775">
        <w:t xml:space="preserve">literatura. </w:t>
      </w:r>
      <w:r w:rsidR="00465FAA">
        <w:t xml:space="preserve">Klíčový význam mají v doktorském studijním programu, propojujícím pedagogickou a vědeckou činnost. </w:t>
      </w:r>
      <w:r w:rsidR="00EB006E">
        <w:t xml:space="preserve">V tomto ohledu naplňuje realizace programu PRVOUK P04 cíl rozvíjení </w:t>
      </w:r>
      <w:r w:rsidR="00C71FF0">
        <w:t xml:space="preserve">jednotlivých </w:t>
      </w:r>
      <w:r w:rsidR="00EB006E">
        <w:t>odvětví právní vědy, jakož</w:t>
      </w:r>
      <w:r w:rsidR="00C71FF0">
        <w:t xml:space="preserve"> i propojení právní vědy s </w:t>
      </w:r>
      <w:r w:rsidR="00EB006E">
        <w:t>příbuznými obory. V roce 2016 se dále počítá s pokračováním publikací prací jednotlivých zúčastněných týmů a jejich pracovníků</w:t>
      </w:r>
      <w:r w:rsidR="00C71FF0">
        <w:t xml:space="preserve"> s tím, že pozornost bude zaměřena jako </w:t>
      </w:r>
      <w:r w:rsidR="00C71FF0">
        <w:lastRenderedPageBreak/>
        <w:t>v posledních letech zejména na zahraniční či cizojazyčné výstupy. Hlavní publikační výstup programu PRVOUK P04 (jakož i programů PRVOUK P05 a P06), tj. kolektivní monografie ze závěrečné konference o vztahu soukromého a veřejného práva, by měl být publikován v lednu 2017</w:t>
      </w:r>
      <w:r w:rsidR="00EB006E">
        <w:t xml:space="preserve">. </w:t>
      </w:r>
    </w:p>
    <w:p w:rsidR="0020647E" w:rsidRDefault="0020647E" w:rsidP="00097D74">
      <w:pPr>
        <w:jc w:val="both"/>
      </w:pPr>
    </w:p>
    <w:p w:rsidR="0020647E" w:rsidRPr="00D126F1" w:rsidRDefault="0020647E" w:rsidP="00097D74">
      <w:pPr>
        <w:jc w:val="both"/>
      </w:pPr>
    </w:p>
    <w:p w:rsidR="000212A1" w:rsidRPr="0075347D" w:rsidRDefault="006603C4" w:rsidP="000212A1">
      <w:pPr>
        <w:keepNext/>
        <w:jc w:val="both"/>
        <w:rPr>
          <w:b/>
        </w:rPr>
      </w:pPr>
      <w:r>
        <w:rPr>
          <w:b/>
        </w:rPr>
        <w:t>A3</w:t>
      </w:r>
      <w:r w:rsidR="000212A1" w:rsidRPr="0075347D">
        <w:rPr>
          <w:b/>
        </w:rPr>
        <w:t>.</w:t>
      </w:r>
    </w:p>
    <w:p w:rsidR="000212A1" w:rsidRPr="00D126F1" w:rsidRDefault="000212A1" w:rsidP="000212A1">
      <w:pPr>
        <w:keepNext/>
        <w:jc w:val="both"/>
        <w:rPr>
          <w:b/>
        </w:rPr>
      </w:pPr>
      <w:r w:rsidRPr="00D126F1">
        <w:rPr>
          <w:b/>
        </w:rPr>
        <w:t>Výsledky uskutečňování programu</w:t>
      </w:r>
    </w:p>
    <w:p w:rsidR="000212A1" w:rsidRPr="006603C4" w:rsidRDefault="000212A1" w:rsidP="000212A1">
      <w:pPr>
        <w:keepNext/>
        <w:jc w:val="both"/>
        <w:rPr>
          <w:i/>
          <w:sz w:val="22"/>
          <w:szCs w:val="22"/>
        </w:rPr>
      </w:pPr>
      <w:r w:rsidRPr="006603C4">
        <w:rPr>
          <w:i/>
          <w:sz w:val="22"/>
          <w:szCs w:val="22"/>
        </w:rPr>
        <w:t xml:space="preserve">Podejte výčet </w:t>
      </w:r>
      <w:r w:rsidR="0086422D" w:rsidRPr="006603C4">
        <w:rPr>
          <w:i/>
          <w:sz w:val="22"/>
          <w:szCs w:val="22"/>
          <w:u w:val="single"/>
        </w:rPr>
        <w:t>nanejvýš</w:t>
      </w:r>
      <w:r w:rsidRPr="006603C4">
        <w:rPr>
          <w:i/>
          <w:sz w:val="22"/>
          <w:szCs w:val="22"/>
          <w:u w:val="single"/>
        </w:rPr>
        <w:t xml:space="preserve"> deseti</w:t>
      </w:r>
      <w:r w:rsidRPr="006603C4">
        <w:rPr>
          <w:i/>
          <w:sz w:val="22"/>
          <w:szCs w:val="22"/>
        </w:rPr>
        <w:t xml:space="preserve"> nejvýznamnějších výsledků vytvořených v rámci programu za rok 201</w:t>
      </w:r>
      <w:r w:rsidR="00125DAE" w:rsidRPr="006603C4">
        <w:rPr>
          <w:i/>
          <w:sz w:val="22"/>
          <w:szCs w:val="22"/>
        </w:rPr>
        <w:t>5.</w:t>
      </w:r>
      <w:r w:rsidRPr="006603C4">
        <w:rPr>
          <w:i/>
          <w:sz w:val="22"/>
          <w:szCs w:val="22"/>
        </w:rPr>
        <w:t xml:space="preserve"> </w:t>
      </w:r>
      <w:r w:rsidR="0086422D" w:rsidRPr="006603C4">
        <w:rPr>
          <w:i/>
          <w:sz w:val="22"/>
          <w:szCs w:val="22"/>
        </w:rPr>
        <w:t>Uvádějte jen výsledky publikované nebo přijaté k publikaci v roce 2015</w:t>
      </w:r>
      <w:r w:rsidR="00F745B1" w:rsidRPr="006603C4">
        <w:rPr>
          <w:i/>
          <w:sz w:val="22"/>
          <w:szCs w:val="22"/>
        </w:rPr>
        <w:t>;</w:t>
      </w:r>
      <w:r w:rsidR="0086422D" w:rsidRPr="006603C4">
        <w:rPr>
          <w:i/>
          <w:sz w:val="22"/>
          <w:szCs w:val="22"/>
        </w:rPr>
        <w:t xml:space="preserve"> výsledky, které byly v r. 2015 teprve přijaty</w:t>
      </w:r>
      <w:r w:rsidR="00F745B1" w:rsidRPr="006603C4">
        <w:rPr>
          <w:i/>
          <w:sz w:val="22"/>
          <w:szCs w:val="22"/>
        </w:rPr>
        <w:t xml:space="preserve"> k publikaci, opatřete poznámkou</w:t>
      </w:r>
      <w:r w:rsidR="0086422D" w:rsidRPr="006603C4">
        <w:rPr>
          <w:i/>
          <w:sz w:val="22"/>
          <w:szCs w:val="22"/>
        </w:rPr>
        <w:t xml:space="preserve">. </w:t>
      </w:r>
      <w:r w:rsidR="00F745B1" w:rsidRPr="006603C4">
        <w:rPr>
          <w:i/>
          <w:sz w:val="22"/>
          <w:szCs w:val="22"/>
        </w:rPr>
        <w:t xml:space="preserve">U každého výsledku uveďte plnou citaci, případně </w:t>
      </w:r>
      <w:r w:rsidR="006F0CBC" w:rsidRPr="006603C4">
        <w:rPr>
          <w:i/>
          <w:sz w:val="22"/>
          <w:szCs w:val="22"/>
        </w:rPr>
        <w:t>i</w:t>
      </w:r>
      <w:r w:rsidR="00F745B1" w:rsidRPr="006603C4">
        <w:rPr>
          <w:i/>
          <w:sz w:val="22"/>
          <w:szCs w:val="22"/>
        </w:rPr>
        <w:t xml:space="preserve"> odkaz na fulltext. </w:t>
      </w:r>
      <w:r w:rsidRPr="006603C4">
        <w:rPr>
          <w:i/>
          <w:sz w:val="22"/>
          <w:szCs w:val="22"/>
        </w:rPr>
        <w:t>U společných programů vyznačte, které výsledky vznikly v rámci mezifakultní spolupráce.</w:t>
      </w:r>
    </w:p>
    <w:p w:rsidR="0086422D" w:rsidRPr="006603C4" w:rsidRDefault="0086422D" w:rsidP="000212A1">
      <w:pPr>
        <w:keepNext/>
        <w:jc w:val="both"/>
        <w:rPr>
          <w:i/>
          <w:sz w:val="22"/>
          <w:szCs w:val="22"/>
        </w:rPr>
      </w:pPr>
      <w:r w:rsidRPr="006603C4">
        <w:rPr>
          <w:i/>
          <w:sz w:val="22"/>
          <w:szCs w:val="22"/>
        </w:rPr>
        <w:t>Výsledky zde uvedené musí být evidovány v</w:t>
      </w:r>
      <w:r w:rsidR="006603C4">
        <w:rPr>
          <w:i/>
          <w:sz w:val="22"/>
          <w:szCs w:val="22"/>
        </w:rPr>
        <w:t xml:space="preserve"> celouniverzitní verzi </w:t>
      </w:r>
      <w:r w:rsidRPr="006603C4">
        <w:rPr>
          <w:i/>
          <w:sz w:val="22"/>
          <w:szCs w:val="22"/>
        </w:rPr>
        <w:t>aplikac</w:t>
      </w:r>
      <w:r w:rsidR="006603C4">
        <w:rPr>
          <w:i/>
          <w:sz w:val="22"/>
          <w:szCs w:val="22"/>
        </w:rPr>
        <w:t>e</w:t>
      </w:r>
      <w:r w:rsidRPr="006603C4">
        <w:rPr>
          <w:i/>
          <w:sz w:val="22"/>
          <w:szCs w:val="22"/>
        </w:rPr>
        <w:t xml:space="preserve"> OBD (výjimkou jsou pouze výsledky teprve přijaté k</w:t>
      </w:r>
      <w:r w:rsidR="008E01BF" w:rsidRPr="006603C4">
        <w:rPr>
          <w:i/>
          <w:sz w:val="22"/>
          <w:szCs w:val="22"/>
        </w:rPr>
        <w:t> </w:t>
      </w:r>
      <w:r w:rsidRPr="006603C4">
        <w:rPr>
          <w:i/>
          <w:sz w:val="22"/>
          <w:szCs w:val="22"/>
        </w:rPr>
        <w:t>publikaci</w:t>
      </w:r>
      <w:r w:rsidR="008E01BF" w:rsidRPr="006603C4">
        <w:rPr>
          <w:i/>
          <w:sz w:val="22"/>
          <w:szCs w:val="22"/>
        </w:rPr>
        <w:t xml:space="preserve"> </w:t>
      </w:r>
      <w:r w:rsidR="006603C4">
        <w:rPr>
          <w:i/>
          <w:sz w:val="22"/>
          <w:szCs w:val="22"/>
        </w:rPr>
        <w:t>a výsledky fakult / VŠ ústavů, které nedisponují celouniverzitní verzí OBD).</w:t>
      </w:r>
    </w:p>
    <w:p w:rsidR="000212A1" w:rsidRDefault="000212A1" w:rsidP="000212A1">
      <w:pPr>
        <w:jc w:val="both"/>
      </w:pPr>
    </w:p>
    <w:p w:rsidR="003F26CF" w:rsidRPr="003F26CF" w:rsidRDefault="003F26CF" w:rsidP="003F26CF">
      <w:pPr>
        <w:pStyle w:val="Odstavecseseznamem"/>
        <w:numPr>
          <w:ilvl w:val="0"/>
          <w:numId w:val="2"/>
        </w:numPr>
        <w:jc w:val="both"/>
        <w:rPr>
          <w:rStyle w:val="obdpole9"/>
        </w:rPr>
      </w:pPr>
      <w:r>
        <w:t xml:space="preserve">Pítrová, Lenka (ed.) et al.: </w:t>
      </w:r>
      <w:r w:rsidRPr="003F26CF">
        <w:rPr>
          <w:i/>
        </w:rPr>
        <w:t>Rule of Law and Mechanisms of its Protection – Czech Perspective</w:t>
      </w:r>
      <w:r w:rsidRPr="003F26CF">
        <w:rPr>
          <w:szCs w:val="20"/>
        </w:rPr>
        <w:t xml:space="preserve">. Rw&amp;w Science &amp; New Media Passau-Berlin-Prague, 2015, ISBN: </w:t>
      </w:r>
      <w:r w:rsidRPr="003F26CF">
        <w:rPr>
          <w:szCs w:val="20"/>
        </w:rPr>
        <w:br/>
        <w:t>978-3-9816855-4-1</w:t>
      </w:r>
      <w:r>
        <w:rPr>
          <w:szCs w:val="20"/>
        </w:rPr>
        <w:t>, 379 str. (Publikovaná ve spolupráci s programy PRVOUK P05 a</w:t>
      </w:r>
      <w:r w:rsidR="00FF68B9">
        <w:rPr>
          <w:szCs w:val="20"/>
        </w:rPr>
        <w:t> </w:t>
      </w:r>
      <w:r>
        <w:rPr>
          <w:szCs w:val="20"/>
        </w:rPr>
        <w:t xml:space="preserve">P06) </w:t>
      </w:r>
    </w:p>
    <w:p w:rsidR="00A7297E" w:rsidRDefault="00A7297E" w:rsidP="00A7297E">
      <w:pPr>
        <w:pStyle w:val="Odstavecseseznamem"/>
        <w:numPr>
          <w:ilvl w:val="0"/>
          <w:numId w:val="2"/>
        </w:numPr>
        <w:jc w:val="both"/>
      </w:pPr>
      <w:r w:rsidRPr="00A7297E">
        <w:t>Tomášek, Michal</w:t>
      </w:r>
      <w:r>
        <w:t>, Moon, Jeawan</w:t>
      </w:r>
      <w:r w:rsidRPr="00A7297E">
        <w:t xml:space="preserve"> a kol.: </w:t>
      </w:r>
      <w:r w:rsidRPr="00A7297E">
        <w:rPr>
          <w:i/>
        </w:rPr>
        <w:t>Law crossing Eurasia: From Korea to the Czech Republic</w:t>
      </w:r>
      <w:r w:rsidRPr="00A7297E">
        <w:t xml:space="preserve">. Rw&amp;w Science &amp; New Media Passau-Berlin-Prague, 2015, ISBN: </w:t>
      </w:r>
      <w:r w:rsidRPr="00A7297E">
        <w:rPr>
          <w:rStyle w:val="obdpole9"/>
          <w:color w:val="222222"/>
        </w:rPr>
        <w:t>978-3-9816855-2-7, 290 str.</w:t>
      </w:r>
      <w:r w:rsidRPr="00A7297E">
        <w:t xml:space="preserve"> (Publikovaná ve spo</w:t>
      </w:r>
      <w:r w:rsidR="00FF68B9">
        <w:t>lupráci s programy PRVOUK P05 a </w:t>
      </w:r>
      <w:r w:rsidRPr="00A7297E">
        <w:t>P06)</w:t>
      </w:r>
    </w:p>
    <w:p w:rsidR="00CA1D17" w:rsidRDefault="00CA1D17" w:rsidP="00CA1D17">
      <w:pPr>
        <w:pStyle w:val="Odstavecseseznamem"/>
        <w:numPr>
          <w:ilvl w:val="0"/>
          <w:numId w:val="2"/>
        </w:numPr>
        <w:jc w:val="both"/>
      </w:pPr>
      <w:r>
        <w:t xml:space="preserve">Kuklík, Jan: </w:t>
      </w:r>
      <w:r w:rsidRPr="0065267F">
        <w:rPr>
          <w:i/>
        </w:rPr>
        <w:t>Czech Law in historical contexts</w:t>
      </w:r>
      <w:r>
        <w:t>. Praha: Karolinum, 2015. ISBN: 798-80-246-2860-8, 239 str.</w:t>
      </w:r>
    </w:p>
    <w:p w:rsidR="00AC2E46" w:rsidRDefault="00AC2E46" w:rsidP="008E6F97">
      <w:pPr>
        <w:pStyle w:val="Odstavecseseznamem"/>
        <w:numPr>
          <w:ilvl w:val="0"/>
          <w:numId w:val="2"/>
        </w:numPr>
        <w:ind w:left="714" w:hanging="357"/>
        <w:jc w:val="both"/>
      </w:pPr>
      <w:r w:rsidRPr="004D537C">
        <w:t xml:space="preserve">Beran, Karel: How Criminal Liability of Juristic Persons Depends on the Concept of Juristic Persons in Private Law. European Criminal Law Review, č. 2, 2015, str. 161 – 194. </w:t>
      </w:r>
    </w:p>
    <w:p w:rsidR="00AC2E46" w:rsidRPr="00C12036" w:rsidRDefault="00AC2E46" w:rsidP="008E6F97">
      <w:pPr>
        <w:pStyle w:val="Odstavecseseznamem"/>
        <w:numPr>
          <w:ilvl w:val="0"/>
          <w:numId w:val="2"/>
        </w:numPr>
        <w:ind w:left="714" w:hanging="357"/>
        <w:jc w:val="both"/>
        <w:rPr>
          <w:highlight w:val="yellow"/>
        </w:rPr>
      </w:pPr>
      <w:r w:rsidRPr="00C12036">
        <w:rPr>
          <w:highlight w:val="yellow"/>
        </w:rPr>
        <w:t>Kühn, Zdeněk: Towards sophisticated theory of precedent? Prospective and retrospective overruling in the Czech legal system, in: Steiner</w:t>
      </w:r>
      <w:r w:rsidR="00272B40" w:rsidRPr="00C12036">
        <w:rPr>
          <w:highlight w:val="yellow"/>
        </w:rPr>
        <w:t>,</w:t>
      </w:r>
      <w:r w:rsidRPr="00C12036">
        <w:rPr>
          <w:highlight w:val="yellow"/>
        </w:rPr>
        <w:t xml:space="preserve"> Eva (ed.): </w:t>
      </w:r>
      <w:r w:rsidRPr="00C12036">
        <w:rPr>
          <w:i/>
          <w:highlight w:val="yellow"/>
        </w:rPr>
        <w:t>Comparing the Prospective Effect of Judicial Rulings Across Jurisdictions</w:t>
      </w:r>
      <w:r w:rsidRPr="00C12036">
        <w:rPr>
          <w:highlight w:val="yellow"/>
        </w:rPr>
        <w:t>, Dordrecht: Springer, 2015, str. 143 – 162.</w:t>
      </w:r>
    </w:p>
    <w:p w:rsidR="00AC2E46" w:rsidRPr="0095559A" w:rsidRDefault="00AC2E46" w:rsidP="008E6F97">
      <w:pPr>
        <w:pStyle w:val="Odstavecseseznamem"/>
        <w:numPr>
          <w:ilvl w:val="0"/>
          <w:numId w:val="2"/>
        </w:numPr>
        <w:ind w:left="714" w:hanging="357"/>
        <w:jc w:val="both"/>
      </w:pPr>
      <w:r w:rsidRPr="0095559A">
        <w:t>Preuss, Ondřej</w:t>
      </w:r>
      <w:r w:rsidR="00AC6400">
        <w:t>:</w:t>
      </w:r>
      <w:r w:rsidRPr="0095559A">
        <w:t xml:space="preserve"> </w:t>
      </w:r>
      <w:r w:rsidRPr="00BA0607">
        <w:rPr>
          <w:i/>
        </w:rPr>
        <w:t>Klauzule věčnosti. Je možné odstranit liberální demokracii?</w:t>
      </w:r>
      <w:r w:rsidRPr="0095559A">
        <w:t xml:space="preserve"> Plzeň: Vydavatelství a nakladatelství Aleš Čeněk, 2015</w:t>
      </w:r>
    </w:p>
    <w:p w:rsidR="00AC2E46" w:rsidRPr="0095559A" w:rsidRDefault="00AC2E46" w:rsidP="008E6F97">
      <w:pPr>
        <w:pStyle w:val="Odstavecseseznamem"/>
        <w:numPr>
          <w:ilvl w:val="0"/>
          <w:numId w:val="2"/>
        </w:numPr>
        <w:ind w:left="714" w:hanging="357"/>
        <w:jc w:val="both"/>
      </w:pPr>
      <w:r w:rsidRPr="0095559A">
        <w:t>Grinc, Jan</w:t>
      </w:r>
      <w:r w:rsidR="00AC6400">
        <w:t>:</w:t>
      </w:r>
      <w:r w:rsidRPr="0095559A">
        <w:t xml:space="preserve"> </w:t>
      </w:r>
      <w:r w:rsidRPr="00BA0607">
        <w:rPr>
          <w:i/>
        </w:rPr>
        <w:t>Národní parlamenty a demokratická legitimita Evropské unie</w:t>
      </w:r>
      <w:r w:rsidR="00BA0607">
        <w:t>.</w:t>
      </w:r>
      <w:r w:rsidRPr="0095559A">
        <w:t xml:space="preserve"> </w:t>
      </w:r>
      <w:r w:rsidR="0022355F">
        <w:t xml:space="preserve">Praha: </w:t>
      </w:r>
      <w:r w:rsidRPr="0095559A">
        <w:t>nakladatelství Leges, 2015</w:t>
      </w:r>
    </w:p>
    <w:p w:rsidR="00AC2E46" w:rsidRDefault="00AC2E46" w:rsidP="008E6F97">
      <w:pPr>
        <w:pStyle w:val="Odstavecseseznamem"/>
        <w:numPr>
          <w:ilvl w:val="0"/>
          <w:numId w:val="2"/>
        </w:numPr>
        <w:ind w:left="714" w:hanging="357"/>
        <w:jc w:val="both"/>
      </w:pPr>
      <w:r w:rsidRPr="0095559A">
        <w:t>Kudrna, Jan</w:t>
      </w:r>
      <w:r w:rsidR="00AC6400">
        <w:t>:</w:t>
      </w:r>
      <w:r w:rsidRPr="0095559A">
        <w:t xml:space="preserve"> Responsibility for Acts of the President of The Czech Republic. In: Acta Juridica Hungaria, 2015</w:t>
      </w:r>
      <w:r>
        <w:t xml:space="preserve"> (časopis je evidovaný a hodnocen v mezinárodní databázi SCOPUS)</w:t>
      </w:r>
    </w:p>
    <w:p w:rsidR="00390A88" w:rsidRPr="001D2E83" w:rsidRDefault="00390A88" w:rsidP="008E6F97">
      <w:pPr>
        <w:pStyle w:val="Odstavecseseznamem"/>
        <w:numPr>
          <w:ilvl w:val="0"/>
          <w:numId w:val="2"/>
        </w:numPr>
        <w:ind w:left="714" w:hanging="357"/>
        <w:jc w:val="both"/>
      </w:pPr>
      <w:r w:rsidRPr="001D2E83">
        <w:t>Kosek, Jan: Ja</w:t>
      </w:r>
      <w:r>
        <w:t>k</w:t>
      </w:r>
      <w:r w:rsidRPr="001D2E83">
        <w:t xml:space="preserve"> (ne)být sám (se) sebou. Problém autenticity. Praha: Dokořán, 2015, 327 str.</w:t>
      </w:r>
    </w:p>
    <w:p w:rsidR="00390A88" w:rsidRPr="00AD4671" w:rsidRDefault="00390A88" w:rsidP="008E6F97">
      <w:pPr>
        <w:pStyle w:val="Odstavecseseznamem"/>
        <w:numPr>
          <w:ilvl w:val="0"/>
          <w:numId w:val="2"/>
        </w:numPr>
        <w:ind w:left="714" w:hanging="357"/>
        <w:jc w:val="both"/>
      </w:pPr>
      <w:r w:rsidRPr="00390A88">
        <w:rPr>
          <w:caps/>
        </w:rPr>
        <w:t>Š</w:t>
      </w:r>
      <w:r>
        <w:t>turma</w:t>
      </w:r>
      <w:r w:rsidRPr="00AD4671">
        <w:t xml:space="preserve">, P., </w:t>
      </w:r>
      <w:r w:rsidRPr="00390A88">
        <w:rPr>
          <w:caps/>
          <w:lang w:val="en-US"/>
        </w:rPr>
        <w:t>B</w:t>
      </w:r>
      <w:r w:rsidRPr="00390A88">
        <w:rPr>
          <w:lang w:val="en-US"/>
        </w:rPr>
        <w:t>ílková, V.</w:t>
      </w:r>
      <w:r w:rsidR="00AC6400">
        <w:rPr>
          <w:lang w:val="en-US"/>
        </w:rPr>
        <w:t>:</w:t>
      </w:r>
      <w:r w:rsidRPr="00390A88">
        <w:rPr>
          <w:lang w:val="en-US"/>
        </w:rPr>
        <w:t xml:space="preserve"> Damages for the infringement of human rights - the Czech Republic. </w:t>
      </w:r>
      <w:r w:rsidRPr="00390A88">
        <w:rPr>
          <w:rFonts w:eastAsia="TimesNewRoman,Bold"/>
        </w:rPr>
        <w:t xml:space="preserve">In Baginska, Eva (ed.), </w:t>
      </w:r>
      <w:r w:rsidRPr="00390A88">
        <w:rPr>
          <w:i/>
          <w:iCs/>
          <w:lang w:val="en-US"/>
        </w:rPr>
        <w:t>Damages for Violations of Human Rights. A</w:t>
      </w:r>
      <w:r w:rsidR="00FF68B9">
        <w:rPr>
          <w:i/>
          <w:iCs/>
          <w:lang w:val="en-US"/>
        </w:rPr>
        <w:t> </w:t>
      </w:r>
      <w:r w:rsidRPr="00390A88">
        <w:rPr>
          <w:i/>
          <w:iCs/>
          <w:lang w:val="en-US"/>
        </w:rPr>
        <w:t>Comparative Study of Domestic Legal Systems.</w:t>
      </w:r>
      <w:r w:rsidRPr="00390A88">
        <w:rPr>
          <w:lang w:val="en-US"/>
        </w:rPr>
        <w:t xml:space="preserve"> Springer: Berlin, 2015, s. 25-42 ISBN: 9783319189499.</w:t>
      </w:r>
    </w:p>
    <w:p w:rsidR="00AC6400" w:rsidRPr="00C12036" w:rsidRDefault="00390A88" w:rsidP="008E6F97">
      <w:pPr>
        <w:pStyle w:val="Odstavecseseznamem"/>
        <w:numPr>
          <w:ilvl w:val="0"/>
          <w:numId w:val="2"/>
        </w:numPr>
        <w:ind w:left="714" w:hanging="357"/>
        <w:jc w:val="both"/>
        <w:rPr>
          <w:color w:val="262B33"/>
          <w:highlight w:val="yellow"/>
          <w:shd w:val="clear" w:color="auto" w:fill="FFFFFF"/>
        </w:rPr>
      </w:pPr>
      <w:r w:rsidRPr="00C12036">
        <w:rPr>
          <w:highlight w:val="yellow"/>
        </w:rPr>
        <w:t>Hofmann, M. (ed.)</w:t>
      </w:r>
      <w:r w:rsidR="00AC6400" w:rsidRPr="00C12036">
        <w:rPr>
          <w:highlight w:val="yellow"/>
        </w:rPr>
        <w:t>:</w:t>
      </w:r>
      <w:r w:rsidRPr="00C12036">
        <w:rPr>
          <w:highlight w:val="yellow"/>
        </w:rPr>
        <w:t xml:space="preserve"> </w:t>
      </w:r>
      <w:r w:rsidRPr="00C12036">
        <w:rPr>
          <w:i/>
          <w:color w:val="262B33"/>
          <w:highlight w:val="yellow"/>
          <w:shd w:val="clear" w:color="auto" w:fill="FFFFFF"/>
        </w:rPr>
        <w:t>Dispute Settlement in the Area of Space Communication</w:t>
      </w:r>
      <w:r w:rsidR="00AC6400" w:rsidRPr="00C12036">
        <w:rPr>
          <w:color w:val="262B33"/>
          <w:highlight w:val="yellow"/>
          <w:shd w:val="clear" w:color="auto" w:fill="FFFFFF"/>
        </w:rPr>
        <w:t>.</w:t>
      </w:r>
      <w:r w:rsidRPr="00C12036">
        <w:rPr>
          <w:color w:val="262B33"/>
          <w:highlight w:val="yellow"/>
          <w:shd w:val="clear" w:color="auto" w:fill="FFFFFF"/>
        </w:rPr>
        <w:t xml:space="preserve"> Nomos/Hart, 2015, </w:t>
      </w:r>
      <w:r w:rsidR="00AC6400" w:rsidRPr="00C12036">
        <w:rPr>
          <w:color w:val="262B33"/>
          <w:highlight w:val="yellow"/>
          <w:shd w:val="clear" w:color="auto" w:fill="FFFFFF"/>
        </w:rPr>
        <w:t xml:space="preserve">ISBN: </w:t>
      </w:r>
      <w:r w:rsidR="00AC6400" w:rsidRPr="00C12036">
        <w:rPr>
          <w:rStyle w:val="a-size-base6"/>
          <w:color w:val="111111"/>
          <w:highlight w:val="yellow"/>
        </w:rPr>
        <w:t xml:space="preserve">978-1849468725, </w:t>
      </w:r>
      <w:r w:rsidRPr="00C12036">
        <w:rPr>
          <w:color w:val="262B33"/>
          <w:highlight w:val="yellow"/>
          <w:shd w:val="clear" w:color="auto" w:fill="FFFFFF"/>
        </w:rPr>
        <w:t xml:space="preserve">205 </w:t>
      </w:r>
      <w:r w:rsidR="00AC6400" w:rsidRPr="00C12036">
        <w:rPr>
          <w:color w:val="262B33"/>
          <w:highlight w:val="yellow"/>
          <w:shd w:val="clear" w:color="auto" w:fill="FFFFFF"/>
        </w:rPr>
        <w:t>str</w:t>
      </w:r>
      <w:r w:rsidRPr="00C12036">
        <w:rPr>
          <w:color w:val="262B33"/>
          <w:highlight w:val="yellow"/>
          <w:shd w:val="clear" w:color="auto" w:fill="FFFFFF"/>
        </w:rPr>
        <w:t xml:space="preserve">. </w:t>
      </w:r>
    </w:p>
    <w:p w:rsidR="003037A8" w:rsidRPr="00BA35C5" w:rsidRDefault="003037A8" w:rsidP="008E6F97">
      <w:pPr>
        <w:pStyle w:val="Odstavecseseznamem"/>
        <w:numPr>
          <w:ilvl w:val="0"/>
          <w:numId w:val="2"/>
        </w:numPr>
        <w:ind w:left="714" w:hanging="357"/>
        <w:jc w:val="both"/>
        <w:outlineLvl w:val="0"/>
      </w:pPr>
      <w:r w:rsidRPr="00BA35C5">
        <w:t>B</w:t>
      </w:r>
      <w:r>
        <w:t>ažantová</w:t>
      </w:r>
      <w:r w:rsidRPr="00BA35C5">
        <w:t>, I</w:t>
      </w:r>
      <w:r w:rsidR="00272B40">
        <w:t>lona</w:t>
      </w:r>
      <w:r w:rsidRPr="00BA35C5">
        <w:t xml:space="preserve">: </w:t>
      </w:r>
      <w:r w:rsidRPr="003037A8">
        <w:rPr>
          <w:lang w:val="en-GB"/>
        </w:rPr>
        <w:t>The Emergence and Development of Corporate Governance as an economic and institutional Phenomenon.</w:t>
      </w:r>
      <w:r w:rsidRPr="003037A8">
        <w:rPr>
          <w:b/>
          <w:lang w:val="en-GB"/>
        </w:rPr>
        <w:t xml:space="preserve"> </w:t>
      </w:r>
      <w:r w:rsidRPr="003037A8">
        <w:rPr>
          <w:i/>
          <w:kern w:val="36"/>
        </w:rPr>
        <w:t xml:space="preserve">Journal of International Scientific </w:t>
      </w:r>
      <w:r w:rsidRPr="003037A8">
        <w:rPr>
          <w:i/>
          <w:kern w:val="36"/>
        </w:rPr>
        <w:lastRenderedPageBreak/>
        <w:t>Publications: Economy &amp; Business  [on-line],</w:t>
      </w:r>
      <w:r w:rsidRPr="003037A8">
        <w:rPr>
          <w:kern w:val="36"/>
        </w:rPr>
        <w:t xml:space="preserve"> vol. 9, 2015, </w:t>
      </w:r>
      <w:r w:rsidRPr="00BA35C5">
        <w:t>ISSN 1314-7242 (online), pp.</w:t>
      </w:r>
      <w:r w:rsidR="006E7AF9">
        <w:t xml:space="preserve"> </w:t>
      </w:r>
      <w:r w:rsidRPr="00BA35C5">
        <w:t xml:space="preserve">167-178, </w:t>
      </w:r>
      <w:r w:rsidR="001F12C1">
        <w:t xml:space="preserve">dostupné na internetových stránkách: </w:t>
      </w:r>
      <w:r w:rsidRPr="006D732F">
        <w:t>http://www.scientific-publications.net/get/1000012/1440158779211692.pdf</w:t>
      </w:r>
    </w:p>
    <w:p w:rsidR="006F0CBC" w:rsidRDefault="006F0CBC" w:rsidP="000212A1">
      <w:pPr>
        <w:jc w:val="both"/>
      </w:pPr>
    </w:p>
    <w:p w:rsidR="000613F7" w:rsidRDefault="000613F7" w:rsidP="000212A1">
      <w:pPr>
        <w:jc w:val="both"/>
      </w:pPr>
    </w:p>
    <w:p w:rsidR="005D0732" w:rsidRPr="00C64A84" w:rsidRDefault="00D50967" w:rsidP="006603C4">
      <w:pPr>
        <w:keepNext/>
        <w:jc w:val="both"/>
      </w:pPr>
      <w:r>
        <w:rPr>
          <w:b/>
        </w:rPr>
        <w:t>Počty</w:t>
      </w:r>
      <w:r w:rsidR="006F0CBC">
        <w:rPr>
          <w:b/>
        </w:rPr>
        <w:t xml:space="preserve"> výsledků dosažených v r. 2015</w:t>
      </w:r>
      <w:r w:rsidR="00C64A84">
        <w:t xml:space="preserve"> (publikovaných nebo přijatých k publikaci)</w:t>
      </w:r>
    </w:p>
    <w:p w:rsidR="006F0CBC" w:rsidRPr="006603C4" w:rsidRDefault="00C64A84" w:rsidP="006603C4">
      <w:pPr>
        <w:keepNext/>
        <w:jc w:val="both"/>
        <w:rPr>
          <w:i/>
          <w:sz w:val="22"/>
          <w:szCs w:val="22"/>
        </w:rPr>
      </w:pPr>
      <w:r w:rsidRPr="006603C4">
        <w:rPr>
          <w:i/>
          <w:sz w:val="22"/>
          <w:szCs w:val="22"/>
        </w:rPr>
        <w:t xml:space="preserve">V každém řádku </w:t>
      </w:r>
      <w:r w:rsidR="00D50967" w:rsidRPr="006603C4">
        <w:rPr>
          <w:i/>
          <w:sz w:val="22"/>
          <w:szCs w:val="22"/>
        </w:rPr>
        <w:t xml:space="preserve">tabulky </w:t>
      </w:r>
      <w:r w:rsidRPr="006603C4">
        <w:rPr>
          <w:i/>
          <w:sz w:val="22"/>
          <w:szCs w:val="22"/>
        </w:rPr>
        <w:t xml:space="preserve">uveďte počty </w:t>
      </w:r>
      <w:r w:rsidR="00AF10B5">
        <w:rPr>
          <w:i/>
          <w:sz w:val="22"/>
          <w:szCs w:val="22"/>
        </w:rPr>
        <w:t>českých</w:t>
      </w:r>
      <w:r w:rsidRPr="006603C4">
        <w:rPr>
          <w:i/>
          <w:sz w:val="22"/>
          <w:szCs w:val="22"/>
        </w:rPr>
        <w:t xml:space="preserve"> a </w:t>
      </w:r>
      <w:r w:rsidR="00AF10B5">
        <w:rPr>
          <w:i/>
          <w:sz w:val="22"/>
          <w:szCs w:val="22"/>
        </w:rPr>
        <w:t>mezinárodních</w:t>
      </w:r>
      <w:r w:rsidRPr="006603C4">
        <w:rPr>
          <w:i/>
          <w:sz w:val="22"/>
          <w:szCs w:val="22"/>
        </w:rPr>
        <w:t xml:space="preserve"> publikací daného typu.</w:t>
      </w:r>
    </w:p>
    <w:p w:rsidR="004A12F7" w:rsidRPr="004A12F7" w:rsidRDefault="004A12F7" w:rsidP="006603C4">
      <w:pPr>
        <w:keepNext/>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11"/>
        <w:gridCol w:w="1985"/>
        <w:gridCol w:w="1984"/>
      </w:tblGrid>
      <w:tr w:rsidR="000212A1" w:rsidTr="004A12F7">
        <w:trPr>
          <w:cantSplit/>
        </w:trPr>
        <w:tc>
          <w:tcPr>
            <w:tcW w:w="5211" w:type="dxa"/>
            <w:tcBorders>
              <w:top w:val="double" w:sz="4" w:space="0" w:color="auto"/>
              <w:bottom w:val="double" w:sz="4" w:space="0" w:color="auto"/>
            </w:tcBorders>
            <w:shd w:val="clear" w:color="auto" w:fill="E0E0E0"/>
            <w:vAlign w:val="center"/>
          </w:tcPr>
          <w:p w:rsidR="000212A1" w:rsidRPr="00C9327F" w:rsidRDefault="006F0CBC" w:rsidP="002D1438">
            <w:pPr>
              <w:keepNext/>
              <w:jc w:val="both"/>
              <w:rPr>
                <w:b/>
              </w:rPr>
            </w:pPr>
            <w:r>
              <w:rPr>
                <w:b/>
              </w:rPr>
              <w:t>Druh výsledku</w:t>
            </w:r>
          </w:p>
        </w:tc>
        <w:tc>
          <w:tcPr>
            <w:tcW w:w="1985" w:type="dxa"/>
            <w:tcBorders>
              <w:top w:val="double" w:sz="4" w:space="0" w:color="auto"/>
              <w:bottom w:val="double" w:sz="4" w:space="0" w:color="auto"/>
            </w:tcBorders>
            <w:shd w:val="clear" w:color="auto" w:fill="D9D9D9" w:themeFill="background1" w:themeFillShade="D9"/>
          </w:tcPr>
          <w:p w:rsidR="000212A1" w:rsidRPr="00125DAE" w:rsidRDefault="00AF10B5" w:rsidP="002D1438">
            <w:pPr>
              <w:jc w:val="center"/>
              <w:rPr>
                <w:b/>
              </w:rPr>
            </w:pPr>
            <w:r>
              <w:rPr>
                <w:b/>
              </w:rPr>
              <w:t>české</w:t>
            </w:r>
          </w:p>
        </w:tc>
        <w:tc>
          <w:tcPr>
            <w:tcW w:w="1984" w:type="dxa"/>
            <w:tcBorders>
              <w:top w:val="double" w:sz="4" w:space="0" w:color="auto"/>
              <w:bottom w:val="double" w:sz="4" w:space="0" w:color="auto"/>
            </w:tcBorders>
            <w:shd w:val="clear" w:color="auto" w:fill="D9D9D9" w:themeFill="background1" w:themeFillShade="D9"/>
            <w:vAlign w:val="center"/>
          </w:tcPr>
          <w:p w:rsidR="000212A1" w:rsidRPr="00125DAE" w:rsidRDefault="00AF10B5" w:rsidP="002D1438">
            <w:pPr>
              <w:jc w:val="center"/>
              <w:rPr>
                <w:b/>
              </w:rPr>
            </w:pPr>
            <w:r>
              <w:rPr>
                <w:b/>
              </w:rPr>
              <w:t>mezinárodní</w:t>
            </w:r>
          </w:p>
        </w:tc>
      </w:tr>
      <w:tr w:rsidR="000212A1" w:rsidTr="004A12F7">
        <w:trPr>
          <w:cantSplit/>
        </w:trPr>
        <w:tc>
          <w:tcPr>
            <w:tcW w:w="5211" w:type="dxa"/>
            <w:tcBorders>
              <w:top w:val="double" w:sz="4" w:space="0" w:color="auto"/>
            </w:tcBorders>
            <w:shd w:val="clear" w:color="auto" w:fill="auto"/>
            <w:vAlign w:val="center"/>
          </w:tcPr>
          <w:p w:rsidR="000212A1" w:rsidRPr="00125DAE" w:rsidRDefault="000212A1" w:rsidP="002D1438">
            <w:pPr>
              <w:keepNext/>
            </w:pPr>
            <w:r w:rsidRPr="00125DAE">
              <w:t>Monografie</w:t>
            </w:r>
          </w:p>
        </w:tc>
        <w:tc>
          <w:tcPr>
            <w:tcW w:w="1985" w:type="dxa"/>
            <w:tcBorders>
              <w:top w:val="double" w:sz="4" w:space="0" w:color="auto"/>
            </w:tcBorders>
          </w:tcPr>
          <w:p w:rsidR="000212A1" w:rsidRDefault="000212A1" w:rsidP="002D1438">
            <w:pPr>
              <w:jc w:val="center"/>
            </w:pPr>
          </w:p>
        </w:tc>
        <w:tc>
          <w:tcPr>
            <w:tcW w:w="1984" w:type="dxa"/>
            <w:tcBorders>
              <w:top w:val="double" w:sz="4" w:space="0" w:color="auto"/>
            </w:tcBorders>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Kapitola v kolektivní monografii</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Článek v recenzovaném periodiku</w:t>
            </w:r>
            <w:r w:rsidRPr="00125DAE">
              <w:rPr>
                <w:rStyle w:val="Znakapoznpodarou"/>
              </w:rPr>
              <w:footnoteReference w:id="1"/>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keepNext/>
              <w:jc w:val="both"/>
            </w:pPr>
            <w:r w:rsidRPr="00125DAE">
              <w:t>Příspěvek v recenzovaném konferenčním sborníku</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Kritický komentovaný překlad</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Vědecký slovník</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 xml:space="preserve">Jiný výsledek </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r w:rsidR="000212A1" w:rsidTr="004A12F7">
        <w:trPr>
          <w:cantSplit/>
        </w:trPr>
        <w:tc>
          <w:tcPr>
            <w:tcW w:w="5211" w:type="dxa"/>
            <w:shd w:val="clear" w:color="auto" w:fill="auto"/>
            <w:vAlign w:val="center"/>
          </w:tcPr>
          <w:p w:rsidR="000212A1" w:rsidRPr="00125DAE" w:rsidRDefault="000212A1" w:rsidP="002D1438">
            <w:pPr>
              <w:pStyle w:val="Odstavecseseznamem"/>
              <w:keepNext/>
              <w:ind w:left="0"/>
              <w:jc w:val="both"/>
            </w:pPr>
            <w:r w:rsidRPr="00125DAE">
              <w:t>Celkový počet výsledků</w:t>
            </w:r>
          </w:p>
        </w:tc>
        <w:tc>
          <w:tcPr>
            <w:tcW w:w="1985" w:type="dxa"/>
          </w:tcPr>
          <w:p w:rsidR="000212A1" w:rsidRDefault="000212A1" w:rsidP="002D1438">
            <w:pPr>
              <w:jc w:val="center"/>
            </w:pPr>
          </w:p>
        </w:tc>
        <w:tc>
          <w:tcPr>
            <w:tcW w:w="1984" w:type="dxa"/>
            <w:shd w:val="clear" w:color="auto" w:fill="auto"/>
            <w:vAlign w:val="center"/>
          </w:tcPr>
          <w:p w:rsidR="000212A1" w:rsidRDefault="000212A1" w:rsidP="002D1438">
            <w:pPr>
              <w:jc w:val="center"/>
            </w:pPr>
          </w:p>
        </w:tc>
      </w:tr>
    </w:tbl>
    <w:p w:rsidR="000212A1" w:rsidRPr="009049D2" w:rsidRDefault="000212A1" w:rsidP="000212A1">
      <w:pPr>
        <w:keepNext/>
        <w:jc w:val="both"/>
        <w:rPr>
          <w:sz w:val="22"/>
          <w:szCs w:val="22"/>
        </w:rPr>
      </w:pPr>
    </w:p>
    <w:p w:rsidR="000212A1" w:rsidRPr="009049D2" w:rsidRDefault="000212A1" w:rsidP="000212A1">
      <w:pPr>
        <w:keepNext/>
        <w:jc w:val="both"/>
        <w:rPr>
          <w:sz w:val="22"/>
          <w:szCs w:val="22"/>
        </w:rPr>
      </w:pPr>
    </w:p>
    <w:p w:rsidR="000212A1" w:rsidRPr="00B137FA" w:rsidRDefault="006603C4" w:rsidP="000212A1">
      <w:pPr>
        <w:keepNext/>
        <w:jc w:val="both"/>
        <w:rPr>
          <w:b/>
        </w:rPr>
      </w:pPr>
      <w:r>
        <w:rPr>
          <w:b/>
        </w:rPr>
        <w:t>A4</w:t>
      </w:r>
      <w:r w:rsidR="000212A1" w:rsidRPr="00B137FA">
        <w:rPr>
          <w:b/>
        </w:rPr>
        <w:t>.</w:t>
      </w:r>
    </w:p>
    <w:p w:rsidR="000212A1" w:rsidRPr="004917BC" w:rsidRDefault="000212A1" w:rsidP="000212A1">
      <w:pPr>
        <w:keepNext/>
        <w:jc w:val="both"/>
        <w:rPr>
          <w:b/>
        </w:rPr>
      </w:pPr>
      <w:r w:rsidRPr="000507F6">
        <w:rPr>
          <w:b/>
        </w:rPr>
        <w:t xml:space="preserve">Údaje </w:t>
      </w:r>
      <w:r w:rsidRPr="004917BC">
        <w:rPr>
          <w:b/>
        </w:rPr>
        <w:t>o počtu osob zúčastněných na programu platné ke dni 31. 12. 201</w:t>
      </w:r>
      <w:r w:rsidR="006F0CBC">
        <w:rPr>
          <w:b/>
        </w:rPr>
        <w:t>5</w:t>
      </w:r>
    </w:p>
    <w:p w:rsidR="000212A1" w:rsidRPr="004B261A" w:rsidRDefault="000212A1" w:rsidP="00D05817">
      <w:pPr>
        <w:keepN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4"/>
      </w:tblGrid>
      <w:tr w:rsidR="000212A1" w:rsidTr="002D1438">
        <w:trPr>
          <w:cantSplit/>
        </w:trPr>
        <w:tc>
          <w:tcPr>
            <w:tcW w:w="5868" w:type="dxa"/>
            <w:tcBorders>
              <w:top w:val="double" w:sz="4" w:space="0" w:color="auto"/>
              <w:left w:val="double" w:sz="4" w:space="0" w:color="auto"/>
              <w:bottom w:val="single" w:sz="4" w:space="0" w:color="auto"/>
              <w:right w:val="double" w:sz="4" w:space="0" w:color="auto"/>
            </w:tcBorders>
            <w:shd w:val="clear" w:color="auto" w:fill="E0E0E0"/>
            <w:vAlign w:val="center"/>
          </w:tcPr>
          <w:p w:rsidR="000212A1" w:rsidRPr="00A22C90" w:rsidRDefault="000212A1" w:rsidP="002D1438">
            <w:pPr>
              <w:keepNext/>
            </w:pPr>
            <w:r w:rsidRPr="00A22C90">
              <w:t>Celkový počet akademických a vědeckých pracovníků</w:t>
            </w:r>
          </w:p>
        </w:tc>
        <w:tc>
          <w:tcPr>
            <w:tcW w:w="3344" w:type="dxa"/>
            <w:tcBorders>
              <w:top w:val="double" w:sz="4" w:space="0" w:color="auto"/>
              <w:left w:val="double" w:sz="4" w:space="0" w:color="auto"/>
              <w:right w:val="double" w:sz="4" w:space="0" w:color="auto"/>
            </w:tcBorders>
            <w:shd w:val="clear" w:color="auto" w:fill="auto"/>
            <w:vAlign w:val="center"/>
          </w:tcPr>
          <w:p w:rsidR="000212A1" w:rsidRDefault="00987B4E" w:rsidP="002D1438">
            <w:pPr>
              <w:keepNext/>
              <w:jc w:val="center"/>
            </w:pPr>
            <w:r>
              <w:t>61</w:t>
            </w:r>
          </w:p>
        </w:tc>
      </w:tr>
      <w:tr w:rsidR="000212A1" w:rsidTr="002D1438">
        <w:trPr>
          <w:cantSplit/>
        </w:trPr>
        <w:tc>
          <w:tcPr>
            <w:tcW w:w="5868" w:type="dxa"/>
            <w:tcBorders>
              <w:top w:val="single" w:sz="4" w:space="0" w:color="auto"/>
              <w:left w:val="double" w:sz="4" w:space="0" w:color="auto"/>
              <w:bottom w:val="double" w:sz="4" w:space="0" w:color="auto"/>
              <w:right w:val="double" w:sz="4" w:space="0" w:color="auto"/>
            </w:tcBorders>
            <w:shd w:val="clear" w:color="auto" w:fill="E0E0E0"/>
            <w:vAlign w:val="center"/>
          </w:tcPr>
          <w:p w:rsidR="000212A1" w:rsidRPr="00A22C90" w:rsidRDefault="000212A1" w:rsidP="002D1438">
            <w:r w:rsidRPr="00A22C90">
              <w:t xml:space="preserve">Celkový počet studentů </w:t>
            </w:r>
            <w:r w:rsidRPr="003C6363">
              <w:t>doktorských studijních programů</w:t>
            </w:r>
          </w:p>
        </w:tc>
        <w:tc>
          <w:tcPr>
            <w:tcW w:w="3344" w:type="dxa"/>
            <w:tcBorders>
              <w:left w:val="double" w:sz="4" w:space="0" w:color="auto"/>
              <w:bottom w:val="double" w:sz="4" w:space="0" w:color="auto"/>
              <w:right w:val="double" w:sz="4" w:space="0" w:color="auto"/>
            </w:tcBorders>
            <w:shd w:val="clear" w:color="auto" w:fill="auto"/>
            <w:vAlign w:val="center"/>
          </w:tcPr>
          <w:p w:rsidR="000212A1" w:rsidRDefault="00987B4E" w:rsidP="002D1438">
            <w:pPr>
              <w:jc w:val="center"/>
            </w:pPr>
            <w:r>
              <w:t>25</w:t>
            </w:r>
          </w:p>
        </w:tc>
      </w:tr>
    </w:tbl>
    <w:p w:rsidR="00D05817" w:rsidRPr="00D05817" w:rsidRDefault="00D05817" w:rsidP="000212A1">
      <w:pPr>
        <w:keepNext/>
        <w:jc w:val="both"/>
      </w:pPr>
    </w:p>
    <w:p w:rsidR="00D05817" w:rsidRPr="00D05817" w:rsidRDefault="00D05817" w:rsidP="000212A1">
      <w:pPr>
        <w:keepNext/>
        <w:jc w:val="both"/>
      </w:pPr>
    </w:p>
    <w:p w:rsidR="000212A1" w:rsidRPr="000F1E39" w:rsidRDefault="006603C4" w:rsidP="000212A1">
      <w:pPr>
        <w:keepNext/>
        <w:jc w:val="both"/>
        <w:rPr>
          <w:b/>
        </w:rPr>
      </w:pPr>
      <w:r>
        <w:rPr>
          <w:b/>
        </w:rPr>
        <w:t>A5</w:t>
      </w:r>
      <w:r w:rsidR="000212A1" w:rsidRPr="000F1E39">
        <w:rPr>
          <w:b/>
        </w:rPr>
        <w:t>.</w:t>
      </w:r>
    </w:p>
    <w:p w:rsidR="000212A1" w:rsidRDefault="000212A1" w:rsidP="000212A1">
      <w:pPr>
        <w:keepNext/>
        <w:jc w:val="both"/>
        <w:rPr>
          <w:b/>
          <w:bCs/>
        </w:rPr>
      </w:pPr>
      <w:r>
        <w:rPr>
          <w:b/>
          <w:bCs/>
        </w:rPr>
        <w:t>Rámcový přehled vynaložených</w:t>
      </w:r>
      <w:r w:rsidRPr="000F1E39">
        <w:rPr>
          <w:b/>
          <w:bCs/>
        </w:rPr>
        <w:t xml:space="preserve"> finančních prostředků</w:t>
      </w:r>
      <w:r w:rsidRPr="00F0566D">
        <w:rPr>
          <w:rStyle w:val="Znakapoznpodarou"/>
          <w:bCs/>
        </w:rPr>
        <w:footnoteReference w:id="2"/>
      </w:r>
    </w:p>
    <w:p w:rsidR="000212A1" w:rsidRPr="006603C4" w:rsidRDefault="0023726F" w:rsidP="000212A1">
      <w:pPr>
        <w:keepNext/>
        <w:jc w:val="both"/>
        <w:rPr>
          <w:i/>
          <w:sz w:val="22"/>
          <w:szCs w:val="22"/>
        </w:rPr>
      </w:pPr>
      <w:r>
        <w:rPr>
          <w:i/>
          <w:sz w:val="22"/>
          <w:szCs w:val="22"/>
        </w:rPr>
        <w:t xml:space="preserve">Částky zaokrouhlete na tis. Kč. </w:t>
      </w:r>
      <w:r w:rsidR="000212A1" w:rsidRPr="006603C4">
        <w:rPr>
          <w:i/>
          <w:sz w:val="22"/>
          <w:szCs w:val="22"/>
        </w:rPr>
        <w:t xml:space="preserve">Pod </w:t>
      </w:r>
      <w:r w:rsidR="00D05817" w:rsidRPr="00D05817">
        <w:rPr>
          <w:i/>
          <w:sz w:val="22"/>
          <w:szCs w:val="22"/>
        </w:rPr>
        <w:t>tabulku</w:t>
      </w:r>
      <w:r w:rsidR="000212A1" w:rsidRPr="006603C4">
        <w:rPr>
          <w:i/>
          <w:sz w:val="22"/>
          <w:szCs w:val="22"/>
        </w:rPr>
        <w:t xml:space="preserve"> můžete uvést komentář k výdajům.</w:t>
      </w:r>
      <w:r w:rsidR="006B4154">
        <w:rPr>
          <w:i/>
          <w:sz w:val="22"/>
          <w:szCs w:val="22"/>
        </w:rPr>
        <w:t xml:space="preserve"> </w:t>
      </w:r>
      <w:r w:rsidR="006B4154" w:rsidRPr="00FF290C">
        <w:rPr>
          <w:i/>
          <w:sz w:val="22"/>
          <w:szCs w:val="22"/>
        </w:rPr>
        <w:t xml:space="preserve">Pokud byla v roce 2014 část finančních prostředků převedena do FÚUP k dalšímu využití </w:t>
      </w:r>
      <w:r w:rsidR="00C528E5">
        <w:rPr>
          <w:i/>
          <w:sz w:val="22"/>
          <w:szCs w:val="22"/>
        </w:rPr>
        <w:t>v roce 2015, uveďte pod tabulku</w:t>
      </w:r>
      <w:r w:rsidR="006B4154" w:rsidRPr="00FF290C">
        <w:rPr>
          <w:i/>
          <w:sz w:val="22"/>
          <w:szCs w:val="22"/>
        </w:rPr>
        <w:t xml:space="preserve"> </w:t>
      </w:r>
      <w:r w:rsidR="002971F1" w:rsidRPr="00FF290C">
        <w:rPr>
          <w:i/>
          <w:sz w:val="22"/>
          <w:szCs w:val="22"/>
        </w:rPr>
        <w:t xml:space="preserve">využití </w:t>
      </w:r>
      <w:r w:rsidR="00F0566D" w:rsidRPr="00FF290C">
        <w:rPr>
          <w:i/>
          <w:sz w:val="22"/>
          <w:szCs w:val="22"/>
        </w:rPr>
        <w:t xml:space="preserve">těchto prostředků </w:t>
      </w:r>
      <w:r w:rsidR="002971F1" w:rsidRPr="00FF290C">
        <w:rPr>
          <w:i/>
          <w:sz w:val="22"/>
          <w:szCs w:val="22"/>
        </w:rPr>
        <w:t>na jednotlivé typy nákladů.</w:t>
      </w:r>
    </w:p>
    <w:p w:rsidR="000212A1" w:rsidRDefault="000212A1" w:rsidP="000212A1">
      <w:pPr>
        <w:keepNext/>
        <w:suppressAutoHyphens/>
        <w:jc w:val="both"/>
        <w:rPr>
          <w:b/>
          <w:b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00"/>
        <w:gridCol w:w="2264"/>
      </w:tblGrid>
      <w:tr w:rsidR="000212A1" w:rsidRPr="0076361C" w:rsidTr="002D1438">
        <w:trPr>
          <w:cantSplit/>
          <w:tblHeader/>
        </w:trPr>
        <w:tc>
          <w:tcPr>
            <w:tcW w:w="4500"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Typ nákladů</w:t>
            </w:r>
          </w:p>
        </w:tc>
        <w:tc>
          <w:tcPr>
            <w:tcW w:w="2264" w:type="dxa"/>
            <w:tcBorders>
              <w:top w:val="double" w:sz="4" w:space="0" w:color="auto"/>
              <w:bottom w:val="double" w:sz="4" w:space="0" w:color="auto"/>
            </w:tcBorders>
            <w:shd w:val="clear" w:color="auto" w:fill="E0E0E0"/>
            <w:vAlign w:val="center"/>
          </w:tcPr>
          <w:p w:rsidR="000212A1" w:rsidRPr="0076361C" w:rsidRDefault="000212A1" w:rsidP="002D1438">
            <w:pPr>
              <w:keepNext/>
              <w:jc w:val="center"/>
              <w:rPr>
                <w:b/>
                <w:bCs/>
              </w:rPr>
            </w:pPr>
            <w:r w:rsidRPr="0076361C">
              <w:rPr>
                <w:b/>
                <w:bCs/>
              </w:rPr>
              <w:t>Rok 201</w:t>
            </w:r>
            <w:r w:rsidR="002B0820">
              <w:rPr>
                <w:b/>
                <w:bCs/>
              </w:rPr>
              <w:t>5</w:t>
            </w:r>
            <w:r w:rsidRPr="0076361C">
              <w:rPr>
                <w:b/>
                <w:bCs/>
              </w:rPr>
              <w:t xml:space="preserve"> </w:t>
            </w:r>
          </w:p>
          <w:p w:rsidR="000212A1" w:rsidRPr="0076361C" w:rsidRDefault="000212A1" w:rsidP="002D1438">
            <w:pPr>
              <w:keepNext/>
              <w:jc w:val="center"/>
              <w:rPr>
                <w:b/>
                <w:bCs/>
              </w:rPr>
            </w:pPr>
            <w:r w:rsidRPr="0076361C">
              <w:rPr>
                <w:b/>
                <w:bCs/>
              </w:rPr>
              <w:t>(tis. Kč)</w:t>
            </w:r>
          </w:p>
        </w:tc>
      </w:tr>
      <w:tr w:rsidR="000212A1" w:rsidRPr="0076361C" w:rsidTr="002D1438">
        <w:trPr>
          <w:cantSplit/>
        </w:trPr>
        <w:tc>
          <w:tcPr>
            <w:tcW w:w="4500" w:type="dxa"/>
            <w:tcBorders>
              <w:top w:val="double" w:sz="4" w:space="0" w:color="auto"/>
            </w:tcBorders>
            <w:shd w:val="clear" w:color="auto" w:fill="auto"/>
          </w:tcPr>
          <w:p w:rsidR="000212A1" w:rsidRPr="0076361C" w:rsidRDefault="000212A1" w:rsidP="002D1438">
            <w:pPr>
              <w:keepNext/>
              <w:jc w:val="both"/>
              <w:rPr>
                <w:bCs/>
              </w:rPr>
            </w:pPr>
            <w:r w:rsidRPr="0076361C">
              <w:rPr>
                <w:bCs/>
              </w:rPr>
              <w:t xml:space="preserve">Osobní náklady </w:t>
            </w:r>
            <w:r w:rsidRPr="0076361C">
              <w:rPr>
                <w:bCs/>
                <w:sz w:val="20"/>
                <w:szCs w:val="20"/>
              </w:rPr>
              <w:t>(mzdové prostředky a odvody)</w:t>
            </w:r>
          </w:p>
        </w:tc>
        <w:tc>
          <w:tcPr>
            <w:tcW w:w="2264" w:type="dxa"/>
            <w:tcBorders>
              <w:top w:val="double" w:sz="4" w:space="0" w:color="auto"/>
            </w:tcBorders>
            <w:shd w:val="clear" w:color="auto" w:fill="auto"/>
          </w:tcPr>
          <w:p w:rsidR="000212A1" w:rsidRPr="0076361C" w:rsidRDefault="00987B4E" w:rsidP="002D1438">
            <w:pPr>
              <w:keepNext/>
              <w:jc w:val="right"/>
              <w:rPr>
                <w:bCs/>
              </w:rPr>
            </w:pPr>
            <w:r>
              <w:rPr>
                <w:bCs/>
              </w:rPr>
              <w:t>2 871</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Stipendia</w:t>
            </w:r>
          </w:p>
        </w:tc>
        <w:tc>
          <w:tcPr>
            <w:tcW w:w="2264" w:type="dxa"/>
            <w:shd w:val="clear" w:color="auto" w:fill="auto"/>
          </w:tcPr>
          <w:p w:rsidR="000212A1" w:rsidRPr="0076361C" w:rsidRDefault="00987B4E" w:rsidP="002D1438">
            <w:pPr>
              <w:keepNext/>
              <w:jc w:val="right"/>
              <w:rPr>
                <w:bCs/>
              </w:rPr>
            </w:pPr>
            <w:r>
              <w:rPr>
                <w:bCs/>
              </w:rPr>
              <w:t>120</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Provozní náklady a služby</w:t>
            </w:r>
          </w:p>
        </w:tc>
        <w:tc>
          <w:tcPr>
            <w:tcW w:w="2264" w:type="dxa"/>
            <w:shd w:val="clear" w:color="auto" w:fill="auto"/>
          </w:tcPr>
          <w:p w:rsidR="000212A1" w:rsidRPr="0076361C" w:rsidRDefault="00987B4E" w:rsidP="002D1438">
            <w:pPr>
              <w:keepNext/>
              <w:jc w:val="right"/>
              <w:rPr>
                <w:bCs/>
              </w:rPr>
            </w:pPr>
            <w:r>
              <w:rPr>
                <w:bCs/>
              </w:rPr>
              <w:t>1 440</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Doplňkové a režijní náklady</w:t>
            </w:r>
          </w:p>
        </w:tc>
        <w:tc>
          <w:tcPr>
            <w:tcW w:w="2264" w:type="dxa"/>
            <w:shd w:val="clear" w:color="auto" w:fill="auto"/>
          </w:tcPr>
          <w:p w:rsidR="000212A1" w:rsidRPr="0076361C" w:rsidRDefault="00987B4E" w:rsidP="002D1438">
            <w:pPr>
              <w:keepNext/>
              <w:jc w:val="right"/>
              <w:rPr>
                <w:bCs/>
              </w:rPr>
            </w:pPr>
            <w:r>
              <w:rPr>
                <w:bCs/>
              </w:rPr>
              <w:t>1 556</w:t>
            </w:r>
          </w:p>
        </w:tc>
      </w:tr>
      <w:tr w:rsidR="000212A1" w:rsidRPr="0076361C" w:rsidTr="002D1438">
        <w:trPr>
          <w:cantSplit/>
        </w:trPr>
        <w:tc>
          <w:tcPr>
            <w:tcW w:w="4500" w:type="dxa"/>
            <w:shd w:val="clear" w:color="auto" w:fill="auto"/>
          </w:tcPr>
          <w:p w:rsidR="000212A1" w:rsidRPr="0076361C" w:rsidRDefault="000212A1" w:rsidP="002D1438">
            <w:pPr>
              <w:keepNext/>
              <w:jc w:val="both"/>
              <w:rPr>
                <w:bCs/>
              </w:rPr>
            </w:pPr>
            <w:r w:rsidRPr="0076361C">
              <w:rPr>
                <w:bCs/>
              </w:rPr>
              <w:t>Investice</w:t>
            </w:r>
          </w:p>
        </w:tc>
        <w:tc>
          <w:tcPr>
            <w:tcW w:w="2264" w:type="dxa"/>
            <w:shd w:val="clear" w:color="auto" w:fill="auto"/>
          </w:tcPr>
          <w:p w:rsidR="000212A1" w:rsidRPr="0076361C" w:rsidRDefault="00987B4E" w:rsidP="002D1438">
            <w:pPr>
              <w:keepNext/>
              <w:jc w:val="right"/>
              <w:rPr>
                <w:bCs/>
              </w:rPr>
            </w:pPr>
            <w:r>
              <w:rPr>
                <w:bCs/>
              </w:rPr>
              <w:t>0</w:t>
            </w:r>
          </w:p>
        </w:tc>
      </w:tr>
      <w:tr w:rsidR="000212A1" w:rsidRPr="0076361C" w:rsidTr="002D1438">
        <w:trPr>
          <w:cantSplit/>
        </w:trPr>
        <w:tc>
          <w:tcPr>
            <w:tcW w:w="4500" w:type="dxa"/>
            <w:shd w:val="clear" w:color="auto" w:fill="auto"/>
          </w:tcPr>
          <w:p w:rsidR="000212A1" w:rsidRPr="00225833" w:rsidRDefault="000212A1" w:rsidP="002D1438">
            <w:pPr>
              <w:keepNext/>
              <w:jc w:val="both"/>
              <w:rPr>
                <w:bCs/>
              </w:rPr>
            </w:pPr>
            <w:r w:rsidRPr="00225833">
              <w:rPr>
                <w:bCs/>
              </w:rPr>
              <w:t>FÚUP</w:t>
            </w:r>
          </w:p>
        </w:tc>
        <w:tc>
          <w:tcPr>
            <w:tcW w:w="2264" w:type="dxa"/>
            <w:shd w:val="clear" w:color="auto" w:fill="auto"/>
          </w:tcPr>
          <w:p w:rsidR="000212A1" w:rsidRPr="0076361C" w:rsidRDefault="00987B4E" w:rsidP="002D1438">
            <w:pPr>
              <w:keepNext/>
              <w:jc w:val="right"/>
              <w:rPr>
                <w:bCs/>
              </w:rPr>
            </w:pPr>
            <w:r>
              <w:rPr>
                <w:bCs/>
              </w:rPr>
              <w:t>276</w:t>
            </w:r>
          </w:p>
        </w:tc>
      </w:tr>
      <w:tr w:rsidR="000212A1" w:rsidRPr="0076361C" w:rsidTr="002D1438">
        <w:trPr>
          <w:cantSplit/>
        </w:trPr>
        <w:tc>
          <w:tcPr>
            <w:tcW w:w="4500" w:type="dxa"/>
            <w:shd w:val="clear" w:color="auto" w:fill="auto"/>
          </w:tcPr>
          <w:p w:rsidR="000212A1" w:rsidRPr="0076361C" w:rsidRDefault="000212A1" w:rsidP="002D1438">
            <w:pPr>
              <w:suppressAutoHyphens/>
              <w:jc w:val="both"/>
              <w:rPr>
                <w:bCs/>
              </w:rPr>
            </w:pPr>
            <w:r w:rsidRPr="0076361C">
              <w:rPr>
                <w:bCs/>
              </w:rPr>
              <w:t>Celkem</w:t>
            </w:r>
          </w:p>
        </w:tc>
        <w:tc>
          <w:tcPr>
            <w:tcW w:w="2264" w:type="dxa"/>
            <w:shd w:val="clear" w:color="auto" w:fill="auto"/>
          </w:tcPr>
          <w:p w:rsidR="000212A1" w:rsidRPr="0076361C" w:rsidRDefault="00987B4E" w:rsidP="002D1438">
            <w:pPr>
              <w:suppressAutoHyphens/>
              <w:jc w:val="right"/>
              <w:rPr>
                <w:bCs/>
              </w:rPr>
            </w:pPr>
            <w:r>
              <w:rPr>
                <w:bCs/>
              </w:rPr>
              <w:t>6 223</w:t>
            </w:r>
          </w:p>
        </w:tc>
      </w:tr>
    </w:tbl>
    <w:p w:rsidR="000212A1" w:rsidRDefault="000212A1" w:rsidP="00D05817">
      <w:pPr>
        <w:jc w:val="both"/>
      </w:pPr>
    </w:p>
    <w:p w:rsidR="00C12036" w:rsidRDefault="00C12036" w:rsidP="00C12036">
      <w:pPr>
        <w:jc w:val="both"/>
      </w:pPr>
      <w:r>
        <w:lastRenderedPageBreak/>
        <w:t>V rámci FÚUP byla k využití v roce 2015 převedena částka ve výši 217 869 Kč. Prostředky ve výši 129 449,- Kč byly dočerpány prostřednictvím položky „Osobní náklady“ a zbylá částka ve výši 88 420,- Kč na „Provozní náklady a služby“.</w:t>
      </w:r>
    </w:p>
    <w:p w:rsidR="00C12036" w:rsidRDefault="00C12036" w:rsidP="00D05817">
      <w:pPr>
        <w:jc w:val="both"/>
      </w:pPr>
    </w:p>
    <w:p w:rsidR="002B0820" w:rsidRPr="002B0820" w:rsidRDefault="002B0820" w:rsidP="00D05817">
      <w:pPr>
        <w:rPr>
          <w:bCs/>
        </w:rPr>
      </w:pPr>
    </w:p>
    <w:p w:rsidR="000212A1" w:rsidRPr="000F1E39" w:rsidRDefault="006603C4" w:rsidP="000212A1">
      <w:pPr>
        <w:keepNext/>
        <w:jc w:val="both"/>
        <w:rPr>
          <w:b/>
        </w:rPr>
      </w:pPr>
      <w:r>
        <w:rPr>
          <w:b/>
        </w:rPr>
        <w:t>A6</w:t>
      </w:r>
      <w:r w:rsidR="000212A1" w:rsidRPr="000F1E39">
        <w:rPr>
          <w:b/>
        </w:rPr>
        <w:t>.</w:t>
      </w:r>
    </w:p>
    <w:p w:rsidR="000212A1" w:rsidRDefault="000212A1" w:rsidP="000212A1">
      <w:pPr>
        <w:keepNext/>
        <w:jc w:val="both"/>
        <w:rPr>
          <w:bCs/>
        </w:rPr>
      </w:pPr>
      <w:r w:rsidRPr="000F1E39">
        <w:rPr>
          <w:b/>
        </w:rPr>
        <w:t>P</w:t>
      </w:r>
      <w:r w:rsidRPr="000F1E39">
        <w:rPr>
          <w:b/>
          <w:bCs/>
        </w:rPr>
        <w:t>řehled dlouhodobého hmotného nebo nehmotného majetku v hodnotě přesahující hodnotu stanovenou právním předpisem pro veřejnou zakázku malého rozsahu</w:t>
      </w:r>
      <w:r>
        <w:rPr>
          <w:rStyle w:val="Znakapoznpodarou"/>
          <w:b/>
          <w:bCs/>
        </w:rPr>
        <w:footnoteReference w:id="3"/>
      </w:r>
      <w:r w:rsidRPr="000F1E39">
        <w:rPr>
          <w:b/>
          <w:bCs/>
        </w:rPr>
        <w:t>, který byl pořízen z finančních prostředků na PRVOUK</w:t>
      </w:r>
    </w:p>
    <w:p w:rsidR="000212A1" w:rsidRPr="006603C4" w:rsidRDefault="00F0566D" w:rsidP="000212A1">
      <w:pPr>
        <w:jc w:val="both"/>
        <w:rPr>
          <w:bCs/>
          <w:i/>
          <w:sz w:val="22"/>
          <w:szCs w:val="22"/>
        </w:rPr>
      </w:pPr>
      <w:r>
        <w:rPr>
          <w:bCs/>
          <w:i/>
          <w:sz w:val="22"/>
          <w:szCs w:val="22"/>
        </w:rPr>
        <w:t>Uveďte vždy název přístroje a</w:t>
      </w:r>
      <w:r w:rsidR="000212A1" w:rsidRPr="006603C4">
        <w:rPr>
          <w:bCs/>
          <w:i/>
          <w:sz w:val="22"/>
          <w:szCs w:val="22"/>
        </w:rPr>
        <w:t xml:space="preserve"> cenu v Kč (bez DPH). </w:t>
      </w:r>
    </w:p>
    <w:p w:rsidR="000212A1" w:rsidRDefault="000212A1" w:rsidP="00097D74">
      <w:pPr>
        <w:jc w:val="both"/>
        <w:rPr>
          <w:b/>
        </w:rPr>
      </w:pPr>
    </w:p>
    <w:p w:rsidR="00B1417A" w:rsidRDefault="00B1417A" w:rsidP="00097D74">
      <w:pPr>
        <w:pBdr>
          <w:bottom w:val="single" w:sz="6" w:space="1" w:color="auto"/>
        </w:pBdr>
        <w:jc w:val="both"/>
        <w:rPr>
          <w:b/>
        </w:rPr>
      </w:pPr>
    </w:p>
    <w:p w:rsidR="0023726F" w:rsidRDefault="0023726F" w:rsidP="00097D74">
      <w:pPr>
        <w:pBdr>
          <w:bottom w:val="single" w:sz="6" w:space="1" w:color="auto"/>
        </w:pBdr>
        <w:jc w:val="both"/>
        <w:rPr>
          <w:b/>
        </w:rPr>
      </w:pPr>
    </w:p>
    <w:p w:rsidR="0023726F" w:rsidRDefault="0023726F" w:rsidP="00097D74">
      <w:pPr>
        <w:jc w:val="both"/>
        <w:rPr>
          <w:b/>
        </w:rPr>
      </w:pPr>
    </w:p>
    <w:p w:rsidR="0023726F" w:rsidRDefault="0023726F" w:rsidP="00097D74">
      <w:pPr>
        <w:jc w:val="both"/>
        <w:rPr>
          <w:b/>
        </w:rPr>
      </w:pPr>
    </w:p>
    <w:p w:rsidR="00FF290C" w:rsidRDefault="00132D73" w:rsidP="00323AB2">
      <w:pPr>
        <w:keepNext/>
        <w:jc w:val="center"/>
        <w:rPr>
          <w:b/>
          <w:smallCaps/>
          <w:sz w:val="36"/>
          <w:szCs w:val="36"/>
        </w:rPr>
      </w:pPr>
      <w:r w:rsidRPr="00132D73">
        <w:rPr>
          <w:b/>
          <w:smallCaps/>
          <w:sz w:val="36"/>
          <w:szCs w:val="36"/>
        </w:rPr>
        <w:t>ČÁST B</w:t>
      </w:r>
    </w:p>
    <w:p w:rsidR="00B1417A" w:rsidRPr="00132D73" w:rsidRDefault="00FF290C" w:rsidP="00323AB2">
      <w:pPr>
        <w:keepNext/>
        <w:jc w:val="center"/>
        <w:rPr>
          <w:b/>
          <w:smallCaps/>
          <w:sz w:val="36"/>
          <w:szCs w:val="36"/>
        </w:rPr>
      </w:pPr>
      <w:r w:rsidRPr="00FF290C">
        <w:t xml:space="preserve">(vztahuje se </w:t>
      </w:r>
      <w:r w:rsidRPr="00FF290C">
        <w:rPr>
          <w:sz w:val="22"/>
          <w:szCs w:val="22"/>
        </w:rPr>
        <w:t>k dosavadnímu</w:t>
      </w:r>
      <w:r w:rsidRPr="00F0566D">
        <w:rPr>
          <w:sz w:val="22"/>
          <w:szCs w:val="22"/>
        </w:rPr>
        <w:t xml:space="preserve"> období rea</w:t>
      </w:r>
      <w:r>
        <w:rPr>
          <w:sz w:val="22"/>
          <w:szCs w:val="22"/>
        </w:rPr>
        <w:t xml:space="preserve">lizace programu, </w:t>
      </w:r>
      <w:r w:rsidRPr="00F0566D">
        <w:rPr>
          <w:sz w:val="22"/>
          <w:szCs w:val="22"/>
        </w:rPr>
        <w:t xml:space="preserve">tj. k období </w:t>
      </w:r>
      <w:r>
        <w:rPr>
          <w:sz w:val="22"/>
          <w:szCs w:val="22"/>
        </w:rPr>
        <w:t>roků</w:t>
      </w:r>
      <w:r w:rsidRPr="00F0566D">
        <w:rPr>
          <w:sz w:val="22"/>
          <w:szCs w:val="22"/>
        </w:rPr>
        <w:t xml:space="preserve"> 2012–2015)</w:t>
      </w:r>
    </w:p>
    <w:p w:rsidR="00B1417A" w:rsidRDefault="00B1417A" w:rsidP="00323AB2">
      <w:pPr>
        <w:keepNext/>
        <w:jc w:val="both"/>
      </w:pPr>
    </w:p>
    <w:p w:rsidR="00B1417A" w:rsidRPr="0075347D" w:rsidRDefault="00B1417A" w:rsidP="00B1417A">
      <w:pPr>
        <w:keepNext/>
        <w:jc w:val="both"/>
        <w:rPr>
          <w:b/>
        </w:rPr>
      </w:pPr>
      <w:r>
        <w:rPr>
          <w:b/>
        </w:rPr>
        <w:t>B1</w:t>
      </w:r>
      <w:r w:rsidRPr="0075347D">
        <w:rPr>
          <w:b/>
        </w:rPr>
        <w:t>.</w:t>
      </w:r>
    </w:p>
    <w:p w:rsidR="007363A8" w:rsidRDefault="00097D74" w:rsidP="000212A1">
      <w:pPr>
        <w:keepNext/>
        <w:jc w:val="both"/>
        <w:rPr>
          <w:b/>
        </w:rPr>
      </w:pPr>
      <w:r>
        <w:rPr>
          <w:b/>
        </w:rPr>
        <w:t>Stručné shrnutí dosavadní realizace programu</w:t>
      </w:r>
    </w:p>
    <w:p w:rsidR="007363A8" w:rsidRPr="00C236A3" w:rsidRDefault="00B77DDB" w:rsidP="000212A1">
      <w:pPr>
        <w:keepNext/>
        <w:jc w:val="both"/>
        <w:rPr>
          <w:i/>
          <w:sz w:val="22"/>
          <w:szCs w:val="22"/>
        </w:rPr>
      </w:pPr>
      <w:r>
        <w:rPr>
          <w:i/>
          <w:sz w:val="22"/>
          <w:szCs w:val="22"/>
        </w:rPr>
        <w:t xml:space="preserve">Předpokládaný rozsah: </w:t>
      </w:r>
      <w:r w:rsidR="00DB00F5">
        <w:rPr>
          <w:i/>
          <w:sz w:val="22"/>
          <w:szCs w:val="22"/>
        </w:rPr>
        <w:t>2</w:t>
      </w:r>
      <w:r w:rsidR="00FF290C">
        <w:rPr>
          <w:i/>
          <w:sz w:val="22"/>
          <w:szCs w:val="22"/>
        </w:rPr>
        <w:t>–</w:t>
      </w:r>
      <w:r w:rsidR="00DB00F5">
        <w:rPr>
          <w:i/>
          <w:sz w:val="22"/>
          <w:szCs w:val="22"/>
        </w:rPr>
        <w:t>5</w:t>
      </w:r>
      <w:r w:rsidR="00FF290C">
        <w:rPr>
          <w:i/>
          <w:sz w:val="22"/>
          <w:szCs w:val="22"/>
        </w:rPr>
        <w:t xml:space="preserve"> stran.</w:t>
      </w:r>
      <w:r>
        <w:rPr>
          <w:i/>
          <w:sz w:val="22"/>
          <w:szCs w:val="22"/>
        </w:rPr>
        <w:t xml:space="preserve"> </w:t>
      </w:r>
      <w:r w:rsidR="00097D74" w:rsidRPr="00C236A3">
        <w:rPr>
          <w:i/>
          <w:sz w:val="22"/>
          <w:szCs w:val="22"/>
        </w:rPr>
        <w:t>Uveďte zejména, kterých plánovaných cílů uvedených v části j)</w:t>
      </w:r>
      <w:r w:rsidR="00F0566D">
        <w:rPr>
          <w:rStyle w:val="Znakapoznpodarou"/>
          <w:i/>
          <w:sz w:val="22"/>
          <w:szCs w:val="22"/>
        </w:rPr>
        <w:footnoteReference w:id="4"/>
      </w:r>
      <w:r w:rsidR="00097D74" w:rsidRPr="00C236A3">
        <w:rPr>
          <w:i/>
          <w:sz w:val="22"/>
          <w:szCs w:val="22"/>
        </w:rPr>
        <w:t>, popř</w:t>
      </w:r>
      <w:r w:rsidR="00C236A3">
        <w:rPr>
          <w:i/>
          <w:sz w:val="22"/>
          <w:szCs w:val="22"/>
        </w:rPr>
        <w:t>. h)</w:t>
      </w:r>
      <w:r w:rsidR="00F0566D">
        <w:rPr>
          <w:rStyle w:val="Znakapoznpodarou"/>
          <w:i/>
          <w:sz w:val="22"/>
          <w:szCs w:val="22"/>
        </w:rPr>
        <w:footnoteReference w:id="5"/>
      </w:r>
      <w:r w:rsidR="00C236A3">
        <w:rPr>
          <w:i/>
          <w:sz w:val="22"/>
          <w:szCs w:val="22"/>
        </w:rPr>
        <w:t xml:space="preserve"> přihlášky programu bylo v </w:t>
      </w:r>
      <w:r w:rsidR="00097D74" w:rsidRPr="00C236A3">
        <w:rPr>
          <w:i/>
          <w:sz w:val="22"/>
          <w:szCs w:val="22"/>
        </w:rPr>
        <w:t xml:space="preserve">dosavadním průběhu realizace programu dosaženo, zda během tohoto období došlo k udržení či zlepšení vědeckého výkonu a kvality v národním a mezinárodním měřítku </w:t>
      </w:r>
      <w:r w:rsidR="00F0566D">
        <w:rPr>
          <w:i/>
          <w:sz w:val="22"/>
          <w:szCs w:val="22"/>
        </w:rPr>
        <w:t xml:space="preserve">(dle indikátorů uvedených v části j) přihlášky programu) </w:t>
      </w:r>
      <w:r w:rsidR="00097D74" w:rsidRPr="00C236A3">
        <w:rPr>
          <w:i/>
          <w:sz w:val="22"/>
          <w:szCs w:val="22"/>
        </w:rPr>
        <w:t>a jaké faktory k tomu přispěly.</w:t>
      </w:r>
    </w:p>
    <w:p w:rsidR="007363A8" w:rsidRDefault="007363A8" w:rsidP="00097D74">
      <w:pPr>
        <w:jc w:val="both"/>
        <w:rPr>
          <w:b/>
        </w:rPr>
      </w:pPr>
    </w:p>
    <w:p w:rsidR="00BD2FDD" w:rsidRDefault="00064FBF" w:rsidP="00D12E89">
      <w:pPr>
        <w:ind w:firstLine="709"/>
        <w:jc w:val="both"/>
      </w:pPr>
      <w:r>
        <w:t>V souladu s</w:t>
      </w:r>
      <w:r w:rsidR="000A26F3">
        <w:t xml:space="preserve"> deklarovaným </w:t>
      </w:r>
      <w:r>
        <w:t xml:space="preserve">záměrem </w:t>
      </w:r>
      <w:r w:rsidR="000A26F3">
        <w:t>se řešitelé programu PRVOUK P04 zaměř</w:t>
      </w:r>
      <w:r w:rsidR="00BD2FDD">
        <w:t xml:space="preserve">ují </w:t>
      </w:r>
      <w:r w:rsidR="000A26F3">
        <w:t xml:space="preserve">na studium významných institucionálních a normativních proměn práva v evropském </w:t>
      </w:r>
      <w:r w:rsidR="00BD2FDD" w:rsidRPr="00BD2FDD">
        <w:t>a</w:t>
      </w:r>
      <w:r w:rsidR="00BD2FDD">
        <w:t> </w:t>
      </w:r>
      <w:r w:rsidR="000A26F3" w:rsidRPr="00BD2FDD">
        <w:t>globálním</w:t>
      </w:r>
      <w:r w:rsidR="000A26F3">
        <w:t xml:space="preserve"> kontextu. </w:t>
      </w:r>
      <w:r w:rsidR="002026BF">
        <w:t xml:space="preserve">Jedná se o problémově definovaný mezioborový program, jehož cílem je výzkum jednotlivých subtémat, kterými se proměny současného práva vyznačují. K těmto subtématům patří multicentrismus tvorby a pluralita pramenů práva, judicializace práva, priorita lidských práv, nové trendy národní a nadnárodní regulace ekonomických procesů. </w:t>
      </w:r>
      <w:r w:rsidR="000A26F3">
        <w:t xml:space="preserve">Zkoumání </w:t>
      </w:r>
      <w:r w:rsidR="002026BF">
        <w:t xml:space="preserve">všech těchto fenoménů vyžaduje kombinaci právně-analytického přístupu s přístupy právně-filozofickým, politologickým, sociologickým, historickým a ekonomickým. </w:t>
      </w:r>
    </w:p>
    <w:p w:rsidR="00D12E89" w:rsidRDefault="00BD2FDD" w:rsidP="00D12E89">
      <w:pPr>
        <w:ind w:firstLine="709"/>
        <w:jc w:val="both"/>
      </w:pPr>
      <w:r>
        <w:t>Potřebám mezioborového pohledu na recentní proměny práva</w:t>
      </w:r>
      <w:r w:rsidR="002026BF">
        <w:t xml:space="preserve"> odpovídá složení řešitelského týmu </w:t>
      </w:r>
      <w:r>
        <w:t>a jeho rozčlenění na dílčí subtýmy</w:t>
      </w:r>
      <w:r w:rsidR="00D12E89" w:rsidRPr="00C62B36">
        <w:rPr>
          <w:rFonts w:eastAsia="Calibri"/>
        </w:rPr>
        <w:t>, které se pod vedením členů rady PRVOUK</w:t>
      </w:r>
      <w:r w:rsidR="00D12E89">
        <w:rPr>
          <w:rFonts w:eastAsia="Calibri"/>
        </w:rPr>
        <w:t xml:space="preserve"> P04 budou věnovat normativním a </w:t>
      </w:r>
      <w:r w:rsidR="00D12E89" w:rsidRPr="00C62B36">
        <w:rPr>
          <w:rFonts w:eastAsia="Calibri"/>
        </w:rPr>
        <w:t>institucionálním proměnám právního řádu</w:t>
      </w:r>
      <w:r w:rsidR="00D12E89">
        <w:rPr>
          <w:rFonts w:eastAsia="Calibri"/>
        </w:rPr>
        <w:t xml:space="preserve">. </w:t>
      </w:r>
      <w:r w:rsidR="00D12E89" w:rsidRPr="00C62B36">
        <w:t xml:space="preserve">Rada </w:t>
      </w:r>
      <w:r w:rsidR="00D12E89">
        <w:t xml:space="preserve">programu PRVOUK </w:t>
      </w:r>
      <w:r w:rsidR="005D536C">
        <w:t>P04</w:t>
      </w:r>
      <w:r w:rsidR="00D12E89" w:rsidRPr="00C62B36">
        <w:t xml:space="preserve"> </w:t>
      </w:r>
      <w:r w:rsidR="00D12E89">
        <w:t xml:space="preserve">po celou dobu jeho uskutečňování zajišťuje </w:t>
      </w:r>
      <w:r w:rsidR="00D12E89" w:rsidRPr="00C62B36">
        <w:t xml:space="preserve">koordinaci jednotlivých subtýmů, jejich propojení a spolupráci, tak aby jednotlivé výsledky byly vskutku výsledkem systematického úsilí a nikoliv pouze jen individuálních badatelů. </w:t>
      </w:r>
      <w:r w:rsidR="00D12E89">
        <w:t xml:space="preserve">V průběhu realizace programu PRVOUK </w:t>
      </w:r>
      <w:r w:rsidR="005D536C">
        <w:t>P04</w:t>
      </w:r>
      <w:r w:rsidR="00D12E89">
        <w:t xml:space="preserve"> byly </w:t>
      </w:r>
      <w:r w:rsidR="00D12E89" w:rsidRPr="00C62B36">
        <w:t>reflektovány připomínky oponentsk</w:t>
      </w:r>
      <w:r w:rsidR="00D12E89">
        <w:t>ých</w:t>
      </w:r>
      <w:r w:rsidR="00D12E89" w:rsidRPr="00C62B36">
        <w:t xml:space="preserve"> posudk</w:t>
      </w:r>
      <w:r w:rsidR="00D12E89">
        <w:t>ů</w:t>
      </w:r>
      <w:r w:rsidR="00D12E89" w:rsidRPr="00C62B36">
        <w:t xml:space="preserve"> k pro</w:t>
      </w:r>
      <w:r>
        <w:t>gramu</w:t>
      </w:r>
      <w:r w:rsidR="00D12E89" w:rsidRPr="00C62B36">
        <w:t xml:space="preserve"> PRVOUK </w:t>
      </w:r>
      <w:r w:rsidR="005D536C">
        <w:t>P04</w:t>
      </w:r>
      <w:r w:rsidR="00D12E89" w:rsidRPr="00C62B36">
        <w:t xml:space="preserve"> a byla přijata opatření k tomu, aby těmto připomínkám mohlo být vyhověno.</w:t>
      </w:r>
    </w:p>
    <w:p w:rsidR="00BD2FDD" w:rsidRDefault="00BD2FDD" w:rsidP="00FB1A58">
      <w:pPr>
        <w:ind w:firstLine="709"/>
        <w:jc w:val="both"/>
        <w:rPr>
          <w:rFonts w:eastAsia="Calibri"/>
        </w:rPr>
      </w:pPr>
      <w:r>
        <w:rPr>
          <w:rFonts w:eastAsia="Calibri"/>
        </w:rPr>
        <w:t xml:space="preserve">Plánovaných cílů výzkumu bylo a je dosahováno, a to zejména z důvodu návaznosti programu PRVOUK </w:t>
      </w:r>
      <w:r w:rsidR="005D536C">
        <w:rPr>
          <w:rFonts w:eastAsia="Calibri"/>
        </w:rPr>
        <w:t>P04</w:t>
      </w:r>
      <w:r>
        <w:rPr>
          <w:rFonts w:eastAsia="Calibri"/>
        </w:rPr>
        <w:t xml:space="preserve"> na předchozí výzkum (zejména Výzkumný záměr „</w:t>
      </w:r>
      <w:r w:rsidR="00FB1A58">
        <w:rPr>
          <w:rFonts w:eastAsia="Calibri"/>
        </w:rPr>
        <w:t xml:space="preserve">Kvantitativní </w:t>
      </w:r>
      <w:r w:rsidR="00FB1A58">
        <w:rPr>
          <w:rFonts w:eastAsia="Calibri"/>
        </w:rPr>
        <w:lastRenderedPageBreak/>
        <w:t>a </w:t>
      </w:r>
      <w:r>
        <w:rPr>
          <w:rFonts w:eastAsia="Calibri"/>
        </w:rPr>
        <w:t xml:space="preserve">kvalitativní proměny právního řádu na počátku 3. tisíciletí – kořeny, východiska, perspektivy“, řešený PF UK v letech 2005-2011). Z toho důvodu bylo možné již v prvních letech řešení projektu </w:t>
      </w:r>
      <w:r w:rsidR="00FB1A58">
        <w:rPr>
          <w:rFonts w:eastAsia="Calibri"/>
        </w:rPr>
        <w:t xml:space="preserve">publikovat řadu výstupů, a to jak z oblasti výše uvedených obecných subtémat, tak z konkrétních aspektů nových trendů ve zdravotnickém právu či nově zřízeném institutu trestní odpovědnosti právnických osob. Značná pozornost při řešení programu byla věnována zkoumání jednotlivých témat ve srovnávací perspektivě. Tato orientace umožnila zejména v druhé polovině uskutečňování programu podstatně navýšit spolupráci se zahraničními subjekty a zároveň navýšit množství zahraničních publikací. Významným cílem, kterého se daří v rámci uskutečňování projektu dosáhnout, je rovněž zapojení studentů doktorského, eventuálně i magisterského studia. </w:t>
      </w:r>
    </w:p>
    <w:p w:rsidR="00FB1A58" w:rsidRDefault="00FB1A58" w:rsidP="00FB1A58">
      <w:pPr>
        <w:ind w:firstLine="709"/>
        <w:jc w:val="both"/>
      </w:pPr>
      <w:r>
        <w:t xml:space="preserve">K přínosům uskutečňování programu PRVOUK P04 patří </w:t>
      </w:r>
      <w:r w:rsidR="00C6711A">
        <w:t xml:space="preserve">tedy </w:t>
      </w:r>
      <w:r>
        <w:t xml:space="preserve">zejména: </w:t>
      </w:r>
    </w:p>
    <w:p w:rsidR="00FB1A58" w:rsidRDefault="00FB1A58" w:rsidP="00FB1A58">
      <w:pPr>
        <w:pStyle w:val="Odstavecseseznamem"/>
        <w:numPr>
          <w:ilvl w:val="0"/>
          <w:numId w:val="8"/>
        </w:numPr>
        <w:jc w:val="both"/>
      </w:pPr>
      <w:r>
        <w:t>prohloubení spolupráce v rámci UK zejména v důsledku spolupráce s dalšími programy PRVOUK,</w:t>
      </w:r>
    </w:p>
    <w:p w:rsidR="00FB1A58" w:rsidRPr="007D15DC" w:rsidRDefault="00FB1A58" w:rsidP="00FB1A58">
      <w:pPr>
        <w:pStyle w:val="Odstavecseseznamem"/>
        <w:numPr>
          <w:ilvl w:val="0"/>
          <w:numId w:val="8"/>
        </w:numPr>
        <w:jc w:val="both"/>
      </w:pPr>
      <w:r w:rsidRPr="007D15DC">
        <w:t>navázání či prohloubení existující spolupráce se zahraničními institucemi,</w:t>
      </w:r>
    </w:p>
    <w:p w:rsidR="00FB1A58" w:rsidRDefault="00FB1A58" w:rsidP="00FB1A58">
      <w:pPr>
        <w:pStyle w:val="Odstavecseseznamem"/>
        <w:numPr>
          <w:ilvl w:val="0"/>
          <w:numId w:val="8"/>
        </w:numPr>
        <w:jc w:val="both"/>
      </w:pPr>
      <w:r w:rsidRPr="007D15DC">
        <w:t>napl</w:t>
      </w:r>
      <w:r>
        <w:t>ňování cíle</w:t>
      </w:r>
      <w:r w:rsidRPr="007D15DC">
        <w:t xml:space="preserve"> rozvíjení jednotlivých odvětví právní vědy, jakož i propojení právní vědy s příbuznými obory</w:t>
      </w:r>
      <w:r w:rsidR="00C6711A">
        <w:t>,</w:t>
      </w:r>
    </w:p>
    <w:p w:rsidR="00C6711A" w:rsidRDefault="00C6711A" w:rsidP="00C6711A">
      <w:pPr>
        <w:pStyle w:val="Odstavecseseznamem"/>
        <w:numPr>
          <w:ilvl w:val="0"/>
          <w:numId w:val="8"/>
        </w:numPr>
        <w:jc w:val="both"/>
      </w:pPr>
      <w:r>
        <w:t>rozšiřování informovanosti o výzkumu jednotlivých řešitelů a řešitelských týmů.</w:t>
      </w:r>
    </w:p>
    <w:p w:rsidR="00BD2FDD" w:rsidRDefault="00BD2FDD" w:rsidP="00D12E89">
      <w:pPr>
        <w:ind w:firstLine="709"/>
        <w:jc w:val="both"/>
      </w:pPr>
    </w:p>
    <w:p w:rsidR="002F2DC8" w:rsidRDefault="002F2DC8" w:rsidP="00AC2E46">
      <w:pPr>
        <w:ind w:firstLine="709"/>
        <w:jc w:val="both"/>
      </w:pPr>
      <w:r>
        <w:t>V </w:t>
      </w:r>
      <w:r w:rsidR="003A58A8">
        <w:t>rámci</w:t>
      </w:r>
      <w:r>
        <w:t xml:space="preserve"> uskutečňování programu PRVOUK P04 </w:t>
      </w:r>
      <w:r w:rsidR="000A26F3">
        <w:t xml:space="preserve">se konala </w:t>
      </w:r>
      <w:r>
        <w:t>řada konferencí, seminářů a kolokvií. Z nejvýznamnějších mezinárodních konferencí, které se uskutečnily na Právnické fakultě UK v Praze, lze uvést:</w:t>
      </w:r>
    </w:p>
    <w:p w:rsidR="00C6711A" w:rsidRDefault="00C6711A" w:rsidP="00AC2E46">
      <w:pPr>
        <w:ind w:firstLine="709"/>
        <w:jc w:val="both"/>
      </w:pPr>
    </w:p>
    <w:p w:rsidR="007D15DC" w:rsidRDefault="007D15DC" w:rsidP="002F2DC8">
      <w:pPr>
        <w:pStyle w:val="Odstavecseseznamem"/>
        <w:numPr>
          <w:ilvl w:val="0"/>
          <w:numId w:val="10"/>
        </w:numPr>
        <w:jc w:val="both"/>
      </w:pPr>
      <w:r>
        <w:t>Mezinárodní konferenci „</w:t>
      </w:r>
      <w:r w:rsidRPr="007D15DC">
        <w:rPr>
          <w:b/>
        </w:rPr>
        <w:t>Odpovědnost v demokratickém právním státě</w:t>
      </w:r>
      <w:r>
        <w:t>“ (7. června 2012);</w:t>
      </w:r>
    </w:p>
    <w:p w:rsidR="007D15DC" w:rsidRPr="008F5F8D" w:rsidRDefault="007D15DC" w:rsidP="007D15DC">
      <w:pPr>
        <w:numPr>
          <w:ilvl w:val="0"/>
          <w:numId w:val="10"/>
        </w:numPr>
        <w:contextualSpacing/>
        <w:jc w:val="both"/>
      </w:pPr>
      <w:r>
        <w:rPr>
          <w:rFonts w:eastAsia="Calibri"/>
        </w:rPr>
        <w:t>V</w:t>
      </w:r>
      <w:r w:rsidRPr="007E2593">
        <w:rPr>
          <w:rFonts w:eastAsia="Calibri"/>
        </w:rPr>
        <w:t>ědeck</w:t>
      </w:r>
      <w:r>
        <w:rPr>
          <w:rFonts w:eastAsia="Calibri"/>
        </w:rPr>
        <w:t>ou</w:t>
      </w:r>
      <w:r w:rsidRPr="007E2593">
        <w:rPr>
          <w:rFonts w:eastAsia="Calibri"/>
        </w:rPr>
        <w:t xml:space="preserve"> konferenc</w:t>
      </w:r>
      <w:r>
        <w:rPr>
          <w:rFonts w:eastAsia="Calibri"/>
        </w:rPr>
        <w:t>i</w:t>
      </w:r>
      <w:r w:rsidRPr="007E2593">
        <w:rPr>
          <w:rFonts w:eastAsia="Calibri"/>
        </w:rPr>
        <w:t xml:space="preserve"> „</w:t>
      </w:r>
      <w:r w:rsidRPr="007D15DC">
        <w:rPr>
          <w:rFonts w:eastAsia="Calibri"/>
          <w:b/>
        </w:rPr>
        <w:t>20 let Ústavy České republiky. Ohlédnutí zpět a pohled vpřed</w:t>
      </w:r>
      <w:r w:rsidRPr="007E2593">
        <w:rPr>
          <w:rFonts w:eastAsia="Calibri"/>
        </w:rPr>
        <w:t xml:space="preserve">“ </w:t>
      </w:r>
      <w:r>
        <w:rPr>
          <w:rFonts w:eastAsia="Calibri"/>
        </w:rPr>
        <w:t>(</w:t>
      </w:r>
      <w:r w:rsidRPr="007E2593">
        <w:rPr>
          <w:rFonts w:eastAsia="Calibri"/>
        </w:rPr>
        <w:t xml:space="preserve">10. </w:t>
      </w:r>
      <w:r>
        <w:rPr>
          <w:rFonts w:eastAsia="Calibri"/>
        </w:rPr>
        <w:t>a</w:t>
      </w:r>
      <w:r w:rsidRPr="007E2593">
        <w:rPr>
          <w:rFonts w:eastAsia="Calibri"/>
        </w:rPr>
        <w:t xml:space="preserve"> 11. prosince 2012</w:t>
      </w:r>
      <w:r>
        <w:rPr>
          <w:rFonts w:eastAsia="Calibri"/>
        </w:rPr>
        <w:t xml:space="preserve">). Konference byla organizována </w:t>
      </w:r>
      <w:r w:rsidRPr="007E2593">
        <w:rPr>
          <w:rFonts w:eastAsia="Calibri"/>
        </w:rPr>
        <w:t>ve spolupráci s</w:t>
      </w:r>
      <w:r>
        <w:rPr>
          <w:rFonts w:eastAsia="Calibri"/>
        </w:rPr>
        <w:t> </w:t>
      </w:r>
      <w:r w:rsidRPr="007E2593">
        <w:rPr>
          <w:rFonts w:eastAsia="Calibri"/>
        </w:rPr>
        <w:t>pro</w:t>
      </w:r>
      <w:r>
        <w:rPr>
          <w:rFonts w:eastAsia="Calibri"/>
        </w:rPr>
        <w:t xml:space="preserve">gramem PRVOUK </w:t>
      </w:r>
      <w:r w:rsidRPr="007E2593">
        <w:rPr>
          <w:rFonts w:eastAsia="Calibri"/>
        </w:rPr>
        <w:t>P 06 a s Parlamentem ČR.</w:t>
      </w:r>
      <w:r w:rsidRPr="007D15DC">
        <w:rPr>
          <w:rFonts w:eastAsia="Calibri"/>
        </w:rPr>
        <w:t xml:space="preserve"> </w:t>
      </w:r>
    </w:p>
    <w:p w:rsidR="007D15DC" w:rsidRPr="00470527" w:rsidRDefault="007D15DC" w:rsidP="007D15DC">
      <w:pPr>
        <w:numPr>
          <w:ilvl w:val="0"/>
          <w:numId w:val="10"/>
        </w:numPr>
        <w:contextualSpacing/>
        <w:jc w:val="both"/>
      </w:pPr>
      <w:r>
        <w:rPr>
          <w:rFonts w:eastAsia="Calibri"/>
        </w:rPr>
        <w:t>Vědeck</w:t>
      </w:r>
      <w:r w:rsidR="00A52C56">
        <w:rPr>
          <w:rFonts w:eastAsia="Calibri"/>
        </w:rPr>
        <w:t>ou</w:t>
      </w:r>
      <w:r>
        <w:rPr>
          <w:rFonts w:eastAsia="Calibri"/>
        </w:rPr>
        <w:t xml:space="preserve"> </w:t>
      </w:r>
      <w:r w:rsidRPr="00786A1F">
        <w:rPr>
          <w:rFonts w:eastAsia="Calibri"/>
        </w:rPr>
        <w:t>konferenc</w:t>
      </w:r>
      <w:r w:rsidR="00A52C56">
        <w:rPr>
          <w:rFonts w:eastAsia="Calibri"/>
        </w:rPr>
        <w:t>i</w:t>
      </w:r>
      <w:r w:rsidRPr="00786A1F">
        <w:rPr>
          <w:rFonts w:eastAsia="Calibri"/>
        </w:rPr>
        <w:t xml:space="preserve"> </w:t>
      </w:r>
      <w:r>
        <w:rPr>
          <w:rFonts w:eastAsia="Calibri"/>
        </w:rPr>
        <w:t>„</w:t>
      </w:r>
      <w:r w:rsidRPr="007D15DC">
        <w:rPr>
          <w:rFonts w:eastAsia="Calibri"/>
          <w:b/>
        </w:rPr>
        <w:t>Právo, politika a soudobá společnost</w:t>
      </w:r>
      <w:r>
        <w:rPr>
          <w:rFonts w:eastAsia="Calibri"/>
        </w:rPr>
        <w:t>“ (</w:t>
      </w:r>
      <w:r w:rsidRPr="00786A1F">
        <w:rPr>
          <w:rFonts w:eastAsia="Calibri"/>
        </w:rPr>
        <w:t>20. září 2013</w:t>
      </w:r>
      <w:r>
        <w:rPr>
          <w:rFonts w:eastAsia="Calibri"/>
        </w:rPr>
        <w:t xml:space="preserve">). Konference byla uspořádána ve </w:t>
      </w:r>
      <w:r w:rsidRPr="00786A1F">
        <w:rPr>
          <w:rFonts w:eastAsia="Calibri"/>
        </w:rPr>
        <w:t>spolupráci s</w:t>
      </w:r>
      <w:r>
        <w:rPr>
          <w:rFonts w:eastAsia="Calibri"/>
        </w:rPr>
        <w:t xml:space="preserve"> programem PRVOUK </w:t>
      </w:r>
      <w:r w:rsidRPr="00786A1F">
        <w:rPr>
          <w:rFonts w:eastAsia="Calibri"/>
        </w:rPr>
        <w:t>P 17</w:t>
      </w:r>
      <w:r w:rsidR="007811F0">
        <w:rPr>
          <w:rFonts w:eastAsia="Calibri"/>
        </w:rPr>
        <w:t xml:space="preserve"> a </w:t>
      </w:r>
      <w:r>
        <w:rPr>
          <w:rFonts w:eastAsia="Calibri"/>
        </w:rPr>
        <w:t>Ústavem státu a práva AV ČR, v.v.i.</w:t>
      </w:r>
    </w:p>
    <w:p w:rsidR="007811F0" w:rsidRPr="007811F0" w:rsidRDefault="007811F0" w:rsidP="002F2DC8">
      <w:pPr>
        <w:pStyle w:val="Odstavecseseznamem"/>
        <w:numPr>
          <w:ilvl w:val="0"/>
          <w:numId w:val="10"/>
        </w:numPr>
        <w:jc w:val="both"/>
      </w:pPr>
      <w:r>
        <w:t>m</w:t>
      </w:r>
      <w:r w:rsidRPr="007811F0">
        <w:t>ezinárodní vědeckou konferenci „</w:t>
      </w:r>
      <w:r w:rsidRPr="007811F0">
        <w:rPr>
          <w:b/>
          <w:bCs/>
          <w:shd w:val="clear" w:color="auto" w:fill="FFFFFF"/>
        </w:rPr>
        <w:t>Práva a povinnosti spojené s občanstvím Unie</w:t>
      </w:r>
      <w:r w:rsidRPr="007811F0">
        <w:rPr>
          <w:bCs/>
          <w:shd w:val="clear" w:color="auto" w:fill="FFFFFF"/>
        </w:rPr>
        <w:t>“</w:t>
      </w:r>
      <w:r w:rsidRPr="007811F0">
        <w:rPr>
          <w:b/>
          <w:bCs/>
          <w:shd w:val="clear" w:color="auto" w:fill="FFFFFF"/>
        </w:rPr>
        <w:t xml:space="preserve"> </w:t>
      </w:r>
      <w:r w:rsidRPr="007811F0">
        <w:rPr>
          <w:bCs/>
          <w:shd w:val="clear" w:color="auto" w:fill="FFFFFF"/>
        </w:rPr>
        <w:t xml:space="preserve">(22. října 2013). Konference byla pořádaná </w:t>
      </w:r>
      <w:r w:rsidRPr="007811F0">
        <w:rPr>
          <w:rFonts w:eastAsia="Calibri"/>
        </w:rPr>
        <w:t>ve spolupráci s programy PRVOUK P05 a P06 a Úřadem vlády ČR.</w:t>
      </w:r>
    </w:p>
    <w:p w:rsidR="007D15DC" w:rsidRPr="000D1D22" w:rsidRDefault="000D1D22" w:rsidP="002F2DC8">
      <w:pPr>
        <w:pStyle w:val="Odstavecseseznamem"/>
        <w:numPr>
          <w:ilvl w:val="0"/>
          <w:numId w:val="10"/>
        </w:numPr>
        <w:jc w:val="both"/>
      </w:pPr>
      <w:r>
        <w:rPr>
          <w:rFonts w:eastAsia="Calibri"/>
        </w:rPr>
        <w:t xml:space="preserve">mezinárodní vědeckou konferenci </w:t>
      </w:r>
      <w:r w:rsidRPr="003848DA">
        <w:rPr>
          <w:rFonts w:eastAsia="Calibri"/>
        </w:rPr>
        <w:t>ke stému výročí narození prof. Viktora Knappa</w:t>
      </w:r>
      <w:r>
        <w:rPr>
          <w:rFonts w:eastAsia="Calibri"/>
        </w:rPr>
        <w:t xml:space="preserve"> „</w:t>
      </w:r>
      <w:r w:rsidRPr="000D1D22">
        <w:rPr>
          <w:rFonts w:eastAsia="Calibri"/>
          <w:b/>
        </w:rPr>
        <w:t>Viktor Knapp – vědecké dílo v proměnách času</w:t>
      </w:r>
      <w:r>
        <w:rPr>
          <w:rFonts w:eastAsia="Calibri"/>
        </w:rPr>
        <w:t>“ (12. – 14. prosince 2013). Konference byla organizována ve spolupráci s programy PRVOUK P05 a P06.</w:t>
      </w:r>
    </w:p>
    <w:p w:rsidR="000D1D22" w:rsidRDefault="000D1D22" w:rsidP="002F2DC8">
      <w:pPr>
        <w:pStyle w:val="Odstavecseseznamem"/>
        <w:numPr>
          <w:ilvl w:val="0"/>
          <w:numId w:val="10"/>
        </w:numPr>
        <w:jc w:val="both"/>
      </w:pPr>
      <w:r w:rsidRPr="006E5D01">
        <w:t>Konferenc</w:t>
      </w:r>
      <w:r>
        <w:t>i</w:t>
      </w:r>
      <w:r w:rsidRPr="006E5D01">
        <w:t xml:space="preserve"> </w:t>
      </w:r>
      <w:r>
        <w:t>„</w:t>
      </w:r>
      <w:r w:rsidRPr="000D1D22">
        <w:rPr>
          <w:b/>
        </w:rPr>
        <w:t>Právní stát a mechanismy jeho ochrany v Evropě: česká perspektiva</w:t>
      </w:r>
      <w:r>
        <w:t>“</w:t>
      </w:r>
      <w:r w:rsidRPr="006B0299">
        <w:t xml:space="preserve"> </w:t>
      </w:r>
      <w:r>
        <w:t>(</w:t>
      </w:r>
      <w:r w:rsidRPr="006B0299">
        <w:t>31. října 2014</w:t>
      </w:r>
      <w:r>
        <w:t>).</w:t>
      </w:r>
      <w:r w:rsidRPr="006B0299">
        <w:t xml:space="preserve"> </w:t>
      </w:r>
      <w:r w:rsidRPr="006B0299">
        <w:rPr>
          <w:rFonts w:eastAsia="Calibri"/>
        </w:rPr>
        <w:t xml:space="preserve">Konference byla pořádána v rámci programů PRVOUK </w:t>
      </w:r>
      <w:r>
        <w:rPr>
          <w:rFonts w:eastAsia="Calibri"/>
        </w:rPr>
        <w:t>(</w:t>
      </w:r>
      <w:r w:rsidR="005D536C">
        <w:rPr>
          <w:rFonts w:eastAsia="Calibri"/>
        </w:rPr>
        <w:t>P04</w:t>
      </w:r>
      <w:r>
        <w:rPr>
          <w:rFonts w:eastAsia="Calibri"/>
        </w:rPr>
        <w:t xml:space="preserve">, P05 a P06) </w:t>
      </w:r>
      <w:r w:rsidRPr="006B0299">
        <w:rPr>
          <w:rFonts w:eastAsia="Calibri"/>
        </w:rPr>
        <w:t>Právnickou fakultou UK ve spolupráci se Sekcí pro evropské záležitosti Úřadu vlády ČR.</w:t>
      </w:r>
    </w:p>
    <w:p w:rsidR="002F2DC8" w:rsidRDefault="002F2DC8" w:rsidP="002F2DC8">
      <w:pPr>
        <w:pStyle w:val="Odstavecseseznamem"/>
        <w:numPr>
          <w:ilvl w:val="0"/>
          <w:numId w:val="10"/>
        </w:numPr>
        <w:jc w:val="both"/>
      </w:pPr>
      <w:r>
        <w:t>Mezinárodní konferenci „</w:t>
      </w:r>
      <w:r w:rsidRPr="002F2DC8">
        <w:rPr>
          <w:b/>
        </w:rPr>
        <w:t>Law Crossing Eurasia: From Korea to the Czech Republic</w:t>
      </w:r>
      <w:r>
        <w:t>“ (13. ledna 2015). Konference konaná pod záštitou rektora UK konferenci spolupořádaly Právnická fakulta UK v Praze a Law School Hankuk University of Foreign Studies, Jižní Korea.</w:t>
      </w:r>
    </w:p>
    <w:p w:rsidR="002F2DC8" w:rsidRDefault="002F2DC8" w:rsidP="002F2DC8">
      <w:pPr>
        <w:pStyle w:val="Odstavecseseznamem"/>
        <w:numPr>
          <w:ilvl w:val="0"/>
          <w:numId w:val="10"/>
        </w:numPr>
        <w:jc w:val="both"/>
      </w:pPr>
      <w:r>
        <w:t>M</w:t>
      </w:r>
      <w:r w:rsidRPr="0066518B">
        <w:t xml:space="preserve">ezinárodní </w:t>
      </w:r>
      <w:r w:rsidRPr="00121609">
        <w:t xml:space="preserve">konferenci </w:t>
      </w:r>
      <w:r>
        <w:t>„</w:t>
      </w:r>
      <w:r w:rsidRPr="0066518B">
        <w:rPr>
          <w:b/>
          <w:bCs/>
        </w:rPr>
        <w:t>Hans Kelsen – inspirující osobnost pro právní vědu, filozofii, politiku a mezinárodní vztahy</w:t>
      </w:r>
      <w:r>
        <w:rPr>
          <w:b/>
          <w:bCs/>
        </w:rPr>
        <w:t>/</w:t>
      </w:r>
      <w:r w:rsidRPr="0066518B">
        <w:rPr>
          <w:b/>
          <w:bCs/>
        </w:rPr>
        <w:t>Hans Kelsen - eine inspirierende Persönlichkeit für Rechtslehre, Philosophie, Politik und Internationale Beziehungen</w:t>
      </w:r>
      <w:r>
        <w:rPr>
          <w:b/>
          <w:bCs/>
        </w:rPr>
        <w:t>.</w:t>
      </w:r>
      <w:r w:rsidRPr="0066518B">
        <w:rPr>
          <w:bCs/>
        </w:rPr>
        <w:t>“</w:t>
      </w:r>
      <w:r>
        <w:rPr>
          <w:bCs/>
        </w:rPr>
        <w:t xml:space="preserve"> (</w:t>
      </w:r>
      <w:r>
        <w:t xml:space="preserve">8. a 9. října 2015). Konferenci </w:t>
      </w:r>
      <w:r w:rsidRPr="00121609">
        <w:t xml:space="preserve">organizovala </w:t>
      </w:r>
      <w:r w:rsidRPr="0066518B">
        <w:t>Právnická fakulta Univerzity Karlovy v</w:t>
      </w:r>
      <w:r>
        <w:t> </w:t>
      </w:r>
      <w:r w:rsidRPr="0066518B">
        <w:t xml:space="preserve">Praze ve spolupráci s Hans Kelsen-Institut, </w:t>
      </w:r>
      <w:r w:rsidRPr="0066518B">
        <w:lastRenderedPageBreak/>
        <w:t>Vídeň a Rakouským kulturním forem v</w:t>
      </w:r>
      <w:r>
        <w:t> </w:t>
      </w:r>
      <w:r w:rsidRPr="0066518B">
        <w:t>Praze</w:t>
      </w:r>
      <w:r>
        <w:t xml:space="preserve">. </w:t>
      </w:r>
      <w:r>
        <w:rPr>
          <w:bCs/>
        </w:rPr>
        <w:t>K</w:t>
      </w:r>
      <w:r w:rsidRPr="0066518B">
        <w:t xml:space="preserve">onference </w:t>
      </w:r>
      <w:r>
        <w:t>byla</w:t>
      </w:r>
      <w:r w:rsidRPr="0066518B">
        <w:t xml:space="preserve"> pořádána v rámci programu PRVOUK </w:t>
      </w:r>
      <w:r w:rsidR="00167C0C">
        <w:t>P</w:t>
      </w:r>
      <w:r w:rsidRPr="0066518B">
        <w:t>04 ve spolupráci s</w:t>
      </w:r>
      <w:r>
        <w:t xml:space="preserve"> programem </w:t>
      </w:r>
      <w:r w:rsidRPr="0066518B">
        <w:t xml:space="preserve">PRVOUK </w:t>
      </w:r>
      <w:r w:rsidR="00167C0C">
        <w:t>P</w:t>
      </w:r>
      <w:r w:rsidRPr="0066518B">
        <w:t>06</w:t>
      </w:r>
      <w:r>
        <w:t>.</w:t>
      </w:r>
    </w:p>
    <w:p w:rsidR="002F2DC8" w:rsidRDefault="002F2DC8" w:rsidP="00AC2E46">
      <w:pPr>
        <w:ind w:firstLine="709"/>
        <w:jc w:val="both"/>
      </w:pPr>
    </w:p>
    <w:p w:rsidR="00064FBF" w:rsidRDefault="007D15DC" w:rsidP="00AC2E46">
      <w:pPr>
        <w:ind w:firstLine="709"/>
        <w:jc w:val="both"/>
        <w:rPr>
          <w:rFonts w:eastAsia="Calibri"/>
        </w:rPr>
      </w:pPr>
      <w:r>
        <w:rPr>
          <w:rFonts w:eastAsia="Calibri"/>
        </w:rPr>
        <w:t>Č</w:t>
      </w:r>
      <w:r w:rsidRPr="007E2593">
        <w:rPr>
          <w:rFonts w:eastAsia="Calibri"/>
        </w:rPr>
        <w:t xml:space="preserve">lenové </w:t>
      </w:r>
      <w:r>
        <w:rPr>
          <w:rFonts w:eastAsia="Calibri"/>
        </w:rPr>
        <w:t xml:space="preserve">řešitelského kolektivu se </w:t>
      </w:r>
      <w:r w:rsidRPr="007E2593">
        <w:rPr>
          <w:rFonts w:eastAsia="Calibri"/>
        </w:rPr>
        <w:t xml:space="preserve">aktivně zapojili do </w:t>
      </w:r>
      <w:r>
        <w:rPr>
          <w:rFonts w:eastAsia="Calibri"/>
        </w:rPr>
        <w:t xml:space="preserve">řady dalších </w:t>
      </w:r>
      <w:r w:rsidRPr="007E2593">
        <w:rPr>
          <w:rFonts w:eastAsia="Calibri"/>
        </w:rPr>
        <w:t xml:space="preserve">mezinárodních </w:t>
      </w:r>
      <w:r>
        <w:rPr>
          <w:rFonts w:eastAsia="Calibri"/>
        </w:rPr>
        <w:t xml:space="preserve">i tuzemských </w:t>
      </w:r>
      <w:r w:rsidRPr="007E2593">
        <w:rPr>
          <w:rFonts w:eastAsia="Calibri"/>
        </w:rPr>
        <w:t xml:space="preserve">vědeckých konferencí a realizovali taktéž zahraniční </w:t>
      </w:r>
      <w:r w:rsidR="00D12E89">
        <w:rPr>
          <w:rFonts w:eastAsia="Calibri"/>
        </w:rPr>
        <w:t>cesty</w:t>
      </w:r>
      <w:r w:rsidRPr="007E2593">
        <w:rPr>
          <w:rFonts w:eastAsia="Calibri"/>
        </w:rPr>
        <w:t xml:space="preserve">, </w:t>
      </w:r>
      <w:r>
        <w:rPr>
          <w:rFonts w:eastAsia="Calibri"/>
        </w:rPr>
        <w:t>případně pozvání zahraničních odborníků.</w:t>
      </w:r>
    </w:p>
    <w:p w:rsidR="00BD2FDD" w:rsidRDefault="00BD2FDD" w:rsidP="00AC2E46">
      <w:pPr>
        <w:ind w:firstLine="709"/>
        <w:jc w:val="both"/>
        <w:rPr>
          <w:rFonts w:eastAsia="Calibri"/>
        </w:rPr>
      </w:pPr>
    </w:p>
    <w:p w:rsidR="008E6F97" w:rsidRDefault="008E6F97" w:rsidP="00AC2E46">
      <w:pPr>
        <w:ind w:firstLine="709"/>
        <w:jc w:val="both"/>
      </w:pPr>
    </w:p>
    <w:p w:rsidR="008E6F97" w:rsidRPr="008E6F97" w:rsidRDefault="008E6F97" w:rsidP="00AC2E46">
      <w:pPr>
        <w:ind w:firstLine="709"/>
        <w:jc w:val="both"/>
        <w:rPr>
          <w:b/>
          <w:u w:val="single"/>
        </w:rPr>
      </w:pPr>
      <w:r w:rsidRPr="008E6F97">
        <w:rPr>
          <w:b/>
          <w:u w:val="single"/>
        </w:rPr>
        <w:t>Pokud jde o shrnutí dosavadní realizace jednotlivých řešitelských týmů:</w:t>
      </w:r>
    </w:p>
    <w:p w:rsidR="008E6F97" w:rsidRDefault="008E6F97" w:rsidP="00AC2E46">
      <w:pPr>
        <w:ind w:firstLine="709"/>
        <w:jc w:val="both"/>
      </w:pPr>
    </w:p>
    <w:p w:rsidR="00AC2E46" w:rsidRDefault="00AC2E46" w:rsidP="00C71FF0">
      <w:pPr>
        <w:ind w:firstLine="709"/>
        <w:jc w:val="both"/>
      </w:pPr>
      <w:r w:rsidRPr="00140C92">
        <w:t xml:space="preserve">Členové </w:t>
      </w:r>
      <w:r>
        <w:t xml:space="preserve">řešitelského </w:t>
      </w:r>
      <w:r w:rsidR="008E6F97">
        <w:t>týmu</w:t>
      </w:r>
      <w:r>
        <w:t xml:space="preserve"> z </w:t>
      </w:r>
      <w:r w:rsidRPr="00140C92">
        <w:rPr>
          <w:b/>
        </w:rPr>
        <w:t>katedry teorie práva a právních učení</w:t>
      </w:r>
      <w:r w:rsidRPr="00140C92">
        <w:t xml:space="preserve"> se v dosavadním </w:t>
      </w:r>
      <w:r>
        <w:t xml:space="preserve">průběhu realizace projektu zaměřili </w:t>
      </w:r>
      <w:r w:rsidRPr="00EE18FE">
        <w:t xml:space="preserve">jednak na teoretické otázky dynamického vývoje </w:t>
      </w:r>
      <w:r>
        <w:t xml:space="preserve">českého práva </w:t>
      </w:r>
      <w:r w:rsidRPr="00EE18FE">
        <w:t xml:space="preserve">na počátku 21. </w:t>
      </w:r>
      <w:r>
        <w:t>s</w:t>
      </w:r>
      <w:r w:rsidRPr="00EE18FE">
        <w:t>toletí</w:t>
      </w:r>
      <w:r>
        <w:t xml:space="preserve"> v kontextu právního pluralismu a přechodu k heterarchickému uspořádání práva</w:t>
      </w:r>
      <w:r w:rsidRPr="00EE18FE">
        <w:t xml:space="preserve">, dále pak </w:t>
      </w:r>
      <w:r>
        <w:t xml:space="preserve">otázky související s právní odpovědností a v neposlední řadě </w:t>
      </w:r>
      <w:r w:rsidRPr="00EE18FE">
        <w:t>na aktuální témata fungování soudní moci v České republice.</w:t>
      </w:r>
      <w:r>
        <w:t xml:space="preserve"> Z konkrétních témat se zaměřili na otázky trestní odpovědnosti právnických osob, interpretace práva a právní argumentace, systémových otázek českého právního řádu po rekodifikaci soukromého práva a teoretických otázek lidských práv. Ve svých publikačních výstupech analyzovali členové katedry teorie práva a právních učení právní řád jako celek, a zároveň v mezioborové vazbě na filosofii, historii, politickou vědu apod. Nejkvalitnější výstupy byly prezentovány na mezinárodních konferencích a publikovány v zahraničí ve formě kapitol monografií anebo článků v recenzovaných časopisech.</w:t>
      </w:r>
    </w:p>
    <w:p w:rsidR="00390A88" w:rsidRPr="00CD3630" w:rsidRDefault="00CD3630" w:rsidP="00390A88">
      <w:pPr>
        <w:ind w:firstLine="708"/>
        <w:jc w:val="both"/>
        <w:rPr>
          <w:b/>
        </w:rPr>
      </w:pPr>
      <w:r w:rsidRPr="00CD3630">
        <w:t xml:space="preserve">Členové </w:t>
      </w:r>
      <w:r w:rsidRPr="00CD3630">
        <w:rPr>
          <w:b/>
        </w:rPr>
        <w:t xml:space="preserve">katedry ústavního práva </w:t>
      </w:r>
      <w:r w:rsidRPr="00CD3630">
        <w:t xml:space="preserve">se </w:t>
      </w:r>
      <w:r>
        <w:t xml:space="preserve">v souladu s plánovaným cílem zaměřovali především na analýzu ústavního systému České republiky </w:t>
      </w:r>
      <w:r w:rsidR="008F2C0B">
        <w:t xml:space="preserve">z hlediska jeho funkčnosti </w:t>
      </w:r>
      <w:r>
        <w:t xml:space="preserve">a návrhy jeho změn. </w:t>
      </w:r>
      <w:r w:rsidR="008F2C0B">
        <w:t xml:space="preserve">Za tím účelem byla uspořádána </w:t>
      </w:r>
      <w:r>
        <w:t xml:space="preserve">tři diskusní fóra, jejichž výsledkem bude publikace monografie na toto téma v závěrečném roce řešení projektu. </w:t>
      </w:r>
      <w:r w:rsidR="008F2C0B">
        <w:t xml:space="preserve">Významné bylo i zapojení členů řešitelského týmu do výzkumu současného pojetí právního státu a mechanismů jeho ochrany a dále zkoumání významu díla Hanse Kelsena v současné právní vědě. Dílčí publikované výstupy zahrnují otázku nezměnitelných částí ústavy, postavení národních parlamentů v členských státech EU, důsledků institutu občanství Evropské unie, zavedení přímé volby prezidenta ČR, postavení Parlamentu a Ústavního soudu v ústavním systému ČR, jakož i analýza volebních systémů </w:t>
      </w:r>
      <w:r w:rsidR="00D81A86">
        <w:t xml:space="preserve">a soudního systému </w:t>
      </w:r>
      <w:r w:rsidR="008F2C0B">
        <w:t xml:space="preserve">v České republice. </w:t>
      </w:r>
    </w:p>
    <w:p w:rsidR="00390A88" w:rsidRPr="001D2E83" w:rsidRDefault="00390A88" w:rsidP="00390A88">
      <w:pPr>
        <w:ind w:firstLine="708"/>
        <w:jc w:val="both"/>
      </w:pPr>
      <w:r w:rsidRPr="001D2E83">
        <w:t xml:space="preserve">Členové řešitelského týmu </w:t>
      </w:r>
      <w:r w:rsidR="00C97C81">
        <w:t xml:space="preserve">z </w:t>
      </w:r>
      <w:r w:rsidRPr="00390A88">
        <w:rPr>
          <w:b/>
        </w:rPr>
        <w:t xml:space="preserve">katedry politologie a sociologie </w:t>
      </w:r>
      <w:r>
        <w:t>se v souladu s původním záměrem věnovali různým, vzájemně se však dotýkajícím tematickým okruhům, jež mají společnou perspektivu: široké společensko-vědní nasvícení práva a jeho dynamiky v současném světě. Patří mezi ně analýza fenoménů autenticity a odcizení, jež mají značný význam pro promýšlení předpokladů a důsledků regulace lidského chování, reflexe proměn práva v období pozdní moderny, a to zejména se zřetelem k významu masmédií pro tvorbu veřejnosti, změny v postavení a rolích moderního státu, jednání soudní moci, resp. soudců, jako politického aktéra, a to i v kontextech mezinárodního systému, evropského konstitucionalismu a ústavního pluralismu, propracovávání teorie právní didaktiky, otázky profesní etiky klasických právnických profesí a nově i státních úředníků ve služebním poměru apod.</w:t>
      </w:r>
      <w:r w:rsidR="00C97C81">
        <w:t xml:space="preserve"> </w:t>
      </w:r>
      <w:r>
        <w:t>Výsledky výzkumu byly představeny v podobě autorské monografie, zahraničních i</w:t>
      </w:r>
      <w:r w:rsidR="00FF68B9">
        <w:t> </w:t>
      </w:r>
      <w:r>
        <w:t xml:space="preserve">tuzemských časopiseckých článků a knižních kapitol, jakož i v četných konferenčních vystoupeních. </w:t>
      </w:r>
    </w:p>
    <w:p w:rsidR="00A32E1F" w:rsidRDefault="00A32E1F" w:rsidP="00A32E1F">
      <w:pPr>
        <w:ind w:firstLine="708"/>
        <w:jc w:val="both"/>
      </w:pPr>
      <w:r>
        <w:t xml:space="preserve">Členové </w:t>
      </w:r>
      <w:r w:rsidRPr="00A32E1F">
        <w:rPr>
          <w:b/>
        </w:rPr>
        <w:t>katedry mezinárodního práva</w:t>
      </w:r>
      <w:r>
        <w:t xml:space="preserve"> se v souladu se záměrem zaměřili </w:t>
      </w:r>
      <w:r w:rsidRPr="00B04A61">
        <w:t xml:space="preserve">na několik hlavních směrů. První z nich tvoří teoretické otázky související s vládou práva v mezinárodním měřítku, vztahem státu a nestátních aktérů, </w:t>
      </w:r>
      <w:r>
        <w:t xml:space="preserve">státním územím, </w:t>
      </w:r>
      <w:r w:rsidRPr="00B04A61">
        <w:t xml:space="preserve">řešením sporů, soudnictvím obecně a mezinárodním trestním soudnictvím. Další směr výzkumu se týkal </w:t>
      </w:r>
      <w:r w:rsidRPr="00B04A61">
        <w:rPr>
          <w:rFonts w:eastAsia="Calibri"/>
        </w:rPr>
        <w:t xml:space="preserve">kodifikace mezinárodního práva, zejména </w:t>
      </w:r>
      <w:r w:rsidRPr="00B04A61">
        <w:t xml:space="preserve">otázek odpovědnosti v mezinárodním právu, včetně </w:t>
      </w:r>
      <w:r w:rsidRPr="00B04A61">
        <w:lastRenderedPageBreak/>
        <w:t>aktuálních otázek odpovědnosti mezinárodních organizací a odškodňování obětí porušování lidských práv a mezinárodního humanitárního práva (též v provázání na projekt SVV). Třetí oblast výsledků výzkumu realizovaného některými pracovníky katedry tvoří mezinárodní ekonomické právo a zvláště ochrana mezinárodních investic, která je opět zkoumaná ze systémového hlediska, jednak v kontextu obecného mezinárodního práva, jednak ve vztahu k jiným právem chráněným zájmům, než je ochrana investorů. Konečně poslední oblastí zájmu byly některé aktuální otázky mezinárodněprávní regulace využívání kosmického prostoru a komunikací, včetně rostoucího zapojování soukromých osob do někdejší výlučné domény států.</w:t>
      </w:r>
    </w:p>
    <w:p w:rsidR="00AC6400" w:rsidRDefault="00C97C81" w:rsidP="00AC6400">
      <w:pPr>
        <w:ind w:firstLine="709"/>
        <w:jc w:val="both"/>
      </w:pPr>
      <w:r w:rsidRPr="00140C92">
        <w:t xml:space="preserve">Členové </w:t>
      </w:r>
      <w:r>
        <w:t xml:space="preserve">řešitelského kolektivu </w:t>
      </w:r>
      <w:r w:rsidRPr="00C97C81">
        <w:rPr>
          <w:b/>
        </w:rPr>
        <w:t xml:space="preserve">z katedry národního hospodářství </w:t>
      </w:r>
      <w:r w:rsidRPr="00140C92">
        <w:t xml:space="preserve">se v dosavadním </w:t>
      </w:r>
      <w:r>
        <w:t>průběhu realizace projektu věnovali analýze a hodnocení institucionálního rámce tržních ekonomik, s důrazem na národní a nadnárodní regulaci a samoregulaci ekonomických procesů z pohledu institucionálního, právně-historického a etického kontextu. Výstupy byly prezentovány na mezinárodních konferencích (v ČR, SR</w:t>
      </w:r>
      <w:r w:rsidR="00FF68B9">
        <w:t>, Velké Británii a Bulharsku) a </w:t>
      </w:r>
      <w:r>
        <w:t>domácích workshopech, byly publikovány v monografiích</w:t>
      </w:r>
      <w:r w:rsidR="00FF68B9">
        <w:t>, ve formě kapitol monografií a </w:t>
      </w:r>
      <w:r>
        <w:t>článků v recenzovaných časopisech včetně zahraničních.</w:t>
      </w:r>
    </w:p>
    <w:p w:rsidR="0090060A" w:rsidRDefault="0090060A" w:rsidP="0090060A">
      <w:pPr>
        <w:ind w:firstLine="709"/>
        <w:jc w:val="both"/>
      </w:pPr>
      <w:r>
        <w:t xml:space="preserve">Členové řešitelského </w:t>
      </w:r>
      <w:r w:rsidR="008E6F97">
        <w:t>týmu</w:t>
      </w:r>
      <w:r>
        <w:t xml:space="preserve"> z </w:t>
      </w:r>
      <w:r>
        <w:rPr>
          <w:b/>
        </w:rPr>
        <w:t xml:space="preserve">Centra zdravotnického práva </w:t>
      </w:r>
      <w:r>
        <w:t>se v dosavadním průběhu realizace projektu zaměřili na právní úpravu poskytování zdravotních služeb v České republice a vliv EU a Rady Evropy na zdravotnické právo. Zvláštní pozornost je věnována analýze tzv. zdravotnické reformy (přijetí zákona č. 372/2011 Sb., o zdravotních službách, a</w:t>
      </w:r>
      <w:r w:rsidR="00FF68B9">
        <w:t> </w:t>
      </w:r>
      <w:r>
        <w:t>dalších zákonů dopadajících na oblast poskytování zdravotních služeb, vč. zákona č.</w:t>
      </w:r>
      <w:r w:rsidR="00FF68B9">
        <w:t> </w:t>
      </w:r>
      <w:r>
        <w:t>60/2014 Sb., jímž došlo k transpozici směrnice 2011/24/EU o přeshraniční péče) a její dopad na poskytování zdravotních služeb a vzájemné vztahy mezi subjekty zúčastněnými na zdravotní péči. Po nabytí účinnosti zákona č. 89/2012 Sb., občanský zákoník, se v rámci řešení projektu členové řešitelského kolektivu věnují zejména otázkám vzájemného vztahu mezi občanským zákoníkem a zákonem o zdravotních službách. Výstupy z řešení projektu jsou průběžně prezentovány na domácích i mezinárodních konferencích a publikovány v ČR i</w:t>
      </w:r>
      <w:r w:rsidR="00FF68B9">
        <w:t> </w:t>
      </w:r>
      <w:r>
        <w:t>v zahraničí ve formě kapitol monografií anebo článků v odborných časopisech.</w:t>
      </w:r>
    </w:p>
    <w:p w:rsidR="00AC6400" w:rsidRDefault="00C40AC4" w:rsidP="00AC6400">
      <w:pPr>
        <w:ind w:firstLine="709"/>
        <w:jc w:val="both"/>
      </w:pPr>
      <w:r>
        <w:t xml:space="preserve">Řešitelé působící v </w:t>
      </w:r>
      <w:r w:rsidR="00AC6400" w:rsidRPr="00C40AC4">
        <w:rPr>
          <w:b/>
        </w:rPr>
        <w:t xml:space="preserve">Centru právní komparatistiky </w:t>
      </w:r>
      <w:r w:rsidR="00AC6400" w:rsidRPr="00397ABD">
        <w:t>se za dosavadní dobu realizace programu soustředil</w:t>
      </w:r>
      <w:r>
        <w:t>i</w:t>
      </w:r>
      <w:r w:rsidR="00AC6400" w:rsidRPr="00397ABD">
        <w:t xml:space="preserve"> na následující základní problémy: problém effet utile byl v roce 2013 předmětem mezinárodní konference, ze které byla vydána monografie s</w:t>
      </w:r>
      <w:r w:rsidR="00652BFB">
        <w:t>e</w:t>
      </w:r>
      <w:r w:rsidR="00AC6400" w:rsidRPr="00397ABD">
        <w:t xml:space="preserve"> dvěma základními příspěvky členů </w:t>
      </w:r>
      <w:r>
        <w:t>tohoto Centra</w:t>
      </w:r>
      <w:r w:rsidR="00AC6400" w:rsidRPr="00397ABD">
        <w:t xml:space="preserve">. Členové </w:t>
      </w:r>
      <w:r>
        <w:t>Centra</w:t>
      </w:r>
      <w:r w:rsidR="00AC6400" w:rsidRPr="00397ABD">
        <w:t xml:space="preserve"> se dále zabývali administrativním d</w:t>
      </w:r>
      <w:r w:rsidR="00652BFB">
        <w:t>ohledem nad právy spotřebitelů, jakož i ústavněprávní problematice (konkrétně</w:t>
      </w:r>
      <w:r w:rsidR="00AC6400" w:rsidRPr="00397ABD">
        <w:t> vztahu ústavního práva E</w:t>
      </w:r>
      <w:r w:rsidR="00652BFB">
        <w:t>vropské unie</w:t>
      </w:r>
      <w:r w:rsidR="00AC6400" w:rsidRPr="00397ABD">
        <w:t xml:space="preserve"> k ústavnímu právu Č</w:t>
      </w:r>
      <w:r w:rsidR="00652BFB">
        <w:t>eské republiky)</w:t>
      </w:r>
      <w:r w:rsidR="00AC6400" w:rsidRPr="00397ABD">
        <w:t xml:space="preserve">. </w:t>
      </w:r>
      <w:r w:rsidR="00652BFB">
        <w:t xml:space="preserve">Dalším </w:t>
      </w:r>
      <w:r w:rsidR="00AC6400" w:rsidRPr="00397ABD">
        <w:t>zásadním téma</w:t>
      </w:r>
      <w:r w:rsidR="00652BFB">
        <w:t>tem byla základní lidská práva a problematika volného pohybu osob</w:t>
      </w:r>
      <w:r w:rsidR="00AC6400" w:rsidRPr="00397ABD">
        <w:t>.</w:t>
      </w:r>
    </w:p>
    <w:p w:rsidR="001139C1" w:rsidRDefault="001139C1" w:rsidP="00AC6400">
      <w:pPr>
        <w:ind w:firstLine="709"/>
        <w:jc w:val="both"/>
      </w:pPr>
      <w:r>
        <w:t>Tým řešitelů z </w:t>
      </w:r>
      <w:r w:rsidRPr="002A3038">
        <w:rPr>
          <w:b/>
        </w:rPr>
        <w:t>katedry trestního práva</w:t>
      </w:r>
      <w:r>
        <w:t xml:space="preserve"> zapojených do programu PRVOUK </w:t>
      </w:r>
      <w:r w:rsidR="005D536C">
        <w:t>P04</w:t>
      </w:r>
      <w:r>
        <w:t xml:space="preserve"> zorganizovali mezinárodní vědeckou mezioborovou konference „Trestní odpovědnost právnických osob – bilance a perspektivy“, která se konala v roce 2013. K tématu trestní odpovědnosti právnických osob členové týmu pravidelně publikovali na rozličná témata</w:t>
      </w:r>
      <w:r w:rsidR="00652BFB">
        <w:t xml:space="preserve"> s tím, že n</w:t>
      </w:r>
      <w:r>
        <w:t xml:space="preserve">ejvýznamnějším literárním výstupem je kolektivní monografie </w:t>
      </w:r>
      <w:r w:rsidR="00652BFB">
        <w:t>na téma bilancí a perspektiv právní úpravy trestní odpovědnosti právnických osob v České republice</w:t>
      </w:r>
      <w:r>
        <w:t>.</w:t>
      </w:r>
    </w:p>
    <w:p w:rsidR="009B1448" w:rsidRDefault="007C329C" w:rsidP="005029AA">
      <w:pPr>
        <w:pStyle w:val="Normlnweb"/>
        <w:spacing w:before="0" w:beforeAutospacing="0" w:after="0" w:afterAutospacing="0"/>
        <w:ind w:firstLine="708"/>
        <w:jc w:val="both"/>
      </w:pPr>
      <w:r w:rsidRPr="005029AA">
        <w:t xml:space="preserve">Řešitelé projektu PRVOUK P04 působící na </w:t>
      </w:r>
      <w:r w:rsidRPr="004B5E66">
        <w:rPr>
          <w:b/>
        </w:rPr>
        <w:t>katedře evropského práva</w:t>
      </w:r>
      <w:r w:rsidRPr="005029AA">
        <w:t xml:space="preserve"> se věnovali několika souvisejícím ústavním a institucionálním ot</w:t>
      </w:r>
      <w:r w:rsidR="004B5E66">
        <w:t>ázkám vztahu evropského práva a </w:t>
      </w:r>
      <w:r w:rsidRPr="005029AA">
        <w:t>vnitrostátního práva ČR.</w:t>
      </w:r>
      <w:r w:rsidR="005029AA" w:rsidRPr="005029AA">
        <w:t xml:space="preserve"> </w:t>
      </w:r>
      <w:r w:rsidR="00CC4C6E" w:rsidRPr="005029AA">
        <w:t>Pozornost byla zaměřena jednak na analýzu ústavního rozměru strukturovaného vztahu mezi právem Evropské unie a právními řády členských států, zejména se zřetelem k zárukám jejich (omezené) autonomie a zajištění soudržnosti celku jako víceúrovňového svazku, jednak na kritický rozbor demokratické legitimity EU ve světle opatření</w:t>
      </w:r>
      <w:r w:rsidR="005029AA" w:rsidRPr="005029AA">
        <w:t xml:space="preserve"> přijímaných k řešení dluhové a </w:t>
      </w:r>
      <w:r w:rsidR="00CC4C6E" w:rsidRPr="005029AA">
        <w:t xml:space="preserve">uprchlické krize. Podstatným přínosem byla názorová oponentura na mezinárodních kolokviích </w:t>
      </w:r>
      <w:r w:rsidR="00CC4C6E" w:rsidRPr="005029AA">
        <w:rPr>
          <w:i/>
        </w:rPr>
        <w:t>European Constitutional Law Network</w:t>
      </w:r>
      <w:r w:rsidR="00CC4C6E" w:rsidRPr="005029AA">
        <w:t xml:space="preserve"> (Florencie 2013, Soluň 2015).</w:t>
      </w:r>
      <w:r w:rsidR="005029AA" w:rsidRPr="005029AA">
        <w:t xml:space="preserve"> </w:t>
      </w:r>
      <w:r w:rsidR="009B1448" w:rsidRPr="005029AA">
        <w:t xml:space="preserve">V dosavadním průběhu realizace projektu </w:t>
      </w:r>
      <w:r w:rsidR="00652BFB">
        <w:t xml:space="preserve">byla dále věnována pozornost </w:t>
      </w:r>
      <w:r w:rsidR="009B1448" w:rsidRPr="005029AA">
        <w:lastRenderedPageBreak/>
        <w:t>koncipování koherentní a komplexní teorie vnitrostátní transpozice směrnic. Tedy teorie, která by vycházela z důkladné analýzy struktury a vnitrostátních účinků směrnic, a která by poskytovala českým transpozičním orgánům potřebná teoretická východiska a obecná metodologická vodítka k tomu, aby směrnice transponovaly z hlediska unijního práva správně a z hlediska českých zájmů a struktury i terminologie českého práva co nejvhodněji.</w:t>
      </w:r>
    </w:p>
    <w:p w:rsidR="009B1448" w:rsidRDefault="005C00AA" w:rsidP="00AC6400">
      <w:pPr>
        <w:ind w:firstLine="709"/>
        <w:jc w:val="both"/>
      </w:pPr>
      <w:r>
        <w:t>Řešitelský tým pracovníků</w:t>
      </w:r>
      <w:r w:rsidRPr="005C00AA">
        <w:rPr>
          <w:b/>
        </w:rPr>
        <w:t xml:space="preserve"> Ústavu právních dějin</w:t>
      </w:r>
      <w:r>
        <w:t xml:space="preserve"> se podílel na formulaci zaměření projektu z hlediska právněhistorických aspektů. V počátečních fázích řešení projektu probíhal výzkum změn právního řádu po roce 1948 z pohledu archivních dokumentů, jehož výsledkem byla publikace anglické monografie</w:t>
      </w:r>
      <w:r w:rsidR="007131B8">
        <w:t xml:space="preserve"> v roce 2015</w:t>
      </w:r>
      <w:r>
        <w:t xml:space="preserve">. Dalšími dílčími </w:t>
      </w:r>
      <w:r w:rsidR="007131B8">
        <w:t xml:space="preserve">zkoumanými problémy </w:t>
      </w:r>
      <w:r>
        <w:t>bylo postavení menšin</w:t>
      </w:r>
      <w:r w:rsidR="007131B8">
        <w:t xml:space="preserve"> a jejich práva, jakož i </w:t>
      </w:r>
      <w:r>
        <w:t>právně historické aspekty společenské transformace po roce 1989 (</w:t>
      </w:r>
      <w:r w:rsidR="007131B8">
        <w:t xml:space="preserve">zejména pokud se jedná o </w:t>
      </w:r>
      <w:r>
        <w:t>otázky restitucí</w:t>
      </w:r>
      <w:r w:rsidR="007131B8">
        <w:t xml:space="preserve"> a majetkoprávních změn či </w:t>
      </w:r>
      <w:r>
        <w:t xml:space="preserve">kontinuity a diskontinuity).  </w:t>
      </w:r>
    </w:p>
    <w:p w:rsidR="00AC6400" w:rsidRDefault="00AC6400" w:rsidP="00C97C81">
      <w:pPr>
        <w:ind w:firstLine="709"/>
        <w:jc w:val="both"/>
        <w:rPr>
          <w:b/>
        </w:rPr>
      </w:pPr>
    </w:p>
    <w:p w:rsidR="00AC2E46" w:rsidRDefault="00AC2E46" w:rsidP="00097D74">
      <w:pPr>
        <w:jc w:val="both"/>
        <w:rPr>
          <w:b/>
        </w:rPr>
      </w:pPr>
    </w:p>
    <w:p w:rsidR="007131B8" w:rsidRDefault="007131B8" w:rsidP="00097D74">
      <w:pPr>
        <w:jc w:val="both"/>
        <w:rPr>
          <w:b/>
        </w:rPr>
      </w:pPr>
    </w:p>
    <w:p w:rsidR="007363A8" w:rsidRDefault="00097D74" w:rsidP="000212A1">
      <w:pPr>
        <w:keepNext/>
        <w:jc w:val="both"/>
        <w:rPr>
          <w:b/>
        </w:rPr>
      </w:pPr>
      <w:r>
        <w:rPr>
          <w:b/>
        </w:rPr>
        <w:t>B.2</w:t>
      </w:r>
    </w:p>
    <w:p w:rsidR="00097D74" w:rsidRDefault="00097D74" w:rsidP="000212A1">
      <w:pPr>
        <w:keepNext/>
        <w:jc w:val="both"/>
        <w:rPr>
          <w:b/>
        </w:rPr>
      </w:pPr>
      <w:r>
        <w:rPr>
          <w:b/>
        </w:rPr>
        <w:t>Nejvýznamnější výsledky vytvořené v dosavadním průběhu realizace programu</w:t>
      </w:r>
    </w:p>
    <w:p w:rsidR="00097D74" w:rsidRPr="00C236A3" w:rsidRDefault="00097D74" w:rsidP="000212A1">
      <w:pPr>
        <w:keepNext/>
        <w:jc w:val="both"/>
        <w:rPr>
          <w:i/>
          <w:sz w:val="22"/>
          <w:szCs w:val="22"/>
        </w:rPr>
      </w:pPr>
      <w:r w:rsidRPr="00C236A3">
        <w:rPr>
          <w:i/>
          <w:sz w:val="22"/>
          <w:szCs w:val="22"/>
        </w:rPr>
        <w:t>Uveďte 5–10 výsledků.</w:t>
      </w:r>
    </w:p>
    <w:p w:rsidR="00097D74" w:rsidRDefault="00097D74" w:rsidP="00097D74">
      <w:pPr>
        <w:jc w:val="both"/>
      </w:pPr>
    </w:p>
    <w:p w:rsidR="00AC2E46" w:rsidRDefault="00AC2E46" w:rsidP="00280829">
      <w:pPr>
        <w:pStyle w:val="Odstavecseseznamem"/>
        <w:numPr>
          <w:ilvl w:val="0"/>
          <w:numId w:val="3"/>
        </w:numPr>
        <w:jc w:val="both"/>
      </w:pPr>
      <w:r w:rsidRPr="008C15BB">
        <w:t xml:space="preserve">Gerloch, Aleš (ed.): </w:t>
      </w:r>
      <w:r w:rsidRPr="008C15BB">
        <w:rPr>
          <w:i/>
        </w:rPr>
        <w:t>Viktor Knapp – vědecké dílo v proměnách času</w:t>
      </w:r>
      <w:r w:rsidRPr="008C15BB">
        <w:t>. Plzeň: Aleš Čeněk, 2014, 730 str.</w:t>
      </w:r>
      <w:r w:rsidR="007C329C" w:rsidRPr="007C329C">
        <w:rPr>
          <w:szCs w:val="20"/>
        </w:rPr>
        <w:t xml:space="preserve"> </w:t>
      </w:r>
      <w:r w:rsidR="007C329C">
        <w:rPr>
          <w:szCs w:val="20"/>
        </w:rPr>
        <w:t>(Publikovaná ve spolupráci s programy PRVOUK P05 a P06)</w:t>
      </w:r>
    </w:p>
    <w:p w:rsidR="007C329C" w:rsidRPr="003F26CF" w:rsidRDefault="007C329C" w:rsidP="007C329C">
      <w:pPr>
        <w:pStyle w:val="Odstavecseseznamem"/>
        <w:numPr>
          <w:ilvl w:val="0"/>
          <w:numId w:val="3"/>
        </w:numPr>
        <w:jc w:val="both"/>
        <w:rPr>
          <w:rStyle w:val="obdpole9"/>
        </w:rPr>
      </w:pPr>
      <w:r>
        <w:t xml:space="preserve">Pítrová, Lenka (ed.) et al.: </w:t>
      </w:r>
      <w:r w:rsidRPr="003F26CF">
        <w:rPr>
          <w:i/>
        </w:rPr>
        <w:t>Rule of Law and Mechanismus of its Protection – Czech Perspective</w:t>
      </w:r>
      <w:r w:rsidRPr="003F26CF">
        <w:rPr>
          <w:szCs w:val="20"/>
        </w:rPr>
        <w:t xml:space="preserve">. Rw&amp;w Science &amp; New Media Passau-Berlin-Prague, 2015, ISBN: </w:t>
      </w:r>
      <w:r w:rsidRPr="003F26CF">
        <w:rPr>
          <w:szCs w:val="20"/>
        </w:rPr>
        <w:br/>
        <w:t>978-3-9816855-4-1</w:t>
      </w:r>
      <w:r>
        <w:rPr>
          <w:szCs w:val="20"/>
        </w:rPr>
        <w:t>, 379 str. (Publikovaná ve spolupráci s programy PRVOUK P05 a</w:t>
      </w:r>
      <w:r w:rsidR="00FF68B9">
        <w:rPr>
          <w:szCs w:val="20"/>
        </w:rPr>
        <w:t> </w:t>
      </w:r>
      <w:r>
        <w:rPr>
          <w:szCs w:val="20"/>
        </w:rPr>
        <w:t xml:space="preserve">P06) </w:t>
      </w:r>
    </w:p>
    <w:p w:rsidR="007C329C" w:rsidRPr="00D12E89" w:rsidRDefault="007C329C" w:rsidP="007C329C">
      <w:pPr>
        <w:pStyle w:val="Odstavecseseznamem"/>
        <w:numPr>
          <w:ilvl w:val="0"/>
          <w:numId w:val="3"/>
        </w:numPr>
        <w:jc w:val="both"/>
      </w:pPr>
      <w:r w:rsidRPr="00A7297E">
        <w:t>Tomášek, Michal</w:t>
      </w:r>
      <w:r>
        <w:t>, Moon, Jeawan</w:t>
      </w:r>
      <w:r w:rsidRPr="00A7297E">
        <w:t xml:space="preserve"> a kol.: </w:t>
      </w:r>
      <w:r w:rsidRPr="00A7297E">
        <w:rPr>
          <w:i/>
        </w:rPr>
        <w:t>Law crossing Eurasia: From Korea to the Czech Republic</w:t>
      </w:r>
      <w:r w:rsidRPr="00A7297E">
        <w:t xml:space="preserve">. Rw&amp;w Science &amp; New Media Passau-Berlin-Prague, 2015, ISBN: </w:t>
      </w:r>
      <w:r w:rsidRPr="00A7297E">
        <w:rPr>
          <w:rStyle w:val="obdpole9"/>
          <w:color w:val="222222"/>
        </w:rPr>
        <w:t>978-3-9816855-2-7, 290 str.</w:t>
      </w:r>
      <w:r w:rsidRPr="00A7297E">
        <w:t xml:space="preserve"> (Publikovaná ve spo</w:t>
      </w:r>
      <w:r w:rsidR="00FF68B9">
        <w:t>lupráci s programy PRVOUK P05 a </w:t>
      </w:r>
      <w:r w:rsidRPr="00D12E89">
        <w:t>P06)</w:t>
      </w:r>
    </w:p>
    <w:p w:rsidR="00D12E89" w:rsidRPr="00D12E89" w:rsidRDefault="007C329C" w:rsidP="007C329C">
      <w:pPr>
        <w:pStyle w:val="Odstavecseseznamem"/>
        <w:numPr>
          <w:ilvl w:val="0"/>
          <w:numId w:val="3"/>
        </w:numPr>
        <w:jc w:val="both"/>
      </w:pPr>
      <w:r w:rsidRPr="00D12E89">
        <w:t>Jelínek, Jiří</w:t>
      </w:r>
      <w:r w:rsidR="005B2915" w:rsidRPr="00D12E89">
        <w:t xml:space="preserve"> a kol.</w:t>
      </w:r>
      <w:r w:rsidRPr="00D12E89">
        <w:t xml:space="preserve">: </w:t>
      </w:r>
      <w:r w:rsidRPr="00D12E89">
        <w:rPr>
          <w:i/>
        </w:rPr>
        <w:t>Trestní odpovědnost právnických os</w:t>
      </w:r>
      <w:r w:rsidR="00FF68B9">
        <w:rPr>
          <w:i/>
        </w:rPr>
        <w:t>ob v České republice: bilance a </w:t>
      </w:r>
      <w:r w:rsidRPr="00D12E89">
        <w:rPr>
          <w:i/>
        </w:rPr>
        <w:t>perspektivy</w:t>
      </w:r>
      <w:r w:rsidRPr="00D12E89">
        <w:t>. Praha: Leges, 2013</w:t>
      </w:r>
      <w:r w:rsidR="00D6117C" w:rsidRPr="00D12E89">
        <w:t>, ISBN: 978-80-87576-58-8, 386 str.</w:t>
      </w:r>
    </w:p>
    <w:p w:rsidR="007C329C" w:rsidRDefault="00D12E89" w:rsidP="007C329C">
      <w:pPr>
        <w:pStyle w:val="Odstavecseseznamem"/>
        <w:numPr>
          <w:ilvl w:val="0"/>
          <w:numId w:val="3"/>
        </w:numPr>
        <w:jc w:val="both"/>
      </w:pPr>
      <w:r w:rsidRPr="00D12E89">
        <w:t xml:space="preserve">Gerloch, Aleš, Kysela, Jan (eds.): </w:t>
      </w:r>
      <w:r w:rsidRPr="00D12E89">
        <w:rPr>
          <w:i/>
        </w:rPr>
        <w:t>20 let Ústavy Če</w:t>
      </w:r>
      <w:r w:rsidR="00FF68B9">
        <w:rPr>
          <w:i/>
        </w:rPr>
        <w:t>ské republiky. Ohlédnutí zpět a </w:t>
      </w:r>
      <w:r w:rsidRPr="00D12E89">
        <w:rPr>
          <w:i/>
        </w:rPr>
        <w:t>pohled vpřed</w:t>
      </w:r>
      <w:r>
        <w:t>. Plzeň: Aleš Čeněk, 2013, ISBN: 978-80-7380-448-0, 391 str. (publikována ve spolupráci s programem PRVOUK P06)</w:t>
      </w:r>
    </w:p>
    <w:p w:rsidR="0065267F" w:rsidRDefault="0065267F" w:rsidP="00280829">
      <w:pPr>
        <w:pStyle w:val="Odstavecseseznamem"/>
        <w:numPr>
          <w:ilvl w:val="0"/>
          <w:numId w:val="3"/>
        </w:numPr>
        <w:jc w:val="both"/>
      </w:pPr>
      <w:r>
        <w:t xml:space="preserve">Kuklík, Jan: </w:t>
      </w:r>
      <w:r w:rsidRPr="0065267F">
        <w:rPr>
          <w:i/>
        </w:rPr>
        <w:t>Czech Law in historical contexts</w:t>
      </w:r>
      <w:r>
        <w:t>. Praha: Karolinum, 2015.</w:t>
      </w:r>
      <w:r w:rsidR="00CA1D17">
        <w:t xml:space="preserve"> ISBN: 798-80-246-2860-8, 239 str.</w:t>
      </w:r>
    </w:p>
    <w:p w:rsidR="005029AA" w:rsidRPr="00C12036" w:rsidRDefault="005029AA" w:rsidP="005029AA">
      <w:pPr>
        <w:pStyle w:val="Odstavecseseznamem"/>
        <w:numPr>
          <w:ilvl w:val="0"/>
          <w:numId w:val="3"/>
        </w:numPr>
        <w:jc w:val="both"/>
        <w:rPr>
          <w:color w:val="262B33"/>
          <w:highlight w:val="yellow"/>
          <w:shd w:val="clear" w:color="auto" w:fill="FFFFFF"/>
        </w:rPr>
      </w:pPr>
      <w:r w:rsidRPr="00C12036">
        <w:rPr>
          <w:highlight w:val="yellow"/>
        </w:rPr>
        <w:t xml:space="preserve">Hofmann, M. (ed.): </w:t>
      </w:r>
      <w:r w:rsidRPr="00C12036">
        <w:rPr>
          <w:i/>
          <w:color w:val="262B33"/>
          <w:highlight w:val="yellow"/>
          <w:shd w:val="clear" w:color="auto" w:fill="FFFFFF"/>
        </w:rPr>
        <w:t>Dispute Settlement in the Area of Space Communication</w:t>
      </w:r>
      <w:r w:rsidRPr="00C12036">
        <w:rPr>
          <w:color w:val="262B33"/>
          <w:highlight w:val="yellow"/>
          <w:shd w:val="clear" w:color="auto" w:fill="FFFFFF"/>
        </w:rPr>
        <w:t xml:space="preserve">. Nomos/Hart, 2015, ISBN: </w:t>
      </w:r>
      <w:r w:rsidRPr="00C12036">
        <w:rPr>
          <w:rStyle w:val="a-size-base6"/>
          <w:color w:val="111111"/>
          <w:highlight w:val="yellow"/>
        </w:rPr>
        <w:t xml:space="preserve">978-1849468725, </w:t>
      </w:r>
      <w:r w:rsidRPr="00C12036">
        <w:rPr>
          <w:color w:val="262B33"/>
          <w:highlight w:val="yellow"/>
          <w:shd w:val="clear" w:color="auto" w:fill="FFFFFF"/>
        </w:rPr>
        <w:t xml:space="preserve">205 str. </w:t>
      </w:r>
    </w:p>
    <w:p w:rsidR="00600B69" w:rsidRPr="00600B69" w:rsidRDefault="00600B69" w:rsidP="00280829">
      <w:pPr>
        <w:pStyle w:val="Odstavecseseznamem"/>
        <w:numPr>
          <w:ilvl w:val="0"/>
          <w:numId w:val="3"/>
        </w:numPr>
        <w:jc w:val="both"/>
      </w:pPr>
      <w:r w:rsidRPr="00600B69">
        <w:rPr>
          <w:caps/>
          <w:lang w:val="de-DE"/>
        </w:rPr>
        <w:t>T</w:t>
      </w:r>
      <w:r w:rsidRPr="00600B69">
        <w:rPr>
          <w:lang w:val="de-DE"/>
        </w:rPr>
        <w:t>ichý</w:t>
      </w:r>
      <w:r w:rsidRPr="00600B69">
        <w:rPr>
          <w:caps/>
          <w:lang w:val="de-DE"/>
        </w:rPr>
        <w:t>,</w:t>
      </w:r>
      <w:r w:rsidRPr="00600B69">
        <w:rPr>
          <w:lang w:val="de-DE"/>
        </w:rPr>
        <w:t xml:space="preserve"> Luboš</w:t>
      </w:r>
      <w:r>
        <w:rPr>
          <w:lang w:val="de-DE"/>
        </w:rPr>
        <w:t>:</w:t>
      </w:r>
      <w:r w:rsidRPr="00600B69">
        <w:rPr>
          <w:lang w:val="de-DE"/>
        </w:rPr>
        <w:t xml:space="preserve"> </w:t>
      </w:r>
      <w:r w:rsidRPr="00600B69">
        <w:t xml:space="preserve"> Die Überwindung des Teritorialitätsprinzips im EU-Kartellrecht, RabelsZ, 2014, Vol. 78, s</w:t>
      </w:r>
      <w:r>
        <w:t>tr</w:t>
      </w:r>
      <w:r w:rsidRPr="00600B69">
        <w:t>. 193-227</w:t>
      </w:r>
      <w:r>
        <w:t>.</w:t>
      </w:r>
    </w:p>
    <w:p w:rsidR="0090060A" w:rsidRDefault="0090060A" w:rsidP="00280829">
      <w:pPr>
        <w:pStyle w:val="Odstavecseseznamem"/>
        <w:numPr>
          <w:ilvl w:val="0"/>
          <w:numId w:val="3"/>
        </w:numPr>
        <w:jc w:val="both"/>
      </w:pPr>
      <w:r>
        <w:t>Peterková, H., Císařová, D., Sovová, O.: Holčapek, T.: The Phenomenon of</w:t>
      </w:r>
      <w:r w:rsidR="00FF68B9">
        <w:t> </w:t>
      </w:r>
      <w:r>
        <w:t>Harmonisation in European Medical Law. Medicine and Law, roč. 31, 2012, č. 1. s.</w:t>
      </w:r>
      <w:r w:rsidR="00FF68B9">
        <w:t> </w:t>
      </w:r>
      <w:r>
        <w:t>1-17. ISSN 0723-1393.</w:t>
      </w:r>
    </w:p>
    <w:p w:rsidR="00CC4C6E" w:rsidRDefault="00CC4C6E" w:rsidP="00280829">
      <w:pPr>
        <w:pStyle w:val="Odstavecseseznamem"/>
        <w:numPr>
          <w:ilvl w:val="0"/>
          <w:numId w:val="3"/>
        </w:numPr>
        <w:jc w:val="both"/>
      </w:pPr>
      <w:r w:rsidRPr="00C0795C">
        <w:t>K</w:t>
      </w:r>
      <w:r>
        <w:t>rál</w:t>
      </w:r>
      <w:r w:rsidRPr="00C0795C">
        <w:t>, Richard</w:t>
      </w:r>
      <w:r>
        <w:t>:</w:t>
      </w:r>
      <w:r w:rsidRPr="00C0795C">
        <w:t xml:space="preserve"> </w:t>
      </w:r>
      <w:r w:rsidRPr="00CC4C6E">
        <w:rPr>
          <w:i/>
        </w:rPr>
        <w:t>Směrnice EU z pohledu jejich transpozice a vnitrostátních účinků</w:t>
      </w:r>
      <w:r>
        <w:t>.</w:t>
      </w:r>
      <w:r w:rsidRPr="00C0795C">
        <w:t xml:space="preserve"> Praha: C. H. Beck, 2014, 327 s.</w:t>
      </w:r>
    </w:p>
    <w:p w:rsidR="0069333E" w:rsidRPr="004C2612" w:rsidRDefault="0069333E" w:rsidP="0069333E">
      <w:pPr>
        <w:pStyle w:val="Odstavecseseznamem"/>
        <w:jc w:val="both"/>
        <w:rPr>
          <w:b/>
          <w:highlight w:val="yellow"/>
        </w:rPr>
      </w:pPr>
    </w:p>
    <w:p w:rsidR="00097D74" w:rsidRDefault="00097D74" w:rsidP="00097D74">
      <w:pPr>
        <w:jc w:val="both"/>
      </w:pPr>
    </w:p>
    <w:p w:rsidR="00AC2E46" w:rsidRDefault="00AC2E46" w:rsidP="00097D74">
      <w:pPr>
        <w:jc w:val="both"/>
      </w:pPr>
    </w:p>
    <w:p w:rsidR="00097D74" w:rsidRPr="009E1B60" w:rsidRDefault="009E1B60" w:rsidP="009E1B60">
      <w:pPr>
        <w:keepNext/>
        <w:jc w:val="both"/>
        <w:rPr>
          <w:b/>
        </w:rPr>
      </w:pPr>
      <w:r w:rsidRPr="009E1B60">
        <w:rPr>
          <w:b/>
        </w:rPr>
        <w:lastRenderedPageBreak/>
        <w:t>B.3</w:t>
      </w:r>
    </w:p>
    <w:p w:rsidR="009E1B60" w:rsidRPr="009E1B60" w:rsidRDefault="009E1B60" w:rsidP="009E1B60">
      <w:pPr>
        <w:keepNext/>
        <w:jc w:val="both"/>
        <w:rPr>
          <w:b/>
        </w:rPr>
      </w:pPr>
      <w:r w:rsidRPr="009E1B60">
        <w:rPr>
          <w:b/>
        </w:rPr>
        <w:t>Stručný plán činností na rok 2016</w:t>
      </w:r>
    </w:p>
    <w:p w:rsidR="009E1B60" w:rsidRDefault="009E1B60" w:rsidP="00097D74">
      <w:pPr>
        <w:jc w:val="both"/>
      </w:pPr>
    </w:p>
    <w:p w:rsidR="0056635C" w:rsidRDefault="0056635C" w:rsidP="0056635C">
      <w:pPr>
        <w:ind w:firstLine="708"/>
        <w:jc w:val="both"/>
      </w:pPr>
      <w:r w:rsidRPr="003F153F">
        <w:rPr>
          <w:b/>
        </w:rPr>
        <w:t>Hlavním výstupem</w:t>
      </w:r>
      <w:r w:rsidRPr="0056635C">
        <w:t xml:space="preserve"> programu PRVOUK P04 a dále programů PRVOUK P05 a P06 (řešiteli všech tří programů jsou zaměstnanci Právnické fakulty UK v Praze) bude představovat </w:t>
      </w:r>
      <w:r w:rsidRPr="0056635C">
        <w:rPr>
          <w:b/>
        </w:rPr>
        <w:t>mezinárodní vědecká konference věnovaná vztahu veřejného a soukromého práva</w:t>
      </w:r>
      <w:r w:rsidRPr="0056635C">
        <w:t>, jež se uskuteční ve dnech 5. – 7. října 2016. První den konání konference se uskuteční ve Velké aule Karolina plenární zasedání, na němž zazní referáty hlavních řešitelů jednotlivých PRVOUKů – (za PRVOUK P04 prof. Gerlocha), jež by shrnovaly dosavadní stav poznání a mj. by i sloužily jako východisko pro následné jednání v sekcích. V dalších dnech (tj. 6. - 7. 10. 2016) konferenční jednání budou probíhat v sekcích. Jmenovitě: teoreticko-ústavní (garant prof. Gerloch), soukromoprávní (garant prof. Dvořák), veřejnoprávní (garant prof. Tomášek) a historicko-právní (garant prof. Kuklík). Předpokládaný počet účastníků konference je cca 220 osob, z toho přibližně 150 by mělo být z Právnické fakulty UK, zbytek pak z jiných pracovišť.</w:t>
      </w:r>
      <w:r>
        <w:t xml:space="preserve"> </w:t>
      </w:r>
    </w:p>
    <w:p w:rsidR="0056635C" w:rsidRPr="0056635C" w:rsidRDefault="0056635C" w:rsidP="0056635C">
      <w:pPr>
        <w:ind w:firstLine="708"/>
        <w:jc w:val="both"/>
      </w:pPr>
      <w:r w:rsidRPr="0056635C">
        <w:t xml:space="preserve">Z konference vzejde </w:t>
      </w:r>
      <w:r>
        <w:t xml:space="preserve">kolektivní </w:t>
      </w:r>
      <w:r w:rsidRPr="0056635C">
        <w:t xml:space="preserve">monografie publikovaná </w:t>
      </w:r>
      <w:r w:rsidR="00044B38">
        <w:t xml:space="preserve">začátkem roku </w:t>
      </w:r>
      <w:r w:rsidRPr="0056635C">
        <w:t>2017, jež částečně bude přeložena i do anglického jazyka.</w:t>
      </w:r>
    </w:p>
    <w:p w:rsidR="00ED04D9" w:rsidRDefault="00ED04D9" w:rsidP="00097D74">
      <w:pPr>
        <w:jc w:val="both"/>
      </w:pPr>
    </w:p>
    <w:p w:rsidR="00087E2E" w:rsidRPr="00ED04D9" w:rsidRDefault="00ED04D9" w:rsidP="00097D74">
      <w:pPr>
        <w:jc w:val="both"/>
        <w:rPr>
          <w:b/>
        </w:rPr>
      </w:pPr>
      <w:r w:rsidRPr="00ED04D9">
        <w:rPr>
          <w:b/>
        </w:rPr>
        <w:t>Jednotlivé ř</w:t>
      </w:r>
      <w:r w:rsidR="00087E2E" w:rsidRPr="00ED04D9">
        <w:rPr>
          <w:b/>
        </w:rPr>
        <w:t xml:space="preserve">ešitelské týmy budou </w:t>
      </w:r>
      <w:r>
        <w:rPr>
          <w:b/>
        </w:rPr>
        <w:t xml:space="preserve">v roce 2016 uskutečňovat program PRVOUK P04 </w:t>
      </w:r>
      <w:r w:rsidRPr="00ED04D9">
        <w:rPr>
          <w:b/>
        </w:rPr>
        <w:t>násled</w:t>
      </w:r>
      <w:r>
        <w:rPr>
          <w:b/>
        </w:rPr>
        <w:t>ovně:</w:t>
      </w:r>
    </w:p>
    <w:p w:rsidR="00087E2E" w:rsidRDefault="00087E2E" w:rsidP="00097D74">
      <w:pPr>
        <w:jc w:val="both"/>
      </w:pPr>
    </w:p>
    <w:p w:rsidR="00AC2E46" w:rsidRDefault="002A3038" w:rsidP="00AC2E46">
      <w:pPr>
        <w:ind w:firstLine="708"/>
        <w:jc w:val="both"/>
      </w:pPr>
      <w:r>
        <w:t>Řešitelský tým</w:t>
      </w:r>
      <w:r w:rsidR="00AC2E46">
        <w:t xml:space="preserve"> </w:t>
      </w:r>
      <w:r w:rsidR="00AC2E46" w:rsidRPr="00AC2E46">
        <w:rPr>
          <w:b/>
        </w:rPr>
        <w:t>katedry teorie práva a právních učení</w:t>
      </w:r>
      <w:r w:rsidR="00AC2E46">
        <w:t xml:space="preserve"> </w:t>
      </w:r>
      <w:r w:rsidR="00390A88">
        <w:t xml:space="preserve">se </w:t>
      </w:r>
      <w:r w:rsidR="00AC2E46">
        <w:t>bud</w:t>
      </w:r>
      <w:r>
        <w:t>e</w:t>
      </w:r>
      <w:r w:rsidR="00AC2E46">
        <w:t xml:space="preserve"> věnovat zejména otázkám </w:t>
      </w:r>
      <w:r w:rsidR="00AC2E46" w:rsidRPr="00357441">
        <w:t>relace soukromého a veřejného práva</w:t>
      </w:r>
      <w:r w:rsidR="00AC2E46">
        <w:t>, které prezentují na mezinárodní konferenci konané na toto téma ve dnech 5. – 7. října 2016</w:t>
      </w:r>
      <w:r w:rsidR="00AC2E46" w:rsidRPr="00357441">
        <w:t>.</w:t>
      </w:r>
      <w:r w:rsidR="00AC2E46">
        <w:t xml:space="preserve"> </w:t>
      </w:r>
    </w:p>
    <w:p w:rsidR="00390A88" w:rsidRPr="00390A88" w:rsidRDefault="007854F1" w:rsidP="00AC2E46">
      <w:pPr>
        <w:ind w:firstLine="708"/>
        <w:jc w:val="both"/>
        <w:rPr>
          <w:b/>
        </w:rPr>
      </w:pPr>
      <w:r w:rsidRPr="007854F1">
        <w:t xml:space="preserve">Řešitelský tým </w:t>
      </w:r>
      <w:r>
        <w:rPr>
          <w:b/>
        </w:rPr>
        <w:t>katedry ústavního práva</w:t>
      </w:r>
      <w:r w:rsidRPr="007854F1">
        <w:t xml:space="preserve"> bude </w:t>
      </w:r>
      <w:r w:rsidR="00126133">
        <w:t xml:space="preserve">v roce 2016 </w:t>
      </w:r>
      <w:r>
        <w:t>finalizovat monografii věnovanou analýze ústavního systému České republiky</w:t>
      </w:r>
      <w:r w:rsidR="008F2C0B">
        <w:t xml:space="preserve"> a návrhům na jeho změnu</w:t>
      </w:r>
      <w:r w:rsidR="00126133">
        <w:t>, která bude v tomto roce publikována, a dále budou participovat na konferenci k relaci soukromé</w:t>
      </w:r>
      <w:r w:rsidR="008F2C0B">
        <w:t>ho a </w:t>
      </w:r>
      <w:r w:rsidR="00126133">
        <w:t>veřejného práva.</w:t>
      </w:r>
    </w:p>
    <w:p w:rsidR="00390A88" w:rsidRDefault="00390A88" w:rsidP="00390A88">
      <w:pPr>
        <w:ind w:firstLine="708"/>
        <w:jc w:val="both"/>
      </w:pPr>
      <w:r>
        <w:t xml:space="preserve">Řešitelé </w:t>
      </w:r>
      <w:r w:rsidRPr="00390A88">
        <w:rPr>
          <w:b/>
        </w:rPr>
        <w:t>z katedry politologie a sociologie</w:t>
      </w:r>
      <w:r>
        <w:t xml:space="preserve"> především dokončí a publikují několik monografií: právně-sociologickou knihu doc. I. Muchy a kolektivní monografii o proměnách rolí státu. V rámci spolupráce P04 a P17 se připravuje kolokvium k významu suverenity v současném světě.</w:t>
      </w:r>
    </w:p>
    <w:p w:rsidR="00FE6445" w:rsidRDefault="00FE6445" w:rsidP="00FE6445">
      <w:pPr>
        <w:ind w:firstLine="708"/>
        <w:jc w:val="both"/>
      </w:pPr>
      <w:r w:rsidRPr="00FE6445">
        <w:t xml:space="preserve">V roce 2016 se členové </w:t>
      </w:r>
      <w:r w:rsidRPr="00FE6445">
        <w:rPr>
          <w:b/>
        </w:rPr>
        <w:t>katedry mezinárodního práva</w:t>
      </w:r>
      <w:r w:rsidRPr="00FE6445">
        <w:t xml:space="preserve"> budou účastnit několika zahraničních konferencí, zejm. pod záštitou European Society of International Law (např. Strasbourg, únor 2016, Riga, září 2016), popř. International Law Association (Johannesburg, srpen 2016) a také mezinárodní konference organizované PF UK v Praze na téma relace soukromého a veřejného práva (5.-7.10.2016). Členové KMP se budou i nadále věnovat problematice nových subjektů a aktérů v mezinárodním právu, migrace, lidských práv a trestání mezinárodních zločinů, jurisdikčních imunit a řešení sporů v mezinárodním právu.</w:t>
      </w:r>
    </w:p>
    <w:p w:rsidR="003037A8" w:rsidRDefault="003037A8" w:rsidP="003037A8">
      <w:pPr>
        <w:ind w:firstLine="708"/>
        <w:jc w:val="both"/>
      </w:pPr>
      <w:r w:rsidRPr="00D6595B">
        <w:t xml:space="preserve">V roce 2016 se členové </w:t>
      </w:r>
      <w:r w:rsidRPr="003037A8">
        <w:rPr>
          <w:b/>
        </w:rPr>
        <w:t>katedry národního hospodářství</w:t>
      </w:r>
      <w:r w:rsidRPr="00D6595B">
        <w:t xml:space="preserve"> budou věnovat završení svého výzkumu, na první pololetí plánují konferenci pod názvem „</w:t>
      </w:r>
      <w:r w:rsidRPr="00CC3F07">
        <w:rPr>
          <w:i/>
        </w:rPr>
        <w:t>Právo pro ekonomickou praxi</w:t>
      </w:r>
      <w:r w:rsidRPr="00D6595B">
        <w:t>“ (ve spolupráci s</w:t>
      </w:r>
      <w:r>
        <w:t xml:space="preserve"> odborným recenzovaným </w:t>
      </w:r>
      <w:r w:rsidRPr="00D6595B">
        <w:t>časopisem „Obchodní právo“</w:t>
      </w:r>
      <w:r>
        <w:t xml:space="preserve">) </w:t>
      </w:r>
      <w:r w:rsidRPr="00D6595B">
        <w:t xml:space="preserve">a odborný seminář na půdě Parlamentu ČR </w:t>
      </w:r>
      <w:r>
        <w:t>v souvislosti s</w:t>
      </w:r>
      <w:r w:rsidRPr="00D6595B">
        <w:t> vydání</w:t>
      </w:r>
      <w:r>
        <w:t>m</w:t>
      </w:r>
      <w:r w:rsidRPr="00D6595B">
        <w:t xml:space="preserve"> knihy Seknička, P.</w:t>
      </w:r>
      <w:r>
        <w:t>,</w:t>
      </w:r>
      <w:r w:rsidRPr="00D6595B">
        <w:t xml:space="preserve"> Putnová, A.: </w:t>
      </w:r>
      <w:r w:rsidRPr="00D6595B">
        <w:rPr>
          <w:bCs/>
          <w:i/>
        </w:rPr>
        <w:t>Etika v podnikání a hodnoty trhu</w:t>
      </w:r>
      <w:r w:rsidRPr="00D6595B">
        <w:rPr>
          <w:bCs/>
        </w:rPr>
        <w:t>. Praha: Grada 2016</w:t>
      </w:r>
      <w:r>
        <w:rPr>
          <w:bCs/>
        </w:rPr>
        <w:t>.</w:t>
      </w:r>
      <w:r w:rsidRPr="00D6595B">
        <w:rPr>
          <w:bCs/>
        </w:rPr>
        <w:t xml:space="preserve"> Ve druhém pololetí (v září)</w:t>
      </w:r>
      <w:r w:rsidR="00FF68B9">
        <w:t xml:space="preserve"> bude opět I. </w:t>
      </w:r>
      <w:r w:rsidRPr="00D6595B">
        <w:t>Bažantová prezentovat výsledky svého výzkumu na mezinárodní konferenci v</w:t>
      </w:r>
      <w:r>
        <w:t> </w:t>
      </w:r>
      <w:r w:rsidRPr="00D6595B">
        <w:t>Bulharsku</w:t>
      </w:r>
      <w:r>
        <w:t>.</w:t>
      </w:r>
      <w:r w:rsidRPr="00D6595B">
        <w:t xml:space="preserve"> </w:t>
      </w:r>
      <w:r>
        <w:t>Č</w:t>
      </w:r>
      <w:r w:rsidRPr="00D6595B">
        <w:t xml:space="preserve">lenové </w:t>
      </w:r>
      <w:r>
        <w:t xml:space="preserve">katedry národního hospodářství </w:t>
      </w:r>
      <w:r w:rsidRPr="00D6595B">
        <w:t xml:space="preserve">se budou věnovat zejména </w:t>
      </w:r>
      <w:r>
        <w:t>syntéze svého výzkumu v</w:t>
      </w:r>
      <w:r w:rsidR="00FF68B9">
        <w:t> </w:t>
      </w:r>
      <w:r>
        <w:t>oblasti</w:t>
      </w:r>
      <w:r w:rsidRPr="00D6595B">
        <w:t xml:space="preserve"> institucionální ekonomie a regulatornímu rámci tržní ekonomiky, které </w:t>
      </w:r>
      <w:r>
        <w:t xml:space="preserve">budou </w:t>
      </w:r>
      <w:r w:rsidRPr="00D6595B">
        <w:t>prezent</w:t>
      </w:r>
      <w:r>
        <w:t>ovat</w:t>
      </w:r>
      <w:r w:rsidRPr="00D6595B">
        <w:t xml:space="preserve"> na mezinárodní konferenci konané ve dnech 5. – 7. října 2016. </w:t>
      </w:r>
    </w:p>
    <w:p w:rsidR="00B7459E" w:rsidRDefault="00B7459E" w:rsidP="00B7459E">
      <w:pPr>
        <w:ind w:firstLine="708"/>
        <w:jc w:val="both"/>
      </w:pPr>
      <w:r>
        <w:lastRenderedPageBreak/>
        <w:t xml:space="preserve">V roce 2016 se členové </w:t>
      </w:r>
      <w:r w:rsidRPr="00B7459E">
        <w:rPr>
          <w:b/>
        </w:rPr>
        <w:t xml:space="preserve">Centra zdravotnického práva </w:t>
      </w:r>
      <w:r>
        <w:t xml:space="preserve">budou věnovat aktuálním otázkám zdravotnického práva (dříve vyslovená přání pacienta, právní odpovědnosti zdravotníka). </w:t>
      </w:r>
    </w:p>
    <w:p w:rsidR="00CC4C6E" w:rsidRDefault="00AC6400" w:rsidP="00CC4C6E">
      <w:pPr>
        <w:pStyle w:val="Odstavecseseznamem"/>
        <w:ind w:left="0" w:firstLine="708"/>
        <w:jc w:val="both"/>
      </w:pPr>
      <w:r w:rsidRPr="00AC6400">
        <w:rPr>
          <w:b/>
        </w:rPr>
        <w:t>Centrum právní komparatistiky</w:t>
      </w:r>
      <w:r>
        <w:t xml:space="preserve"> bude </w:t>
      </w:r>
      <w:r w:rsidRPr="00397ABD">
        <w:t>spolupořád</w:t>
      </w:r>
      <w:r>
        <w:t>at</w:t>
      </w:r>
      <w:r w:rsidRPr="00397ABD">
        <w:t xml:space="preserve"> konferenc</w:t>
      </w:r>
      <w:r>
        <w:t>i</w:t>
      </w:r>
      <w:r w:rsidRPr="00397ABD">
        <w:t xml:space="preserve"> „Právo na informační sebeurčení“, která se bude konat 20. května 2016, a dále mezinárodní konferenci o následcích zneužití práva včetně práva evropského, správního a mezinárodního</w:t>
      </w:r>
      <w:r>
        <w:t xml:space="preserve">, a to ve dnech </w:t>
      </w:r>
      <w:r w:rsidRPr="00397ABD">
        <w:t>20. a 21. října 2016 v Praze. V Praze v říjnu 2016 se bude konat mezinárodní konference o tzv. evropském deliktu spočívajícím v porušování základních hodnot členskými státy.</w:t>
      </w:r>
    </w:p>
    <w:p w:rsidR="005029AA" w:rsidRDefault="002A3038" w:rsidP="00CC4C6E">
      <w:pPr>
        <w:pStyle w:val="Odstavecseseznamem"/>
        <w:ind w:left="0" w:firstLine="708"/>
        <w:jc w:val="both"/>
      </w:pPr>
      <w:r>
        <w:t xml:space="preserve">Řešitelský tým </w:t>
      </w:r>
      <w:r w:rsidRPr="00AC2E46">
        <w:rPr>
          <w:b/>
        </w:rPr>
        <w:t xml:space="preserve">katedry </w:t>
      </w:r>
      <w:r>
        <w:rPr>
          <w:b/>
        </w:rPr>
        <w:t xml:space="preserve">trestního práva </w:t>
      </w:r>
      <w:r>
        <w:t xml:space="preserve">se bude nadále věnovat otázkám trestní odpovědnosti právnických osob. </w:t>
      </w:r>
    </w:p>
    <w:p w:rsidR="00CC4C6E" w:rsidRDefault="000D1D22" w:rsidP="000D1D22">
      <w:pPr>
        <w:pStyle w:val="Odstavecseseznamem"/>
        <w:ind w:left="0" w:firstLine="708"/>
        <w:jc w:val="both"/>
        <w:rPr>
          <w:color w:val="000000"/>
        </w:rPr>
      </w:pPr>
      <w:r w:rsidRPr="000D1D22">
        <w:rPr>
          <w:color w:val="000000"/>
        </w:rPr>
        <w:t xml:space="preserve">Řešitelé </w:t>
      </w:r>
      <w:r w:rsidR="00FF68B9">
        <w:rPr>
          <w:color w:val="000000"/>
        </w:rPr>
        <w:t>z </w:t>
      </w:r>
      <w:r w:rsidR="00FF68B9" w:rsidRPr="00FF68B9">
        <w:rPr>
          <w:b/>
          <w:color w:val="000000"/>
        </w:rPr>
        <w:t xml:space="preserve">katedry evropského práva </w:t>
      </w:r>
      <w:r w:rsidRPr="000D1D22">
        <w:rPr>
          <w:color w:val="000000"/>
        </w:rPr>
        <w:t xml:space="preserve">se zaměří jednak na </w:t>
      </w:r>
      <w:r w:rsidR="00FF68B9">
        <w:t>relaci unijních směrnic a </w:t>
      </w:r>
      <w:r w:rsidRPr="000D1D22">
        <w:t>nařízení v kontextu jejich vnitrostátní implementace,</w:t>
      </w:r>
      <w:r w:rsidRPr="000D1D22">
        <w:rPr>
          <w:color w:val="000000"/>
        </w:rPr>
        <w:t xml:space="preserve"> dále na </w:t>
      </w:r>
      <w:r w:rsidR="00CC4C6E" w:rsidRPr="000D1D22">
        <w:rPr>
          <w:color w:val="000000"/>
        </w:rPr>
        <w:t>vysoce aktuální použitelnost mechanismu hodnotové stabilizace členských států, včetně uplatnění odpovědnosti a sankcí podle čl. 7 SEU, se zřetelem k ochraně ústavn</w:t>
      </w:r>
      <w:r w:rsidR="00FF68B9">
        <w:rPr>
          <w:color w:val="000000"/>
        </w:rPr>
        <w:t>ích práv jimi dotčených osob (s </w:t>
      </w:r>
      <w:r w:rsidR="00CC4C6E" w:rsidRPr="000D1D22">
        <w:rPr>
          <w:color w:val="000000"/>
        </w:rPr>
        <w:t>předpokládaným vystoupením na podzimní konferenci, pořádané C</w:t>
      </w:r>
      <w:r w:rsidRPr="000D1D22">
        <w:rPr>
          <w:color w:val="000000"/>
        </w:rPr>
        <w:t>entrem právní komparatistiky</w:t>
      </w:r>
      <w:r w:rsidR="00CC4C6E" w:rsidRPr="000D1D22">
        <w:rPr>
          <w:color w:val="000000"/>
        </w:rPr>
        <w:t xml:space="preserve"> PF UK). </w:t>
      </w:r>
      <w:r w:rsidRPr="000D1D22">
        <w:rPr>
          <w:color w:val="000000"/>
        </w:rPr>
        <w:t xml:space="preserve">Dalším tématem bude </w:t>
      </w:r>
      <w:r w:rsidR="00CC4C6E" w:rsidRPr="000D1D22">
        <w:rPr>
          <w:color w:val="000000"/>
        </w:rPr>
        <w:t xml:space="preserve">zkoumání možnosti eurokonformního výkladu </w:t>
      </w:r>
      <w:r w:rsidRPr="000D1D22">
        <w:rPr>
          <w:color w:val="000000"/>
        </w:rPr>
        <w:t xml:space="preserve">a </w:t>
      </w:r>
      <w:r w:rsidR="00CC4C6E" w:rsidRPr="000D1D22">
        <w:rPr>
          <w:color w:val="000000"/>
        </w:rPr>
        <w:t>role Ústavního soudu jako soudního orgánu ochrany ústavnosti podle čl. 83 Ústavy.</w:t>
      </w:r>
      <w:r>
        <w:rPr>
          <w:color w:val="000000"/>
        </w:rPr>
        <w:t xml:space="preserve"> </w:t>
      </w:r>
    </w:p>
    <w:p w:rsidR="009B1448" w:rsidRDefault="0065267F" w:rsidP="009B1448">
      <w:pPr>
        <w:ind w:firstLine="708"/>
        <w:jc w:val="both"/>
      </w:pPr>
      <w:r>
        <w:t xml:space="preserve">Pracovníci </w:t>
      </w:r>
      <w:r w:rsidRPr="0065267F">
        <w:rPr>
          <w:b/>
        </w:rPr>
        <w:t>Ústavu</w:t>
      </w:r>
      <w:r>
        <w:rPr>
          <w:b/>
        </w:rPr>
        <w:t xml:space="preserve"> právních dějin</w:t>
      </w:r>
      <w:r w:rsidRPr="0065267F">
        <w:t xml:space="preserve"> se</w:t>
      </w:r>
      <w:r w:rsidRPr="0065267F">
        <w:rPr>
          <w:b/>
        </w:rPr>
        <w:t xml:space="preserve"> </w:t>
      </w:r>
      <w:r>
        <w:t>budou věnovat zejména otázkám historických aspektů vztahu soukromého a veřejného práva pro účely mezinárodní konference plánované na toto téma ve dnech 5. – 7. října 2016.</w:t>
      </w:r>
    </w:p>
    <w:p w:rsidR="009B1448" w:rsidRPr="00CC4C6E" w:rsidRDefault="009B1448" w:rsidP="00CC4C6E">
      <w:pPr>
        <w:pStyle w:val="Odstavecseseznamem"/>
        <w:ind w:left="0" w:firstLine="708"/>
        <w:jc w:val="both"/>
      </w:pPr>
    </w:p>
    <w:p w:rsidR="009E1B60" w:rsidRPr="009E1B60" w:rsidRDefault="009E1B60" w:rsidP="009E1B60">
      <w:pPr>
        <w:keepNext/>
        <w:jc w:val="both"/>
        <w:rPr>
          <w:b/>
        </w:rPr>
      </w:pPr>
      <w:r w:rsidRPr="009E1B60">
        <w:rPr>
          <w:b/>
        </w:rPr>
        <w:t>B.4</w:t>
      </w:r>
    </w:p>
    <w:p w:rsidR="009E1B60" w:rsidRPr="009E1B60" w:rsidRDefault="009E1B60" w:rsidP="009E1B60">
      <w:pPr>
        <w:keepNext/>
        <w:jc w:val="both"/>
        <w:rPr>
          <w:b/>
        </w:rPr>
      </w:pPr>
      <w:r w:rsidRPr="009E1B60">
        <w:rPr>
          <w:b/>
        </w:rPr>
        <w:t>Případná aktualizace přihlášky programu</w:t>
      </w:r>
    </w:p>
    <w:p w:rsidR="009E1B60" w:rsidRPr="00C236A3" w:rsidRDefault="009E1B60" w:rsidP="00097D74">
      <w:pPr>
        <w:jc w:val="both"/>
        <w:rPr>
          <w:i/>
          <w:sz w:val="22"/>
          <w:szCs w:val="22"/>
        </w:rPr>
      </w:pPr>
      <w:r w:rsidRPr="00C236A3">
        <w:rPr>
          <w:i/>
          <w:sz w:val="22"/>
          <w:szCs w:val="22"/>
        </w:rPr>
        <w:t>Pokud některých plánovaných cílů programu uvedených v části j) nebo h) přihlášky programu nebylo ani nebude moci být dosaženo, zpracujte aktualizaci těchto částí přihlášky a adekvátní zdůvodnění.</w:t>
      </w:r>
    </w:p>
    <w:p w:rsidR="009E1B60" w:rsidRPr="009E1B60" w:rsidRDefault="009E1B60" w:rsidP="00097D74">
      <w:pPr>
        <w:jc w:val="both"/>
      </w:pPr>
    </w:p>
    <w:p w:rsidR="007363A8" w:rsidRDefault="007363A8" w:rsidP="00097D74">
      <w:pPr>
        <w:jc w:val="both"/>
        <w:rPr>
          <w:b/>
        </w:rPr>
      </w:pPr>
    </w:p>
    <w:p w:rsidR="007363A8" w:rsidRDefault="00C236A3" w:rsidP="00C236A3">
      <w:pPr>
        <w:keepNext/>
        <w:jc w:val="both"/>
        <w:rPr>
          <w:b/>
        </w:rPr>
      </w:pPr>
      <w:r>
        <w:rPr>
          <w:b/>
        </w:rPr>
        <w:t>B.5</w:t>
      </w:r>
    </w:p>
    <w:p w:rsidR="00C236A3" w:rsidRPr="00C236A3" w:rsidRDefault="00C236A3" w:rsidP="00C236A3">
      <w:pPr>
        <w:keepNext/>
        <w:jc w:val="both"/>
      </w:pPr>
      <w:r>
        <w:rPr>
          <w:b/>
        </w:rPr>
        <w:t xml:space="preserve">Stručná charakteristika mezifakultní spolupráce </w:t>
      </w:r>
      <w:r w:rsidRPr="00C236A3">
        <w:t>(zpracujte jen u společných programů více fakult / VŠ ústavů UK)</w:t>
      </w:r>
    </w:p>
    <w:p w:rsidR="00C236A3" w:rsidRPr="00C236A3" w:rsidRDefault="00C236A3" w:rsidP="00097D74">
      <w:pPr>
        <w:jc w:val="both"/>
        <w:rPr>
          <w:i/>
          <w:sz w:val="22"/>
          <w:szCs w:val="22"/>
        </w:rPr>
      </w:pPr>
      <w:r w:rsidRPr="00C236A3">
        <w:rPr>
          <w:i/>
          <w:sz w:val="22"/>
          <w:szCs w:val="22"/>
        </w:rPr>
        <w:t>Stručně charakterizujte dosavadní mezifakultní spolupráci, její přínosy a případná úskalí.</w:t>
      </w:r>
    </w:p>
    <w:p w:rsidR="007363A8" w:rsidRDefault="007363A8" w:rsidP="00097D74">
      <w:pPr>
        <w:jc w:val="both"/>
        <w:rPr>
          <w:b/>
        </w:rPr>
      </w:pPr>
    </w:p>
    <w:p w:rsidR="007363A8" w:rsidRDefault="007363A8" w:rsidP="00097D74">
      <w:pPr>
        <w:jc w:val="both"/>
        <w:rPr>
          <w:b/>
        </w:rPr>
      </w:pPr>
    </w:p>
    <w:p w:rsidR="007363A8" w:rsidRDefault="007363A8" w:rsidP="00097D74">
      <w:pPr>
        <w:jc w:val="both"/>
        <w:rPr>
          <w:b/>
        </w:rPr>
      </w:pPr>
    </w:p>
    <w:p w:rsidR="000212A1" w:rsidRDefault="000212A1" w:rsidP="00097D74">
      <w:pPr>
        <w:jc w:val="both"/>
      </w:pPr>
    </w:p>
    <w:p w:rsidR="000212A1" w:rsidRPr="005543BA" w:rsidRDefault="000212A1" w:rsidP="000212A1">
      <w:pPr>
        <w:jc w:val="both"/>
        <w:rPr>
          <w:b/>
        </w:rPr>
      </w:pPr>
      <w:r w:rsidRPr="005543BA">
        <w:rPr>
          <w:b/>
        </w:rPr>
        <w:t>Datum a podpis koordinátora:</w:t>
      </w:r>
      <w:r>
        <w:rPr>
          <w:b/>
        </w:rPr>
        <w:tab/>
      </w:r>
      <w:r>
        <w:rPr>
          <w:b/>
        </w:rPr>
        <w:tab/>
        <w:t>...................................................................</w:t>
      </w:r>
    </w:p>
    <w:p w:rsidR="000212A1" w:rsidRDefault="000212A1" w:rsidP="000212A1">
      <w:pPr>
        <w:jc w:val="both"/>
      </w:pPr>
    </w:p>
    <w:p w:rsidR="000212A1" w:rsidRDefault="000212A1" w:rsidP="000212A1">
      <w:pPr>
        <w:jc w:val="both"/>
      </w:pPr>
    </w:p>
    <w:p w:rsidR="000212A1" w:rsidRPr="00D05817" w:rsidRDefault="000212A1" w:rsidP="000212A1">
      <w:pPr>
        <w:keepNext/>
        <w:jc w:val="both"/>
        <w:rPr>
          <w:b/>
        </w:rPr>
      </w:pPr>
      <w:r w:rsidRPr="00D05817">
        <w:rPr>
          <w:b/>
        </w:rPr>
        <w:t>Podpis děkana/ředitele:</w:t>
      </w:r>
    </w:p>
    <w:p w:rsidR="000212A1" w:rsidRPr="006B132B" w:rsidRDefault="000212A1" w:rsidP="000212A1">
      <w:pPr>
        <w:keepNext/>
        <w:jc w:val="both"/>
        <w:rPr>
          <w:b/>
          <w:highlight w:val="cy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4927"/>
      </w:tblGrid>
      <w:tr w:rsidR="000212A1" w:rsidRPr="00306C9A" w:rsidTr="00D05817">
        <w:trPr>
          <w:cantSplit/>
          <w:tblHeader/>
        </w:trPr>
        <w:tc>
          <w:tcPr>
            <w:tcW w:w="1242" w:type="dxa"/>
            <w:tcBorders>
              <w:top w:val="double" w:sz="4" w:space="0" w:color="auto"/>
              <w:bottom w:val="double" w:sz="4" w:space="0" w:color="auto"/>
            </w:tcBorders>
            <w:shd w:val="clear" w:color="auto" w:fill="E0E0E0"/>
            <w:vAlign w:val="center"/>
          </w:tcPr>
          <w:p w:rsidR="000212A1" w:rsidRPr="00306C9A" w:rsidRDefault="000212A1" w:rsidP="002D1438">
            <w:pPr>
              <w:keepNext/>
              <w:jc w:val="center"/>
              <w:rPr>
                <w:b/>
              </w:rPr>
            </w:pPr>
            <w:r w:rsidRPr="00306C9A">
              <w:rPr>
                <w:b/>
              </w:rPr>
              <w:t>Fakulta</w:t>
            </w:r>
            <w:r w:rsidR="002B0820">
              <w:rPr>
                <w:b/>
              </w:rPr>
              <w:t xml:space="preserve"> </w:t>
            </w:r>
            <w:r w:rsidRPr="00306C9A">
              <w:rPr>
                <w:b/>
              </w:rPr>
              <w:t>/</w:t>
            </w:r>
          </w:p>
          <w:p w:rsidR="000212A1" w:rsidRPr="00306C9A" w:rsidRDefault="002B0820" w:rsidP="002D1438">
            <w:pPr>
              <w:keepNext/>
              <w:jc w:val="center"/>
              <w:rPr>
                <w:b/>
              </w:rPr>
            </w:pPr>
            <w:r>
              <w:rPr>
                <w:b/>
              </w:rPr>
              <w:t>VŠ ústav</w:t>
            </w:r>
          </w:p>
        </w:tc>
        <w:tc>
          <w:tcPr>
            <w:tcW w:w="3119"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Jméno, příjmení, titul děkana/ředitele</w:t>
            </w:r>
          </w:p>
        </w:tc>
        <w:tc>
          <w:tcPr>
            <w:tcW w:w="4927" w:type="dxa"/>
            <w:tcBorders>
              <w:top w:val="double" w:sz="4" w:space="0" w:color="auto"/>
              <w:bottom w:val="double" w:sz="4" w:space="0" w:color="auto"/>
            </w:tcBorders>
            <w:shd w:val="clear" w:color="auto" w:fill="E0E0E0"/>
            <w:vAlign w:val="center"/>
          </w:tcPr>
          <w:p w:rsidR="000212A1" w:rsidRPr="00306C9A" w:rsidRDefault="000212A1" w:rsidP="002D1438">
            <w:pPr>
              <w:jc w:val="center"/>
              <w:rPr>
                <w:b/>
              </w:rPr>
            </w:pPr>
            <w:r w:rsidRPr="00306C9A">
              <w:rPr>
                <w:b/>
              </w:rPr>
              <w:t>Datum a podpis děkana/ředitele</w:t>
            </w:r>
          </w:p>
        </w:tc>
      </w:tr>
      <w:tr w:rsidR="00D05817" w:rsidTr="00D05817">
        <w:trPr>
          <w:cantSplit/>
          <w:trHeight w:val="1304"/>
        </w:trPr>
        <w:tc>
          <w:tcPr>
            <w:tcW w:w="1242" w:type="dxa"/>
            <w:shd w:val="clear" w:color="auto" w:fill="auto"/>
            <w:vAlign w:val="center"/>
          </w:tcPr>
          <w:p w:rsidR="00D05817" w:rsidRPr="0000164E" w:rsidRDefault="00D05817" w:rsidP="003C0F9D">
            <w:r w:rsidRPr="0000164E">
              <w:t>Právnická fakulta</w:t>
            </w:r>
          </w:p>
        </w:tc>
        <w:tc>
          <w:tcPr>
            <w:tcW w:w="3119" w:type="dxa"/>
            <w:shd w:val="clear" w:color="auto" w:fill="auto"/>
            <w:vAlign w:val="center"/>
          </w:tcPr>
          <w:p w:rsidR="00D05817" w:rsidRPr="00AA61E0" w:rsidRDefault="00D05817" w:rsidP="003C0F9D">
            <w:pPr>
              <w:rPr>
                <w:color w:val="FF0000"/>
              </w:rPr>
            </w:pPr>
            <w:r w:rsidRPr="00452AE7">
              <w:t>prof. JUDr. Jan Kuklík, DrSc.</w:t>
            </w:r>
          </w:p>
        </w:tc>
        <w:tc>
          <w:tcPr>
            <w:tcW w:w="4927" w:type="dxa"/>
            <w:shd w:val="clear" w:color="auto" w:fill="auto"/>
            <w:vAlign w:val="center"/>
          </w:tcPr>
          <w:p w:rsidR="00D05817" w:rsidRDefault="00D05817" w:rsidP="002D1438"/>
        </w:tc>
      </w:tr>
    </w:tbl>
    <w:p w:rsidR="000212A1" w:rsidRDefault="000212A1" w:rsidP="005F220B"/>
    <w:sectPr w:rsidR="000212A1">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9D" w:rsidRDefault="003C0F9D" w:rsidP="000212A1">
      <w:r>
        <w:separator/>
      </w:r>
    </w:p>
  </w:endnote>
  <w:endnote w:type="continuationSeparator" w:id="0">
    <w:p w:rsidR="003C0F9D" w:rsidRDefault="003C0F9D" w:rsidP="0002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D" w:rsidRDefault="003C0F9D"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end"/>
    </w:r>
  </w:p>
  <w:p w:rsidR="003C0F9D" w:rsidRDefault="003C0F9D" w:rsidP="002D1438">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D" w:rsidRDefault="003C0F9D" w:rsidP="002D1438">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104F4A">
      <w:rPr>
        <w:rStyle w:val="slostrnky"/>
        <w:noProof/>
      </w:rPr>
      <w:t>1</w:t>
    </w:r>
    <w:r>
      <w:rPr>
        <w:rStyle w:val="slostrnky"/>
      </w:rPr>
      <w:fldChar w:fldCharType="end"/>
    </w:r>
  </w:p>
  <w:p w:rsidR="003C0F9D" w:rsidRDefault="003C0F9D" w:rsidP="002D1438">
    <w:pPr>
      <w:pStyle w:val="Zpa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9D" w:rsidRDefault="003C0F9D" w:rsidP="000212A1">
      <w:r>
        <w:separator/>
      </w:r>
    </w:p>
  </w:footnote>
  <w:footnote w:type="continuationSeparator" w:id="0">
    <w:p w:rsidR="003C0F9D" w:rsidRDefault="003C0F9D" w:rsidP="000212A1">
      <w:r>
        <w:continuationSeparator/>
      </w:r>
    </w:p>
  </w:footnote>
  <w:footnote w:id="1">
    <w:p w:rsidR="003C0F9D" w:rsidRPr="004A12F7" w:rsidRDefault="003C0F9D" w:rsidP="009F7B38">
      <w:pPr>
        <w:pStyle w:val="Textpoznpodarou"/>
        <w:spacing w:after="60"/>
        <w:jc w:val="both"/>
        <w:rPr>
          <w:sz w:val="22"/>
          <w:szCs w:val="22"/>
        </w:rPr>
      </w:pPr>
      <w:r w:rsidRPr="004A12F7">
        <w:rPr>
          <w:rStyle w:val="Znakapoznpodarou"/>
          <w:sz w:val="22"/>
          <w:szCs w:val="22"/>
        </w:rPr>
        <w:footnoteRef/>
      </w:r>
      <w:r w:rsidRPr="004A12F7">
        <w:rPr>
          <w:sz w:val="22"/>
          <w:szCs w:val="22"/>
        </w:rPr>
        <w:t xml:space="preserve"> Minimální rozsah článku v recenzovaném periodiku: 5 stran. Kratší studie, stejně jako recenze, zprávy z konferencí a příspěvky do nerecenzovaných sborníků uvádějte jako</w:t>
      </w:r>
      <w:r>
        <w:rPr>
          <w:sz w:val="22"/>
          <w:szCs w:val="22"/>
        </w:rPr>
        <w:t xml:space="preserve"> „</w:t>
      </w:r>
      <w:r w:rsidRPr="004A12F7">
        <w:rPr>
          <w:sz w:val="22"/>
          <w:szCs w:val="22"/>
        </w:rPr>
        <w:t>jiný výsledek“.</w:t>
      </w:r>
    </w:p>
  </w:footnote>
  <w:footnote w:id="2">
    <w:p w:rsidR="003C0F9D" w:rsidRPr="006B4154" w:rsidRDefault="003C0F9D" w:rsidP="009F7B38">
      <w:pPr>
        <w:pStyle w:val="Textpoznpodarou"/>
        <w:spacing w:after="60"/>
        <w:jc w:val="both"/>
        <w:rPr>
          <w:sz w:val="22"/>
          <w:szCs w:val="22"/>
        </w:rPr>
      </w:pPr>
      <w:r w:rsidRPr="006B4154">
        <w:rPr>
          <w:rStyle w:val="Znakapoznpodarou"/>
          <w:sz w:val="22"/>
          <w:szCs w:val="22"/>
        </w:rPr>
        <w:footnoteRef/>
      </w:r>
      <w:r w:rsidRPr="006B4154">
        <w:rPr>
          <w:sz w:val="22"/>
          <w:szCs w:val="22"/>
        </w:rPr>
        <w:t xml:space="preserve"> Uvádějte finanční prostředky na PRVOUK </w:t>
      </w:r>
      <w:r w:rsidRPr="006B4154">
        <w:rPr>
          <w:b/>
          <w:sz w:val="22"/>
          <w:szCs w:val="22"/>
        </w:rPr>
        <w:t>bez bonifikace společných programů; nezahrnujte ani prostředky převedené za rok 2014 do FÚUP</w:t>
      </w:r>
      <w:r w:rsidRPr="006B4154">
        <w:rPr>
          <w:sz w:val="22"/>
          <w:szCs w:val="22"/>
        </w:rPr>
        <w:t>. V řádku „FÚUP“ uveďte vždy částku nedočerpanou v roce 2015 a převedenou do FÚUP pro využití v roce 2016.</w:t>
      </w:r>
    </w:p>
  </w:footnote>
  <w:footnote w:id="3">
    <w:p w:rsidR="003C0F9D" w:rsidRPr="00F0566D" w:rsidRDefault="003C0F9D" w:rsidP="00F0566D">
      <w:pPr>
        <w:pStyle w:val="Textpoznpodarou"/>
        <w:spacing w:after="60"/>
        <w:jc w:val="both"/>
        <w:rPr>
          <w:sz w:val="22"/>
          <w:szCs w:val="22"/>
        </w:rPr>
      </w:pPr>
      <w:r w:rsidRPr="009E1B60">
        <w:rPr>
          <w:rStyle w:val="Znakapoznpodarou"/>
          <w:sz w:val="22"/>
          <w:szCs w:val="22"/>
        </w:rPr>
        <w:footnoteRef/>
      </w:r>
      <w:r w:rsidRPr="009E1B60">
        <w:rPr>
          <w:sz w:val="22"/>
          <w:szCs w:val="22"/>
        </w:rPr>
        <w:t xml:space="preserve"> tj. </w:t>
      </w:r>
      <w:r w:rsidRPr="00F0566D">
        <w:rPr>
          <w:sz w:val="22"/>
          <w:szCs w:val="22"/>
        </w:rPr>
        <w:t>aktuálně v hodnotě nad 2 mil. Kč bez DPH</w:t>
      </w:r>
    </w:p>
  </w:footnote>
  <w:footnote w:id="4">
    <w:p w:rsidR="003C0F9D" w:rsidRPr="00F0566D" w:rsidRDefault="003C0F9D" w:rsidP="009F7B38">
      <w:pPr>
        <w:pStyle w:val="Textpoznpodarou"/>
        <w:spacing w:after="60"/>
        <w:jc w:val="both"/>
        <w:rPr>
          <w:sz w:val="22"/>
          <w:szCs w:val="22"/>
        </w:rPr>
      </w:pPr>
      <w:r w:rsidRPr="00F0566D">
        <w:rPr>
          <w:rStyle w:val="Znakapoznpodarou"/>
          <w:sz w:val="22"/>
          <w:szCs w:val="22"/>
        </w:rPr>
        <w:footnoteRef/>
      </w:r>
      <w:r w:rsidRPr="00F0566D">
        <w:rPr>
          <w:sz w:val="22"/>
          <w:szCs w:val="22"/>
        </w:rPr>
        <w:t xml:space="preserve"> návrh klíčových kroků pro kvalitativní zlepšení postavení vědní oblasti na UK v národním a zejména mezinárodním kontextu v horizontu doby uskutečňování programu, zdůvodnění a rámcový harmonogram těchto kroků, indikátory tohoto zlepšení</w:t>
      </w:r>
    </w:p>
  </w:footnote>
  <w:footnote w:id="5">
    <w:p w:rsidR="003C0F9D" w:rsidRPr="00F0566D" w:rsidRDefault="003C0F9D" w:rsidP="009F7B38">
      <w:pPr>
        <w:pStyle w:val="Textpoznpodarou"/>
        <w:jc w:val="both"/>
        <w:rPr>
          <w:sz w:val="22"/>
          <w:szCs w:val="22"/>
        </w:rPr>
      </w:pPr>
      <w:r w:rsidRPr="00F0566D">
        <w:rPr>
          <w:rStyle w:val="Znakapoznpodarou"/>
          <w:sz w:val="22"/>
          <w:szCs w:val="22"/>
        </w:rPr>
        <w:footnoteRef/>
      </w:r>
      <w:r w:rsidRPr="00F0566D">
        <w:rPr>
          <w:sz w:val="22"/>
          <w:szCs w:val="22"/>
        </w:rPr>
        <w:t xml:space="preserve"> popis programu, včetně návaznosti na dosavadní vědecké výsledky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D" w:rsidRDefault="003C0F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D" w:rsidRDefault="003C0F9D" w:rsidP="00FF290C">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D" w:rsidRDefault="003C0F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6806"/>
    <w:multiLevelType w:val="hybridMultilevel"/>
    <w:tmpl w:val="D71019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FB3A9A"/>
    <w:multiLevelType w:val="hybridMultilevel"/>
    <w:tmpl w:val="CB262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1E7EAB"/>
    <w:multiLevelType w:val="hybridMultilevel"/>
    <w:tmpl w:val="11F8C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5008BD"/>
    <w:multiLevelType w:val="hybridMultilevel"/>
    <w:tmpl w:val="D82EEA5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nsid w:val="2B1204FC"/>
    <w:multiLevelType w:val="hybridMultilevel"/>
    <w:tmpl w:val="C122CCC4"/>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nsid w:val="30CF23C7"/>
    <w:multiLevelType w:val="hybridMultilevel"/>
    <w:tmpl w:val="8B64E9F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4283536D"/>
    <w:multiLevelType w:val="hybridMultilevel"/>
    <w:tmpl w:val="45AC3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2C86FF2"/>
    <w:multiLevelType w:val="hybridMultilevel"/>
    <w:tmpl w:val="64629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77EB4D86"/>
    <w:multiLevelType w:val="hybridMultilevel"/>
    <w:tmpl w:val="6D54A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83E3979"/>
    <w:multiLevelType w:val="hybridMultilevel"/>
    <w:tmpl w:val="694C2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413A62"/>
    <w:multiLevelType w:val="hybridMultilevel"/>
    <w:tmpl w:val="41C22C26"/>
    <w:lvl w:ilvl="0" w:tplc="2CBEFC54">
      <w:start w:val="1"/>
      <w:numFmt w:val="decimal"/>
      <w:lvlText w:val="%1."/>
      <w:lvlJc w:val="left"/>
      <w:pPr>
        <w:tabs>
          <w:tab w:val="num" w:pos="1068"/>
        </w:tabs>
        <w:ind w:left="1068" w:hanging="360"/>
      </w:pPr>
      <w:rPr>
        <w:b w:val="0"/>
      </w:rPr>
    </w:lvl>
    <w:lvl w:ilvl="1" w:tplc="99584CCC">
      <w:start w:val="3"/>
      <w:numFmt w:val="upperRoman"/>
      <w:lvlText w:val="%2."/>
      <w:lvlJc w:val="left"/>
      <w:pPr>
        <w:tabs>
          <w:tab w:val="num" w:pos="2148"/>
        </w:tabs>
        <w:ind w:left="2148"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9"/>
  </w:num>
  <w:num w:numId="5">
    <w:abstractNumId w:val="10"/>
  </w:num>
  <w:num w:numId="6">
    <w:abstractNumId w:val="0"/>
  </w:num>
  <w:num w:numId="7">
    <w:abstractNumId w:val="7"/>
  </w:num>
  <w:num w:numId="8">
    <w:abstractNumId w:val="3"/>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1"/>
    <w:rsid w:val="00015054"/>
    <w:rsid w:val="000212A1"/>
    <w:rsid w:val="00033EFE"/>
    <w:rsid w:val="00044B38"/>
    <w:rsid w:val="000613F7"/>
    <w:rsid w:val="00064FBF"/>
    <w:rsid w:val="000842FD"/>
    <w:rsid w:val="00087E2E"/>
    <w:rsid w:val="00094A38"/>
    <w:rsid w:val="00097D74"/>
    <w:rsid w:val="000A26F3"/>
    <w:rsid w:val="000C5403"/>
    <w:rsid w:val="000D1D22"/>
    <w:rsid w:val="000D3F1A"/>
    <w:rsid w:val="000E116E"/>
    <w:rsid w:val="00104F4A"/>
    <w:rsid w:val="001139C1"/>
    <w:rsid w:val="00121609"/>
    <w:rsid w:val="00125DAE"/>
    <w:rsid w:val="00126133"/>
    <w:rsid w:val="00132D73"/>
    <w:rsid w:val="00156335"/>
    <w:rsid w:val="00163E8B"/>
    <w:rsid w:val="00167C0C"/>
    <w:rsid w:val="001F12C1"/>
    <w:rsid w:val="001F558F"/>
    <w:rsid w:val="00200185"/>
    <w:rsid w:val="002026BF"/>
    <w:rsid w:val="0020647E"/>
    <w:rsid w:val="0022355F"/>
    <w:rsid w:val="00225EDC"/>
    <w:rsid w:val="0023726F"/>
    <w:rsid w:val="00272B40"/>
    <w:rsid w:val="00280829"/>
    <w:rsid w:val="002971F1"/>
    <w:rsid w:val="002A1D1C"/>
    <w:rsid w:val="002A2C95"/>
    <w:rsid w:val="002A3038"/>
    <w:rsid w:val="002B0820"/>
    <w:rsid w:val="002C567D"/>
    <w:rsid w:val="002D1438"/>
    <w:rsid w:val="002D4456"/>
    <w:rsid w:val="002F2DC8"/>
    <w:rsid w:val="002F523F"/>
    <w:rsid w:val="003037A8"/>
    <w:rsid w:val="00310F8F"/>
    <w:rsid w:val="003234A0"/>
    <w:rsid w:val="00323AB2"/>
    <w:rsid w:val="0033087B"/>
    <w:rsid w:val="003358BC"/>
    <w:rsid w:val="00367057"/>
    <w:rsid w:val="0037015D"/>
    <w:rsid w:val="00387CF4"/>
    <w:rsid w:val="00390A88"/>
    <w:rsid w:val="003A58A8"/>
    <w:rsid w:val="003A73B8"/>
    <w:rsid w:val="003C0F9D"/>
    <w:rsid w:val="003F153F"/>
    <w:rsid w:val="003F1919"/>
    <w:rsid w:val="003F26CF"/>
    <w:rsid w:val="00453368"/>
    <w:rsid w:val="00465FAA"/>
    <w:rsid w:val="00473612"/>
    <w:rsid w:val="00483BF4"/>
    <w:rsid w:val="004A12F7"/>
    <w:rsid w:val="004B5E66"/>
    <w:rsid w:val="004C2612"/>
    <w:rsid w:val="005029AA"/>
    <w:rsid w:val="005537AD"/>
    <w:rsid w:val="005621B5"/>
    <w:rsid w:val="0056635C"/>
    <w:rsid w:val="005B2915"/>
    <w:rsid w:val="005C00AA"/>
    <w:rsid w:val="005D0732"/>
    <w:rsid w:val="005D536C"/>
    <w:rsid w:val="005E7C50"/>
    <w:rsid w:val="005F220B"/>
    <w:rsid w:val="005F64C8"/>
    <w:rsid w:val="00600B69"/>
    <w:rsid w:val="006029DE"/>
    <w:rsid w:val="00625497"/>
    <w:rsid w:val="00640DB4"/>
    <w:rsid w:val="0065267F"/>
    <w:rsid w:val="00652BFB"/>
    <w:rsid w:val="006603C4"/>
    <w:rsid w:val="00661B8F"/>
    <w:rsid w:val="0066518B"/>
    <w:rsid w:val="00665AAD"/>
    <w:rsid w:val="00670382"/>
    <w:rsid w:val="0069333E"/>
    <w:rsid w:val="006A52A0"/>
    <w:rsid w:val="006B4154"/>
    <w:rsid w:val="006D289C"/>
    <w:rsid w:val="006E7AF9"/>
    <w:rsid w:val="006F0CBC"/>
    <w:rsid w:val="007131B8"/>
    <w:rsid w:val="0071708D"/>
    <w:rsid w:val="0072469F"/>
    <w:rsid w:val="007363A8"/>
    <w:rsid w:val="007562D3"/>
    <w:rsid w:val="00766DAA"/>
    <w:rsid w:val="007811F0"/>
    <w:rsid w:val="007854F1"/>
    <w:rsid w:val="007C329C"/>
    <w:rsid w:val="007D15DC"/>
    <w:rsid w:val="00847DDB"/>
    <w:rsid w:val="00851B99"/>
    <w:rsid w:val="00855975"/>
    <w:rsid w:val="0086422D"/>
    <w:rsid w:val="0088672D"/>
    <w:rsid w:val="008972BD"/>
    <w:rsid w:val="008A3787"/>
    <w:rsid w:val="008E01BF"/>
    <w:rsid w:val="008E6F97"/>
    <w:rsid w:val="008F2C0B"/>
    <w:rsid w:val="0090060A"/>
    <w:rsid w:val="00970425"/>
    <w:rsid w:val="009834BF"/>
    <w:rsid w:val="00987B4E"/>
    <w:rsid w:val="009B1448"/>
    <w:rsid w:val="009D5F9C"/>
    <w:rsid w:val="009E1B60"/>
    <w:rsid w:val="009F7B38"/>
    <w:rsid w:val="00A10B29"/>
    <w:rsid w:val="00A227A8"/>
    <w:rsid w:val="00A32E1F"/>
    <w:rsid w:val="00A52C56"/>
    <w:rsid w:val="00A67B0F"/>
    <w:rsid w:val="00A7297E"/>
    <w:rsid w:val="00AA4B4F"/>
    <w:rsid w:val="00AC2E46"/>
    <w:rsid w:val="00AC6400"/>
    <w:rsid w:val="00AC7BE4"/>
    <w:rsid w:val="00AF10B5"/>
    <w:rsid w:val="00AF1EB1"/>
    <w:rsid w:val="00B013C7"/>
    <w:rsid w:val="00B12616"/>
    <w:rsid w:val="00B1417A"/>
    <w:rsid w:val="00B24D43"/>
    <w:rsid w:val="00B25290"/>
    <w:rsid w:val="00B62417"/>
    <w:rsid w:val="00B7459E"/>
    <w:rsid w:val="00B77DDB"/>
    <w:rsid w:val="00BA0607"/>
    <w:rsid w:val="00BD2FDD"/>
    <w:rsid w:val="00BE28DF"/>
    <w:rsid w:val="00BE5B23"/>
    <w:rsid w:val="00C12036"/>
    <w:rsid w:val="00C128FD"/>
    <w:rsid w:val="00C236A3"/>
    <w:rsid w:val="00C40AC4"/>
    <w:rsid w:val="00C43810"/>
    <w:rsid w:val="00C528E5"/>
    <w:rsid w:val="00C64A84"/>
    <w:rsid w:val="00C6711A"/>
    <w:rsid w:val="00C71FF0"/>
    <w:rsid w:val="00C97C81"/>
    <w:rsid w:val="00CA1D17"/>
    <w:rsid w:val="00CC4C6E"/>
    <w:rsid w:val="00CD3630"/>
    <w:rsid w:val="00CD759E"/>
    <w:rsid w:val="00CE6A34"/>
    <w:rsid w:val="00D05817"/>
    <w:rsid w:val="00D126F1"/>
    <w:rsid w:val="00D12E89"/>
    <w:rsid w:val="00D20775"/>
    <w:rsid w:val="00D21175"/>
    <w:rsid w:val="00D31F4C"/>
    <w:rsid w:val="00D50967"/>
    <w:rsid w:val="00D6117C"/>
    <w:rsid w:val="00D75724"/>
    <w:rsid w:val="00D81A86"/>
    <w:rsid w:val="00D9031C"/>
    <w:rsid w:val="00D908B1"/>
    <w:rsid w:val="00DB00F5"/>
    <w:rsid w:val="00DB4111"/>
    <w:rsid w:val="00E13C74"/>
    <w:rsid w:val="00E14005"/>
    <w:rsid w:val="00E15BA9"/>
    <w:rsid w:val="00E461FB"/>
    <w:rsid w:val="00E471CD"/>
    <w:rsid w:val="00E51898"/>
    <w:rsid w:val="00E6345A"/>
    <w:rsid w:val="00E6402C"/>
    <w:rsid w:val="00EB006E"/>
    <w:rsid w:val="00ED04D9"/>
    <w:rsid w:val="00ED298C"/>
    <w:rsid w:val="00ED7D3D"/>
    <w:rsid w:val="00EE1B67"/>
    <w:rsid w:val="00F0566D"/>
    <w:rsid w:val="00F27ADF"/>
    <w:rsid w:val="00F4043B"/>
    <w:rsid w:val="00F745B1"/>
    <w:rsid w:val="00F82F10"/>
    <w:rsid w:val="00F97FEC"/>
    <w:rsid w:val="00FB1A58"/>
    <w:rsid w:val="00FB7E83"/>
    <w:rsid w:val="00FE2DD5"/>
    <w:rsid w:val="00FE6445"/>
    <w:rsid w:val="00FF2634"/>
    <w:rsid w:val="00FF290C"/>
    <w:rsid w:val="00FF6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paragraph" w:styleId="Nadpis2">
    <w:name w:val="heading 2"/>
    <w:basedOn w:val="Normln"/>
    <w:link w:val="Nadpis2Char"/>
    <w:uiPriority w:val="9"/>
    <w:qFormat/>
    <w:rsid w:val="00AC2E46"/>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uiPriority w:val="34"/>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paragraph" w:styleId="Normlnweb">
    <w:name w:val="Normal (Web)"/>
    <w:basedOn w:val="Normln"/>
    <w:uiPriority w:val="99"/>
    <w:unhideWhenUsed/>
    <w:rsid w:val="00625497"/>
    <w:pPr>
      <w:spacing w:before="100" w:beforeAutospacing="1" w:after="100" w:afterAutospacing="1"/>
    </w:pPr>
  </w:style>
  <w:style w:type="character" w:customStyle="1" w:styleId="Nadpis2Char">
    <w:name w:val="Nadpis 2 Char"/>
    <w:basedOn w:val="Standardnpsmoodstavce"/>
    <w:link w:val="Nadpis2"/>
    <w:uiPriority w:val="9"/>
    <w:rsid w:val="00AC2E46"/>
    <w:rPr>
      <w:rFonts w:eastAsia="Times New Roman" w:cs="Times New Roman"/>
      <w:b/>
      <w:bCs/>
      <w:sz w:val="36"/>
      <w:szCs w:val="36"/>
      <w:lang w:eastAsia="cs-CZ"/>
    </w:rPr>
  </w:style>
  <w:style w:type="character" w:styleId="Siln">
    <w:name w:val="Strong"/>
    <w:basedOn w:val="Standardnpsmoodstavce"/>
    <w:uiPriority w:val="22"/>
    <w:qFormat/>
    <w:rsid w:val="00390A88"/>
    <w:rPr>
      <w:b/>
      <w:bCs/>
    </w:rPr>
  </w:style>
  <w:style w:type="character" w:customStyle="1" w:styleId="a-size-base6">
    <w:name w:val="a-size-base6"/>
    <w:basedOn w:val="Standardnpsmoodstavce"/>
    <w:rsid w:val="00390A88"/>
  </w:style>
  <w:style w:type="paragraph" w:styleId="FormtovanvHTML">
    <w:name w:val="HTML Preformatted"/>
    <w:basedOn w:val="Normln"/>
    <w:link w:val="FormtovanvHTMLChar"/>
    <w:uiPriority w:val="99"/>
    <w:unhideWhenUsed/>
    <w:rsid w:val="00CC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CC4C6E"/>
    <w:rPr>
      <w:rFonts w:ascii="Courier New" w:eastAsia="Times New Roman" w:hAnsi="Courier New" w:cs="Courier New"/>
      <w:color w:val="000000"/>
      <w:sz w:val="20"/>
      <w:szCs w:val="20"/>
      <w:lang w:eastAsia="cs-CZ"/>
    </w:rPr>
  </w:style>
  <w:style w:type="paragraph" w:styleId="Zkladntext">
    <w:name w:val="Body Text"/>
    <w:basedOn w:val="Normln"/>
    <w:link w:val="ZkladntextChar"/>
    <w:uiPriority w:val="99"/>
    <w:unhideWhenUsed/>
    <w:rsid w:val="0066518B"/>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rsid w:val="0066518B"/>
    <w:rPr>
      <w:rFonts w:ascii="Calibri" w:eastAsia="Times New Roman" w:hAnsi="Calibri" w:cs="Times New Roman"/>
      <w:sz w:val="22"/>
      <w:lang w:eastAsia="cs-CZ"/>
    </w:rPr>
  </w:style>
  <w:style w:type="character" w:customStyle="1" w:styleId="obdpole9">
    <w:name w:val="obd_pole_9"/>
    <w:basedOn w:val="Standardnpsmoodstavce"/>
    <w:rsid w:val="003F26CF"/>
  </w:style>
  <w:style w:type="character" w:styleId="Odkaznakoment">
    <w:name w:val="annotation reference"/>
    <w:basedOn w:val="Standardnpsmoodstavce"/>
    <w:uiPriority w:val="99"/>
    <w:semiHidden/>
    <w:unhideWhenUsed/>
    <w:rsid w:val="00851B99"/>
    <w:rPr>
      <w:sz w:val="16"/>
      <w:szCs w:val="16"/>
    </w:rPr>
  </w:style>
  <w:style w:type="paragraph" w:styleId="Textkomente">
    <w:name w:val="annotation text"/>
    <w:basedOn w:val="Normln"/>
    <w:link w:val="TextkomenteChar"/>
    <w:uiPriority w:val="99"/>
    <w:semiHidden/>
    <w:unhideWhenUsed/>
    <w:rsid w:val="00851B99"/>
    <w:rPr>
      <w:sz w:val="20"/>
      <w:szCs w:val="20"/>
    </w:rPr>
  </w:style>
  <w:style w:type="character" w:customStyle="1" w:styleId="TextkomenteChar">
    <w:name w:val="Text komentáře Char"/>
    <w:basedOn w:val="Standardnpsmoodstavce"/>
    <w:link w:val="Textkomente"/>
    <w:uiPriority w:val="99"/>
    <w:semiHidden/>
    <w:rsid w:val="00851B99"/>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1B99"/>
    <w:rPr>
      <w:b/>
      <w:bCs/>
    </w:rPr>
  </w:style>
  <w:style w:type="character" w:customStyle="1" w:styleId="PedmtkomenteChar">
    <w:name w:val="Předmět komentáře Char"/>
    <w:basedOn w:val="TextkomenteChar"/>
    <w:link w:val="Pedmtkomente"/>
    <w:uiPriority w:val="99"/>
    <w:semiHidden/>
    <w:rsid w:val="00851B99"/>
    <w:rPr>
      <w:rFonts w:eastAsia="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A1"/>
    <w:rPr>
      <w:rFonts w:eastAsia="Times New Roman" w:cs="Times New Roman"/>
      <w:szCs w:val="24"/>
      <w:lang w:eastAsia="cs-CZ"/>
    </w:rPr>
  </w:style>
  <w:style w:type="paragraph" w:styleId="Nadpis2">
    <w:name w:val="heading 2"/>
    <w:basedOn w:val="Normln"/>
    <w:link w:val="Nadpis2Char"/>
    <w:uiPriority w:val="9"/>
    <w:qFormat/>
    <w:rsid w:val="00AC2E46"/>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12A1"/>
    <w:pPr>
      <w:tabs>
        <w:tab w:val="center" w:pos="4536"/>
        <w:tab w:val="right" w:pos="9072"/>
      </w:tabs>
    </w:pPr>
  </w:style>
  <w:style w:type="character" w:customStyle="1" w:styleId="ZpatChar">
    <w:name w:val="Zápatí Char"/>
    <w:basedOn w:val="Standardnpsmoodstavce"/>
    <w:link w:val="Zpat"/>
    <w:rsid w:val="000212A1"/>
    <w:rPr>
      <w:rFonts w:eastAsia="Times New Roman" w:cs="Times New Roman"/>
      <w:szCs w:val="24"/>
      <w:lang w:eastAsia="cs-CZ"/>
    </w:rPr>
  </w:style>
  <w:style w:type="character" w:styleId="slostrnky">
    <w:name w:val="page number"/>
    <w:basedOn w:val="Standardnpsmoodstavce"/>
    <w:rsid w:val="000212A1"/>
  </w:style>
  <w:style w:type="paragraph" w:styleId="Textpoznpodarou">
    <w:name w:val="footnote text"/>
    <w:basedOn w:val="Normln"/>
    <w:link w:val="TextpoznpodarouChar"/>
    <w:semiHidden/>
    <w:rsid w:val="000212A1"/>
    <w:rPr>
      <w:sz w:val="20"/>
      <w:szCs w:val="20"/>
    </w:rPr>
  </w:style>
  <w:style w:type="character" w:customStyle="1" w:styleId="TextpoznpodarouChar">
    <w:name w:val="Text pozn. pod čarou Char"/>
    <w:basedOn w:val="Standardnpsmoodstavce"/>
    <w:link w:val="Textpoznpodarou"/>
    <w:semiHidden/>
    <w:rsid w:val="000212A1"/>
    <w:rPr>
      <w:rFonts w:eastAsia="Times New Roman" w:cs="Times New Roman"/>
      <w:sz w:val="20"/>
      <w:szCs w:val="20"/>
      <w:lang w:eastAsia="cs-CZ"/>
    </w:rPr>
  </w:style>
  <w:style w:type="character" w:styleId="Znakapoznpodarou">
    <w:name w:val="footnote reference"/>
    <w:semiHidden/>
    <w:rsid w:val="000212A1"/>
    <w:rPr>
      <w:vertAlign w:val="superscript"/>
    </w:rPr>
  </w:style>
  <w:style w:type="paragraph" w:styleId="Zhlav">
    <w:name w:val="header"/>
    <w:basedOn w:val="Normln"/>
    <w:link w:val="ZhlavChar"/>
    <w:rsid w:val="000212A1"/>
    <w:pPr>
      <w:tabs>
        <w:tab w:val="center" w:pos="4536"/>
        <w:tab w:val="right" w:pos="9072"/>
      </w:tabs>
    </w:pPr>
  </w:style>
  <w:style w:type="character" w:customStyle="1" w:styleId="ZhlavChar">
    <w:name w:val="Záhlaví Char"/>
    <w:basedOn w:val="Standardnpsmoodstavce"/>
    <w:link w:val="Zhlav"/>
    <w:rsid w:val="000212A1"/>
    <w:rPr>
      <w:rFonts w:eastAsia="Times New Roman" w:cs="Times New Roman"/>
      <w:szCs w:val="24"/>
      <w:lang w:eastAsia="cs-CZ"/>
    </w:rPr>
  </w:style>
  <w:style w:type="paragraph" w:styleId="Odstavecseseznamem">
    <w:name w:val="List Paragraph"/>
    <w:basedOn w:val="Normln"/>
    <w:uiPriority w:val="34"/>
    <w:qFormat/>
    <w:rsid w:val="000212A1"/>
    <w:pPr>
      <w:ind w:left="720"/>
      <w:contextualSpacing/>
    </w:pPr>
  </w:style>
  <w:style w:type="table" w:styleId="Mkatabulky">
    <w:name w:val="Table Grid"/>
    <w:basedOn w:val="Normlntabulka"/>
    <w:uiPriority w:val="59"/>
    <w:rsid w:val="004A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26F"/>
    <w:rPr>
      <w:rFonts w:ascii="Tahoma" w:hAnsi="Tahoma" w:cs="Tahoma"/>
      <w:sz w:val="16"/>
      <w:szCs w:val="16"/>
    </w:rPr>
  </w:style>
  <w:style w:type="character" w:customStyle="1" w:styleId="TextbublinyChar">
    <w:name w:val="Text bubliny Char"/>
    <w:basedOn w:val="Standardnpsmoodstavce"/>
    <w:link w:val="Textbubliny"/>
    <w:uiPriority w:val="99"/>
    <w:semiHidden/>
    <w:rsid w:val="0023726F"/>
    <w:rPr>
      <w:rFonts w:ascii="Tahoma" w:eastAsia="Times New Roman" w:hAnsi="Tahoma" w:cs="Tahoma"/>
      <w:sz w:val="16"/>
      <w:szCs w:val="16"/>
      <w:lang w:eastAsia="cs-CZ"/>
    </w:rPr>
  </w:style>
  <w:style w:type="paragraph" w:styleId="Normlnweb">
    <w:name w:val="Normal (Web)"/>
    <w:basedOn w:val="Normln"/>
    <w:uiPriority w:val="99"/>
    <w:unhideWhenUsed/>
    <w:rsid w:val="00625497"/>
    <w:pPr>
      <w:spacing w:before="100" w:beforeAutospacing="1" w:after="100" w:afterAutospacing="1"/>
    </w:pPr>
  </w:style>
  <w:style w:type="character" w:customStyle="1" w:styleId="Nadpis2Char">
    <w:name w:val="Nadpis 2 Char"/>
    <w:basedOn w:val="Standardnpsmoodstavce"/>
    <w:link w:val="Nadpis2"/>
    <w:uiPriority w:val="9"/>
    <w:rsid w:val="00AC2E46"/>
    <w:rPr>
      <w:rFonts w:eastAsia="Times New Roman" w:cs="Times New Roman"/>
      <w:b/>
      <w:bCs/>
      <w:sz w:val="36"/>
      <w:szCs w:val="36"/>
      <w:lang w:eastAsia="cs-CZ"/>
    </w:rPr>
  </w:style>
  <w:style w:type="character" w:styleId="Siln">
    <w:name w:val="Strong"/>
    <w:basedOn w:val="Standardnpsmoodstavce"/>
    <w:uiPriority w:val="22"/>
    <w:qFormat/>
    <w:rsid w:val="00390A88"/>
    <w:rPr>
      <w:b/>
      <w:bCs/>
    </w:rPr>
  </w:style>
  <w:style w:type="character" w:customStyle="1" w:styleId="a-size-base6">
    <w:name w:val="a-size-base6"/>
    <w:basedOn w:val="Standardnpsmoodstavce"/>
    <w:rsid w:val="00390A88"/>
  </w:style>
  <w:style w:type="paragraph" w:styleId="FormtovanvHTML">
    <w:name w:val="HTML Preformatted"/>
    <w:basedOn w:val="Normln"/>
    <w:link w:val="FormtovanvHTMLChar"/>
    <w:uiPriority w:val="99"/>
    <w:unhideWhenUsed/>
    <w:rsid w:val="00CC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CC4C6E"/>
    <w:rPr>
      <w:rFonts w:ascii="Courier New" w:eastAsia="Times New Roman" w:hAnsi="Courier New" w:cs="Courier New"/>
      <w:color w:val="000000"/>
      <w:sz w:val="20"/>
      <w:szCs w:val="20"/>
      <w:lang w:eastAsia="cs-CZ"/>
    </w:rPr>
  </w:style>
  <w:style w:type="paragraph" w:styleId="Zkladntext">
    <w:name w:val="Body Text"/>
    <w:basedOn w:val="Normln"/>
    <w:link w:val="ZkladntextChar"/>
    <w:uiPriority w:val="99"/>
    <w:unhideWhenUsed/>
    <w:rsid w:val="0066518B"/>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rsid w:val="0066518B"/>
    <w:rPr>
      <w:rFonts w:ascii="Calibri" w:eastAsia="Times New Roman" w:hAnsi="Calibri" w:cs="Times New Roman"/>
      <w:sz w:val="22"/>
      <w:lang w:eastAsia="cs-CZ"/>
    </w:rPr>
  </w:style>
  <w:style w:type="character" w:customStyle="1" w:styleId="obdpole9">
    <w:name w:val="obd_pole_9"/>
    <w:basedOn w:val="Standardnpsmoodstavce"/>
    <w:rsid w:val="003F26CF"/>
  </w:style>
  <w:style w:type="character" w:styleId="Odkaznakoment">
    <w:name w:val="annotation reference"/>
    <w:basedOn w:val="Standardnpsmoodstavce"/>
    <w:uiPriority w:val="99"/>
    <w:semiHidden/>
    <w:unhideWhenUsed/>
    <w:rsid w:val="00851B99"/>
    <w:rPr>
      <w:sz w:val="16"/>
      <w:szCs w:val="16"/>
    </w:rPr>
  </w:style>
  <w:style w:type="paragraph" w:styleId="Textkomente">
    <w:name w:val="annotation text"/>
    <w:basedOn w:val="Normln"/>
    <w:link w:val="TextkomenteChar"/>
    <w:uiPriority w:val="99"/>
    <w:semiHidden/>
    <w:unhideWhenUsed/>
    <w:rsid w:val="00851B99"/>
    <w:rPr>
      <w:sz w:val="20"/>
      <w:szCs w:val="20"/>
    </w:rPr>
  </w:style>
  <w:style w:type="character" w:customStyle="1" w:styleId="TextkomenteChar">
    <w:name w:val="Text komentáře Char"/>
    <w:basedOn w:val="Standardnpsmoodstavce"/>
    <w:link w:val="Textkomente"/>
    <w:uiPriority w:val="99"/>
    <w:semiHidden/>
    <w:rsid w:val="00851B99"/>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1B99"/>
    <w:rPr>
      <w:b/>
      <w:bCs/>
    </w:rPr>
  </w:style>
  <w:style w:type="character" w:customStyle="1" w:styleId="PedmtkomenteChar">
    <w:name w:val="Předmět komentáře Char"/>
    <w:basedOn w:val="TextkomenteChar"/>
    <w:link w:val="Pedmtkomente"/>
    <w:uiPriority w:val="99"/>
    <w:semiHidden/>
    <w:rsid w:val="00851B99"/>
    <w:rPr>
      <w:rFonts w:eastAsia="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0947">
      <w:bodyDiv w:val="1"/>
      <w:marLeft w:val="0"/>
      <w:marRight w:val="0"/>
      <w:marTop w:val="0"/>
      <w:marBottom w:val="0"/>
      <w:divBdr>
        <w:top w:val="none" w:sz="0" w:space="0" w:color="auto"/>
        <w:left w:val="none" w:sz="0" w:space="0" w:color="auto"/>
        <w:bottom w:val="none" w:sz="0" w:space="0" w:color="auto"/>
        <w:right w:val="none" w:sz="0" w:space="0" w:color="auto"/>
      </w:divBdr>
    </w:div>
    <w:div w:id="367144104">
      <w:bodyDiv w:val="1"/>
      <w:marLeft w:val="0"/>
      <w:marRight w:val="0"/>
      <w:marTop w:val="0"/>
      <w:marBottom w:val="0"/>
      <w:divBdr>
        <w:top w:val="none" w:sz="0" w:space="0" w:color="auto"/>
        <w:left w:val="none" w:sz="0" w:space="0" w:color="auto"/>
        <w:bottom w:val="none" w:sz="0" w:space="0" w:color="auto"/>
        <w:right w:val="none" w:sz="0" w:space="0" w:color="auto"/>
      </w:divBdr>
    </w:div>
    <w:div w:id="602297918">
      <w:bodyDiv w:val="1"/>
      <w:marLeft w:val="0"/>
      <w:marRight w:val="0"/>
      <w:marTop w:val="0"/>
      <w:marBottom w:val="0"/>
      <w:divBdr>
        <w:top w:val="none" w:sz="0" w:space="0" w:color="auto"/>
        <w:left w:val="none" w:sz="0" w:space="0" w:color="auto"/>
        <w:bottom w:val="none" w:sz="0" w:space="0" w:color="auto"/>
        <w:right w:val="none" w:sz="0" w:space="0" w:color="auto"/>
      </w:divBdr>
    </w:div>
    <w:div w:id="635985974">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812217425">
      <w:bodyDiv w:val="1"/>
      <w:marLeft w:val="0"/>
      <w:marRight w:val="0"/>
      <w:marTop w:val="0"/>
      <w:marBottom w:val="0"/>
      <w:divBdr>
        <w:top w:val="none" w:sz="0" w:space="0" w:color="auto"/>
        <w:left w:val="none" w:sz="0" w:space="0" w:color="auto"/>
        <w:bottom w:val="none" w:sz="0" w:space="0" w:color="auto"/>
        <w:right w:val="none" w:sz="0" w:space="0" w:color="auto"/>
      </w:divBdr>
    </w:div>
    <w:div w:id="1000161050">
      <w:bodyDiv w:val="1"/>
      <w:marLeft w:val="0"/>
      <w:marRight w:val="0"/>
      <w:marTop w:val="0"/>
      <w:marBottom w:val="0"/>
      <w:divBdr>
        <w:top w:val="none" w:sz="0" w:space="0" w:color="auto"/>
        <w:left w:val="none" w:sz="0" w:space="0" w:color="auto"/>
        <w:bottom w:val="none" w:sz="0" w:space="0" w:color="auto"/>
        <w:right w:val="none" w:sz="0" w:space="0" w:color="auto"/>
      </w:divBdr>
    </w:div>
    <w:div w:id="1200970429">
      <w:bodyDiv w:val="1"/>
      <w:marLeft w:val="0"/>
      <w:marRight w:val="0"/>
      <w:marTop w:val="0"/>
      <w:marBottom w:val="0"/>
      <w:divBdr>
        <w:top w:val="none" w:sz="0" w:space="0" w:color="auto"/>
        <w:left w:val="none" w:sz="0" w:space="0" w:color="auto"/>
        <w:bottom w:val="none" w:sz="0" w:space="0" w:color="auto"/>
        <w:right w:val="none" w:sz="0" w:space="0" w:color="auto"/>
      </w:divBdr>
    </w:div>
    <w:div w:id="1498419911">
      <w:bodyDiv w:val="1"/>
      <w:marLeft w:val="0"/>
      <w:marRight w:val="0"/>
      <w:marTop w:val="0"/>
      <w:marBottom w:val="0"/>
      <w:divBdr>
        <w:top w:val="none" w:sz="0" w:space="0" w:color="auto"/>
        <w:left w:val="none" w:sz="0" w:space="0" w:color="auto"/>
        <w:bottom w:val="none" w:sz="0" w:space="0" w:color="auto"/>
        <w:right w:val="none" w:sz="0" w:space="0" w:color="auto"/>
      </w:divBdr>
    </w:div>
    <w:div w:id="1638952940">
      <w:bodyDiv w:val="1"/>
      <w:marLeft w:val="0"/>
      <w:marRight w:val="0"/>
      <w:marTop w:val="0"/>
      <w:marBottom w:val="0"/>
      <w:divBdr>
        <w:top w:val="none" w:sz="0" w:space="0" w:color="auto"/>
        <w:left w:val="none" w:sz="0" w:space="0" w:color="auto"/>
        <w:bottom w:val="none" w:sz="0" w:space="0" w:color="auto"/>
        <w:right w:val="none" w:sz="0" w:space="0" w:color="auto"/>
      </w:divBdr>
    </w:div>
    <w:div w:id="1705279156">
      <w:bodyDiv w:val="1"/>
      <w:marLeft w:val="0"/>
      <w:marRight w:val="0"/>
      <w:marTop w:val="0"/>
      <w:marBottom w:val="0"/>
      <w:divBdr>
        <w:top w:val="none" w:sz="0" w:space="0" w:color="auto"/>
        <w:left w:val="none" w:sz="0" w:space="0" w:color="auto"/>
        <w:bottom w:val="none" w:sz="0" w:space="0" w:color="auto"/>
        <w:right w:val="none" w:sz="0" w:space="0" w:color="auto"/>
      </w:divBdr>
    </w:div>
    <w:div w:id="1735007966">
      <w:bodyDiv w:val="1"/>
      <w:marLeft w:val="0"/>
      <w:marRight w:val="0"/>
      <w:marTop w:val="0"/>
      <w:marBottom w:val="0"/>
      <w:divBdr>
        <w:top w:val="none" w:sz="0" w:space="0" w:color="auto"/>
        <w:left w:val="none" w:sz="0" w:space="0" w:color="auto"/>
        <w:bottom w:val="none" w:sz="0" w:space="0" w:color="auto"/>
        <w:right w:val="none" w:sz="0" w:space="0" w:color="auto"/>
      </w:divBdr>
    </w:div>
    <w:div w:id="1805661904">
      <w:bodyDiv w:val="1"/>
      <w:marLeft w:val="0"/>
      <w:marRight w:val="0"/>
      <w:marTop w:val="0"/>
      <w:marBottom w:val="0"/>
      <w:divBdr>
        <w:top w:val="none" w:sz="0" w:space="0" w:color="auto"/>
        <w:left w:val="none" w:sz="0" w:space="0" w:color="auto"/>
        <w:bottom w:val="none" w:sz="0" w:space="0" w:color="auto"/>
        <w:right w:val="none" w:sz="0" w:space="0" w:color="auto"/>
      </w:divBdr>
    </w:div>
    <w:div w:id="1989745797">
      <w:bodyDiv w:val="1"/>
      <w:marLeft w:val="0"/>
      <w:marRight w:val="0"/>
      <w:marTop w:val="0"/>
      <w:marBottom w:val="0"/>
      <w:divBdr>
        <w:top w:val="none" w:sz="0" w:space="0" w:color="auto"/>
        <w:left w:val="none" w:sz="0" w:space="0" w:color="auto"/>
        <w:bottom w:val="none" w:sz="0" w:space="0" w:color="auto"/>
        <w:right w:val="none" w:sz="0" w:space="0" w:color="auto"/>
      </w:divBdr>
    </w:div>
    <w:div w:id="2026862515">
      <w:bodyDiv w:val="1"/>
      <w:marLeft w:val="0"/>
      <w:marRight w:val="0"/>
      <w:marTop w:val="0"/>
      <w:marBottom w:val="0"/>
      <w:divBdr>
        <w:top w:val="none" w:sz="0" w:space="0" w:color="auto"/>
        <w:left w:val="none" w:sz="0" w:space="0" w:color="auto"/>
        <w:bottom w:val="none" w:sz="0" w:space="0" w:color="auto"/>
        <w:right w:val="none" w:sz="0" w:space="0" w:color="auto"/>
      </w:divBdr>
    </w:div>
    <w:div w:id="21429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88CE-C9A7-4CEA-92DD-D01EECEE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6341</Words>
  <Characters>37412</Characters>
  <Application>Microsoft Office Word</Application>
  <DocSecurity>0</DocSecurity>
  <Lines>311</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Univerzita Karlova v Praze, Právnická Fakulta</Company>
  <LinksUpToDate>false</LinksUpToDate>
  <CharactersWithSpaces>43666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Katerina Dolejsi</cp:lastModifiedBy>
  <cp:revision>2</cp:revision>
  <cp:lastPrinted>2016-02-03T11:19:00Z</cp:lastPrinted>
  <dcterms:created xsi:type="dcterms:W3CDTF">2016-02-16T16:45:00Z</dcterms:created>
  <dcterms:modified xsi:type="dcterms:W3CDTF">2016-02-16T16:45:00Z</dcterms:modified>
</cp:coreProperties>
</file>