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1A" w:rsidRDefault="000A2A1A" w:rsidP="000A2A1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Ústavní právo – program seminářů</w:t>
      </w:r>
    </w:p>
    <w:p w:rsidR="000A2A1A" w:rsidRDefault="000A2A1A" w:rsidP="000A2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Letní semestr 2015/2016 – dr. V. Jirásková</w:t>
      </w:r>
    </w:p>
    <w:p w:rsidR="000A2A1A" w:rsidRDefault="000A2A1A" w:rsidP="000A2A1A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Úterý:          12 – 13.40 hod. v č. 347</w:t>
      </w:r>
    </w:p>
    <w:p w:rsidR="000A2A1A" w:rsidRDefault="000A2A1A" w:rsidP="000A2A1A">
      <w:pPr>
        <w:spacing w:line="360" w:lineRule="auto"/>
        <w:jc w:val="both"/>
        <w:rPr>
          <w:b/>
        </w:rPr>
      </w:pPr>
      <w:r>
        <w:rPr>
          <w:b/>
        </w:rPr>
        <w:t xml:space="preserve">       </w:t>
      </w:r>
    </w:p>
    <w:p w:rsidR="000A2A1A" w:rsidRDefault="000A2A1A" w:rsidP="000A2A1A">
      <w:pPr>
        <w:jc w:val="both"/>
      </w:pPr>
      <w:r>
        <w:rPr>
          <w:b/>
        </w:rPr>
        <w:t xml:space="preserve"> 23. 2.   </w:t>
      </w:r>
      <w:r>
        <w:t>Úvodní – předmět, organizace studia, program, literatura, práce s prameny</w:t>
      </w:r>
    </w:p>
    <w:p w:rsidR="000A2A1A" w:rsidRDefault="000A2A1A" w:rsidP="000A2A1A">
      <w:pPr>
        <w:jc w:val="both"/>
      </w:pPr>
      <w:r>
        <w:t xml:space="preserve">                           klasifikovaný zápočet, zkouška, konzultační hodiny</w:t>
      </w:r>
    </w:p>
    <w:p w:rsidR="000A2A1A" w:rsidRDefault="000A2A1A" w:rsidP="000A2A1A">
      <w:pPr>
        <w:jc w:val="both"/>
      </w:pPr>
    </w:p>
    <w:p w:rsidR="000A2A1A" w:rsidRDefault="000A2A1A" w:rsidP="000A2A1A">
      <w:pPr>
        <w:jc w:val="both"/>
      </w:pPr>
      <w:r>
        <w:rPr>
          <w:b/>
        </w:rPr>
        <w:t xml:space="preserve">  1. 3.   </w:t>
      </w:r>
      <w:r>
        <w:t>a) Druhy právních předpisů, prameny ústavního práva (úst. zák. č. 1/1993 Sb.)</w:t>
      </w:r>
    </w:p>
    <w:p w:rsidR="000A2A1A" w:rsidRDefault="000A2A1A" w:rsidP="000A2A1A">
      <w:pPr>
        <w:jc w:val="both"/>
      </w:pPr>
      <w:r>
        <w:t xml:space="preserve">            b) Kontinuita a diskontinuita v československém ústavním vývoji – mezníky</w:t>
      </w:r>
    </w:p>
    <w:p w:rsidR="000A2A1A" w:rsidRDefault="000A2A1A" w:rsidP="000A2A1A">
      <w:pPr>
        <w:jc w:val="both"/>
      </w:pPr>
      <w:r>
        <w:t xml:space="preserve">                (zák. č. 11/1918 Sb. z. a n.; úst. zák. č. 4/1993 Sb.)</w:t>
      </w:r>
    </w:p>
    <w:p w:rsidR="000A2A1A" w:rsidRDefault="000A2A1A" w:rsidP="000A2A1A">
      <w:pPr>
        <w:jc w:val="both"/>
      </w:pPr>
    </w:p>
    <w:p w:rsidR="000A2A1A" w:rsidRDefault="00F836E5" w:rsidP="000A2A1A">
      <w:pPr>
        <w:jc w:val="both"/>
      </w:pPr>
      <w:r>
        <w:rPr>
          <w:b/>
        </w:rPr>
        <w:t xml:space="preserve">  </w:t>
      </w:r>
      <w:r w:rsidR="000A2A1A">
        <w:rPr>
          <w:b/>
        </w:rPr>
        <w:t xml:space="preserve">8. 3.   </w:t>
      </w:r>
      <w:r w:rsidR="000A2A1A">
        <w:t xml:space="preserve">a) Ústavní pořádek; publikace právních předpisů (zák. č. 309/1999 Sb.);          </w:t>
      </w:r>
    </w:p>
    <w:p w:rsidR="000A2A1A" w:rsidRDefault="000A2A1A" w:rsidP="000A2A1A">
      <w:pPr>
        <w:jc w:val="both"/>
      </w:pPr>
      <w:r>
        <w:t xml:space="preserve">           b) Vztah Čechů a Slováků v ústavním vývoji Československa </w:t>
      </w:r>
    </w:p>
    <w:p w:rsidR="000A2A1A" w:rsidRDefault="000A2A1A" w:rsidP="000A2A1A">
      <w:pPr>
        <w:jc w:val="both"/>
      </w:pPr>
      <w:r>
        <w:t xml:space="preserve">           (úst. zák. č. 77/1968 Sb.; úst. zák. č. 143/1968 Sb.; úst. zák. č. 541/1992 Sb. a   </w:t>
      </w:r>
    </w:p>
    <w:p w:rsidR="000A2A1A" w:rsidRDefault="000A2A1A" w:rsidP="000A2A1A">
      <w:pPr>
        <w:jc w:val="both"/>
      </w:pPr>
      <w:r>
        <w:t xml:space="preserve">            úst. zák. 542/1992 Sb.)</w:t>
      </w:r>
    </w:p>
    <w:p w:rsidR="000A2A1A" w:rsidRDefault="000A2A1A" w:rsidP="000A2A1A">
      <w:pPr>
        <w:jc w:val="both"/>
      </w:pPr>
    </w:p>
    <w:p w:rsidR="000A2A1A" w:rsidRDefault="000A2A1A" w:rsidP="000A2A1A">
      <w:pPr>
        <w:jc w:val="both"/>
      </w:pPr>
      <w:r>
        <w:rPr>
          <w:b/>
        </w:rPr>
        <w:t xml:space="preserve">15. 3.    </w:t>
      </w:r>
      <w:r>
        <w:t>a) Přijetí Ústavy ČR</w:t>
      </w:r>
      <w:r>
        <w:rPr>
          <w:b/>
        </w:rPr>
        <w:t xml:space="preserve">  </w:t>
      </w:r>
    </w:p>
    <w:p w:rsidR="000A2A1A" w:rsidRDefault="000A2A1A" w:rsidP="000A2A1A">
      <w:pPr>
        <w:jc w:val="both"/>
      </w:pPr>
      <w:r>
        <w:t xml:space="preserve">             b) Základní ustanovení Ústavy ČR</w:t>
      </w:r>
    </w:p>
    <w:p w:rsidR="000A2A1A" w:rsidRDefault="000A2A1A" w:rsidP="000A2A1A">
      <w:pPr>
        <w:jc w:val="both"/>
      </w:pPr>
      <w:r>
        <w:t xml:space="preserve">                (zejména ústavní charakteristika státu; státní  občanství – zák. č. 186/2013 Sb.)</w:t>
      </w:r>
    </w:p>
    <w:p w:rsidR="000A2A1A" w:rsidRDefault="000A2A1A" w:rsidP="000A2A1A">
      <w:pPr>
        <w:jc w:val="both"/>
      </w:pPr>
    </w:p>
    <w:p w:rsidR="000A2A1A" w:rsidRDefault="000A2A1A" w:rsidP="000A2A1A">
      <w:pPr>
        <w:jc w:val="both"/>
      </w:pPr>
      <w:r>
        <w:rPr>
          <w:b/>
        </w:rPr>
        <w:t xml:space="preserve">22. 3.  </w:t>
      </w:r>
      <w:r>
        <w:t xml:space="preserve">Vztah mezinárodního a vnitrostátního práva </w:t>
      </w:r>
    </w:p>
    <w:p w:rsidR="000A2A1A" w:rsidRDefault="000A2A1A" w:rsidP="000A2A1A">
      <w:pPr>
        <w:jc w:val="both"/>
      </w:pPr>
      <w:r>
        <w:t xml:space="preserve">           (úst. zák. č. 23/1991 Sb.; nález ÚS vyhl. pod č. 403/2002 Sb., bod VII;</w:t>
      </w:r>
    </w:p>
    <w:p w:rsidR="000A2A1A" w:rsidRDefault="000A2A1A" w:rsidP="000A2A1A">
      <w:pPr>
        <w:jc w:val="both"/>
      </w:pPr>
      <w:r>
        <w:t xml:space="preserve">           Lisabonská smlouva – Pl.ÚS 19/08 vyhl. č. 446/2008 Sb. a Pl.ÚS 29/09 vyhl. č.   </w:t>
      </w:r>
    </w:p>
    <w:p w:rsidR="000A2A1A" w:rsidRDefault="000A2A1A" w:rsidP="000A2A1A">
      <w:pPr>
        <w:jc w:val="both"/>
      </w:pPr>
      <w:r>
        <w:t xml:space="preserve">           387/2009 Sb.)</w:t>
      </w:r>
    </w:p>
    <w:p w:rsidR="000A2A1A" w:rsidRDefault="000A2A1A" w:rsidP="000A2A1A">
      <w:pPr>
        <w:jc w:val="both"/>
      </w:pPr>
    </w:p>
    <w:p w:rsidR="000A2A1A" w:rsidRDefault="000A2A1A" w:rsidP="000A2A1A">
      <w:pPr>
        <w:jc w:val="both"/>
      </w:pPr>
      <w:r>
        <w:rPr>
          <w:b/>
        </w:rPr>
        <w:t xml:space="preserve">29. 3.  </w:t>
      </w:r>
      <w:r>
        <w:t>Volby I. (zák. č. 247/1995 Sb.; nález ÚS vyhl. pod č. 64/2001 Sb.)</w:t>
      </w:r>
    </w:p>
    <w:p w:rsidR="000A2A1A" w:rsidRDefault="000A2A1A" w:rsidP="000A2A1A">
      <w:pPr>
        <w:jc w:val="both"/>
      </w:pPr>
    </w:p>
    <w:p w:rsidR="000A2A1A" w:rsidRDefault="000A2A1A" w:rsidP="000A2A1A">
      <w:pPr>
        <w:jc w:val="both"/>
      </w:pPr>
      <w:r>
        <w:rPr>
          <w:b/>
        </w:rPr>
        <w:t xml:space="preserve"> 5. 4.   </w:t>
      </w:r>
      <w:r>
        <w:t>Volby II. – soudní přezkum voleb – (zák. č. 150/2002 Sb., soudní řád správní)</w:t>
      </w:r>
    </w:p>
    <w:p w:rsidR="000A2A1A" w:rsidRDefault="000A2A1A" w:rsidP="000A2A1A">
      <w:pPr>
        <w:jc w:val="both"/>
      </w:pPr>
      <w:r>
        <w:t xml:space="preserve"> </w:t>
      </w:r>
    </w:p>
    <w:p w:rsidR="000A2A1A" w:rsidRDefault="000A2A1A" w:rsidP="000A2A1A">
      <w:pPr>
        <w:jc w:val="both"/>
      </w:pPr>
      <w:r>
        <w:rPr>
          <w:b/>
        </w:rPr>
        <w:t xml:space="preserve">12. 4.   </w:t>
      </w:r>
      <w:r>
        <w:t>Parlament ČR I. (vybrané otázky – bikameralismus; ústavní postavení, působnost)</w:t>
      </w:r>
    </w:p>
    <w:p w:rsidR="000A2A1A" w:rsidRDefault="000A2A1A" w:rsidP="000A2A1A">
      <w:pPr>
        <w:jc w:val="both"/>
      </w:pPr>
      <w:r>
        <w:t xml:space="preserve">           (j. ř. -zák. č. 90/1995 Sb.; zák. č. 107/1999 Sb.; Pl. ÚS 13/05 vyhl. č. 283/2005 Sb.)</w:t>
      </w:r>
    </w:p>
    <w:p w:rsidR="000A2A1A" w:rsidRDefault="000A2A1A" w:rsidP="000A2A1A">
      <w:pPr>
        <w:jc w:val="both"/>
      </w:pPr>
    </w:p>
    <w:p w:rsidR="000A2A1A" w:rsidRDefault="000A2A1A" w:rsidP="000A2A1A">
      <w:pPr>
        <w:jc w:val="both"/>
      </w:pPr>
      <w:r>
        <w:rPr>
          <w:b/>
        </w:rPr>
        <w:t xml:space="preserve">19. 4.  </w:t>
      </w:r>
      <w:r>
        <w:t>Parlament ČR II (hlasování; ústavní postavení členů Parlamentu; střet zájmů)</w:t>
      </w:r>
    </w:p>
    <w:p w:rsidR="000A2A1A" w:rsidRDefault="000A2A1A" w:rsidP="000A2A1A">
      <w:pPr>
        <w:jc w:val="both"/>
        <w:rPr>
          <w:b/>
        </w:rPr>
      </w:pPr>
    </w:p>
    <w:p w:rsidR="000A2A1A" w:rsidRDefault="000A2A1A" w:rsidP="000A2A1A">
      <w:pPr>
        <w:jc w:val="both"/>
      </w:pPr>
      <w:r>
        <w:rPr>
          <w:b/>
        </w:rPr>
        <w:t xml:space="preserve">26.4.   </w:t>
      </w:r>
      <w:r>
        <w:t>Parlament III. (legislativní proces a další)</w:t>
      </w:r>
    </w:p>
    <w:p w:rsidR="000A2A1A" w:rsidRDefault="000A2A1A" w:rsidP="000A2A1A">
      <w:pPr>
        <w:jc w:val="both"/>
      </w:pPr>
    </w:p>
    <w:p w:rsidR="000A2A1A" w:rsidRDefault="000A2A1A" w:rsidP="000A2A1A">
      <w:pPr>
        <w:jc w:val="both"/>
      </w:pPr>
      <w:r>
        <w:rPr>
          <w:b/>
        </w:rPr>
        <w:t xml:space="preserve"> 3. 5.  </w:t>
      </w:r>
      <w:r>
        <w:t>Prezident republiky I. (vznik a zánik funkce, ústavní postavení)</w:t>
      </w:r>
    </w:p>
    <w:p w:rsidR="000A2A1A" w:rsidRDefault="000A2A1A" w:rsidP="000A2A1A">
      <w:pPr>
        <w:jc w:val="both"/>
      </w:pPr>
      <w:r>
        <w:t xml:space="preserve">           (zák. č. 275/2012 Sb., judikatura)</w:t>
      </w:r>
    </w:p>
    <w:p w:rsidR="000A2A1A" w:rsidRDefault="000A2A1A" w:rsidP="000A2A1A">
      <w:pPr>
        <w:jc w:val="both"/>
      </w:pPr>
    </w:p>
    <w:p w:rsidR="000A2A1A" w:rsidRDefault="000A2A1A" w:rsidP="000A2A1A">
      <w:pPr>
        <w:jc w:val="both"/>
      </w:pPr>
      <w:r>
        <w:rPr>
          <w:b/>
        </w:rPr>
        <w:t xml:space="preserve">10. 5.  </w:t>
      </w:r>
      <w:r>
        <w:t>Prezident republiky II. (pravomoci)</w:t>
      </w:r>
    </w:p>
    <w:p w:rsidR="000A2A1A" w:rsidRDefault="000A2A1A" w:rsidP="000A2A1A">
      <w:pPr>
        <w:jc w:val="both"/>
      </w:pPr>
      <w:r>
        <w:t xml:space="preserve">           (nálezy vyhl. pod č. 30/1998 Sb. a 285/2001 Sb.)</w:t>
      </w:r>
    </w:p>
    <w:p w:rsidR="000A2A1A" w:rsidRDefault="000A2A1A" w:rsidP="000A2A1A">
      <w:pPr>
        <w:jc w:val="both"/>
        <w:rPr>
          <w:b/>
        </w:rPr>
      </w:pPr>
    </w:p>
    <w:p w:rsidR="000A2A1A" w:rsidRDefault="000A2A1A" w:rsidP="000A2A1A">
      <w:pPr>
        <w:jc w:val="both"/>
        <w:rPr>
          <w:b/>
        </w:rPr>
      </w:pPr>
      <w:r>
        <w:rPr>
          <w:b/>
        </w:rPr>
        <w:t>Letní semestr končí klasifikovaným zápočtem (písemný test – termíny pro celý ročník, přihlašování prostřednictvím IS)</w:t>
      </w:r>
    </w:p>
    <w:p w:rsidR="000A2A1A" w:rsidRDefault="000A2A1A" w:rsidP="000A2A1A">
      <w:pPr>
        <w:jc w:val="both"/>
        <w:rPr>
          <w:b/>
        </w:rPr>
      </w:pPr>
    </w:p>
    <w:p w:rsidR="000A2A1A" w:rsidRDefault="000A2A1A" w:rsidP="000A2A1A">
      <w:pPr>
        <w:jc w:val="both"/>
      </w:pPr>
      <w:r>
        <w:rPr>
          <w:b/>
        </w:rPr>
        <w:t xml:space="preserve">Konzultační hodiny: </w:t>
      </w:r>
      <w:r>
        <w:t>úterý 10-12 hod. v č. 126</w:t>
      </w:r>
    </w:p>
    <w:p w:rsidR="000A2A1A" w:rsidRDefault="000A2A1A" w:rsidP="000A2A1A">
      <w:pPr>
        <w:jc w:val="both"/>
      </w:pPr>
      <w:r>
        <w:t xml:space="preserve">E-mail: </w:t>
      </w:r>
      <w:hyperlink r:id="rId5" w:history="1">
        <w:r>
          <w:rPr>
            <w:rStyle w:val="Hypertextovodkaz"/>
          </w:rPr>
          <w:t>jiraskov@prf.cuni.cz</w:t>
        </w:r>
      </w:hyperlink>
    </w:p>
    <w:p w:rsidR="00A02350" w:rsidRDefault="002F1422"/>
    <w:sectPr w:rsidR="00A02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1A"/>
    <w:rsid w:val="000A2A1A"/>
    <w:rsid w:val="002F1422"/>
    <w:rsid w:val="00BE2E6E"/>
    <w:rsid w:val="00E04663"/>
    <w:rsid w:val="00EC2B00"/>
    <w:rsid w:val="00F8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2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2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raskov@pr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Jirásek</dc:creator>
  <cp:lastModifiedBy>Zuzana Perinova</cp:lastModifiedBy>
  <cp:revision>2</cp:revision>
  <cp:lastPrinted>2016-02-23T09:28:00Z</cp:lastPrinted>
  <dcterms:created xsi:type="dcterms:W3CDTF">2016-02-23T13:37:00Z</dcterms:created>
  <dcterms:modified xsi:type="dcterms:W3CDTF">2016-02-23T13:37:00Z</dcterms:modified>
</cp:coreProperties>
</file>