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8E" w:rsidRDefault="0031418E" w:rsidP="00EC3115">
      <w:pPr>
        <w:jc w:val="left"/>
        <w:rPr>
          <w:rFonts w:cs="Times New Roman"/>
          <w:b/>
          <w:szCs w:val="24"/>
        </w:rPr>
      </w:pPr>
      <w:r w:rsidRPr="00F44A0E">
        <w:rPr>
          <w:rFonts w:cs="Times New Roman"/>
          <w:b/>
          <w:szCs w:val="24"/>
        </w:rPr>
        <w:t>UNIVERZITA KARLOVA V PRAZE</w:t>
      </w:r>
      <w:r w:rsidRPr="00F44A0E">
        <w:rPr>
          <w:rFonts w:cs="Times New Roman"/>
          <w:b/>
          <w:szCs w:val="24"/>
        </w:rPr>
        <w:br/>
        <w:t>PRÁVNICKÁ FAKULTA</w:t>
      </w:r>
    </w:p>
    <w:p w:rsidR="0031418E" w:rsidRPr="00F44A0E" w:rsidRDefault="0031418E" w:rsidP="0031418E">
      <w:pPr>
        <w:pStyle w:val="Title"/>
        <w:spacing w:before="720"/>
      </w:pPr>
      <w:r>
        <w:t>Vnitřní předpis, kterým se mění</w:t>
      </w:r>
      <w:r>
        <w:br/>
        <w:t>Pravidla pro organizaci studia</w:t>
      </w:r>
      <w:r>
        <w:br/>
        <w:t>na Právnické fakultě Univerzity Karlovy v Praze</w:t>
      </w:r>
    </w:p>
    <w:p w:rsidR="0031418E" w:rsidRDefault="0031418E" w:rsidP="0031418E">
      <w:pPr>
        <w:spacing w:before="720"/>
        <w:rPr>
          <w:rFonts w:cs="Times New Roman"/>
          <w:szCs w:val="24"/>
        </w:rPr>
      </w:pPr>
      <w:r>
        <w:rPr>
          <w:rFonts w:cs="Times New Roman"/>
          <w:szCs w:val="24"/>
        </w:rPr>
        <w:t>Akademický senát Právnické fakulty Univerzity Karlovy v Praze se usnesl na tomto vnitřním předpisu fakulty:</w:t>
      </w:r>
    </w:p>
    <w:p w:rsidR="0031418E" w:rsidRPr="00F44A0E" w:rsidRDefault="0031418E" w:rsidP="0031418E">
      <w:pPr>
        <w:pStyle w:val="Heading1"/>
      </w:pPr>
      <w:r w:rsidRPr="00F44A0E">
        <w:t>Čl. 1</w:t>
      </w:r>
      <w:r w:rsidRPr="00F44A0E">
        <w:br/>
        <w:t>Změna pravidel pro organizaci studia</w:t>
      </w:r>
    </w:p>
    <w:p w:rsidR="0031418E" w:rsidRPr="00F44A0E" w:rsidRDefault="0031418E" w:rsidP="0031418E">
      <w:pPr>
        <w:pStyle w:val="ListParagraph"/>
        <w:numPr>
          <w:ilvl w:val="0"/>
          <w:numId w:val="1"/>
        </w:numPr>
        <w:ind w:left="714" w:hanging="357"/>
        <w:rPr>
          <w:rFonts w:cs="Times New Roman"/>
          <w:szCs w:val="24"/>
        </w:rPr>
      </w:pPr>
      <w:r w:rsidRPr="00F44A0E">
        <w:rPr>
          <w:rFonts w:cs="Times New Roman"/>
          <w:szCs w:val="24"/>
        </w:rPr>
        <w:t xml:space="preserve">Před </w:t>
      </w:r>
      <w:r>
        <w:rPr>
          <w:rFonts w:cs="Times New Roman"/>
          <w:szCs w:val="24"/>
        </w:rPr>
        <w:t xml:space="preserve">čl. </w:t>
      </w:r>
      <w:r w:rsidRPr="00F44A0E">
        <w:rPr>
          <w:rFonts w:cs="Times New Roman"/>
          <w:szCs w:val="24"/>
        </w:rPr>
        <w:t xml:space="preserve">14 se vkládá nový </w:t>
      </w:r>
      <w:r>
        <w:rPr>
          <w:rFonts w:cs="Times New Roman"/>
          <w:szCs w:val="24"/>
        </w:rPr>
        <w:t xml:space="preserve">čl. </w:t>
      </w:r>
      <w:r w:rsidRPr="00F44A0E">
        <w:rPr>
          <w:rFonts w:cs="Times New Roman"/>
          <w:szCs w:val="24"/>
        </w:rPr>
        <w:t>13a</w:t>
      </w:r>
      <w:r>
        <w:rPr>
          <w:rFonts w:cs="Times New Roman"/>
          <w:szCs w:val="24"/>
        </w:rPr>
        <w:t>,</w:t>
      </w:r>
      <w:r w:rsidRPr="00F44A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který </w:t>
      </w:r>
      <w:r w:rsidR="00EC3115">
        <w:rPr>
          <w:rFonts w:cs="Times New Roman"/>
          <w:szCs w:val="24"/>
        </w:rPr>
        <w:t xml:space="preserve">včetně nadpisu </w:t>
      </w:r>
      <w:r>
        <w:rPr>
          <w:rFonts w:cs="Times New Roman"/>
          <w:szCs w:val="24"/>
        </w:rPr>
        <w:t>zní</w:t>
      </w:r>
      <w:r w:rsidRPr="00F44A0E">
        <w:rPr>
          <w:rFonts w:cs="Times New Roman"/>
          <w:szCs w:val="24"/>
        </w:rPr>
        <w:t>:</w:t>
      </w:r>
    </w:p>
    <w:p w:rsidR="0031418E" w:rsidRPr="00F44A0E" w:rsidRDefault="0031418E" w:rsidP="0031418E">
      <w:pPr>
        <w:ind w:left="709"/>
        <w:rPr>
          <w:rFonts w:cs="Times New Roman"/>
          <w:szCs w:val="24"/>
        </w:rPr>
      </w:pPr>
      <w:r w:rsidRPr="00F44A0E">
        <w:rPr>
          <w:rFonts w:cs="Times New Roman"/>
          <w:szCs w:val="24"/>
        </w:rPr>
        <w:t>„Čl. 13a</w:t>
      </w:r>
    </w:p>
    <w:p w:rsidR="0031418E" w:rsidRPr="00F44A0E" w:rsidRDefault="0031418E" w:rsidP="0031418E">
      <w:pPr>
        <w:ind w:left="709"/>
        <w:rPr>
          <w:rFonts w:cs="Times New Roman"/>
          <w:b/>
          <w:szCs w:val="24"/>
        </w:rPr>
      </w:pPr>
      <w:r w:rsidRPr="00F44A0E">
        <w:rPr>
          <w:rFonts w:cs="Times New Roman"/>
          <w:b/>
          <w:szCs w:val="24"/>
        </w:rPr>
        <w:t>Výkaz o studiu</w:t>
      </w:r>
    </w:p>
    <w:p w:rsidR="0031418E" w:rsidRPr="00F44A0E" w:rsidRDefault="0031418E" w:rsidP="0031418E">
      <w:pPr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 výkaz o studiu se považuje výpis údajů o studijních předmětech a výsledcích kontroly studia ze Studijního informačního systému úředně potvrzený nebo opatřený </w:t>
      </w:r>
      <w:r w:rsidR="00EC3115">
        <w:rPr>
          <w:rFonts w:cs="Times New Roman"/>
          <w:szCs w:val="24"/>
        </w:rPr>
        <w:t xml:space="preserve">uznávanou </w:t>
      </w:r>
      <w:r>
        <w:rPr>
          <w:rFonts w:cs="Times New Roman"/>
          <w:szCs w:val="24"/>
        </w:rPr>
        <w:t>elektronickou značkou univerzity.</w:t>
      </w:r>
      <w:r w:rsidRPr="00F44A0E">
        <w:rPr>
          <w:rFonts w:cs="Times New Roman"/>
          <w:szCs w:val="24"/>
        </w:rPr>
        <w:t>“</w:t>
      </w:r>
    </w:p>
    <w:p w:rsidR="0031418E" w:rsidRDefault="0031418E" w:rsidP="0031418E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cs="Times New Roman"/>
          <w:szCs w:val="24"/>
        </w:rPr>
      </w:pPr>
      <w:r w:rsidRPr="00F44A0E">
        <w:rPr>
          <w:rFonts w:cs="Times New Roman"/>
          <w:szCs w:val="24"/>
        </w:rPr>
        <w:t>V</w:t>
      </w:r>
      <w:r>
        <w:rPr>
          <w:rFonts w:cs="Times New Roman"/>
          <w:szCs w:val="24"/>
        </w:rPr>
        <w:t xml:space="preserve"> čl. </w:t>
      </w:r>
      <w:r w:rsidRPr="00F44A0E">
        <w:rPr>
          <w:rFonts w:cs="Times New Roman"/>
          <w:szCs w:val="24"/>
        </w:rPr>
        <w:t xml:space="preserve">15 </w:t>
      </w:r>
      <w:r>
        <w:rPr>
          <w:rFonts w:cs="Times New Roman"/>
          <w:szCs w:val="24"/>
        </w:rPr>
        <w:t>se doplňuje odstavec 3, který zní:</w:t>
      </w:r>
    </w:p>
    <w:p w:rsidR="0031418E" w:rsidRDefault="0031418E" w:rsidP="0031418E">
      <w:pPr>
        <w:pStyle w:val="ListParagraph"/>
        <w:ind w:left="714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„</w:t>
      </w:r>
      <w:r w:rsidRPr="0031418E">
        <w:rPr>
          <w:rFonts w:cs="Times New Roman"/>
          <w:szCs w:val="24"/>
        </w:rPr>
        <w:t>Výsledky klasifikace zápočtu a klasifikovaného zápočtu zveřejní katedra do 7 dnů ode dne jeho konání prostřednictvím Studijního informačního systému, nejpozději však poslední den zkouškového období v akademickém roce.</w:t>
      </w:r>
      <w:r>
        <w:rPr>
          <w:rFonts w:cs="Times New Roman"/>
          <w:szCs w:val="24"/>
        </w:rPr>
        <w:t>“</w:t>
      </w:r>
    </w:p>
    <w:p w:rsidR="0031418E" w:rsidRDefault="0031418E" w:rsidP="0031418E">
      <w:pPr>
        <w:pStyle w:val="ListParagraph"/>
        <w:ind w:left="714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Dosavadní odstavce 3</w:t>
      </w:r>
      <w:r w:rsidR="000E095C">
        <w:rPr>
          <w:rFonts w:cs="Times New Roman"/>
          <w:szCs w:val="24"/>
        </w:rPr>
        <w:t xml:space="preserve"> až 5 se označují jako odstavce 4 až 6.</w:t>
      </w:r>
    </w:p>
    <w:p w:rsidR="0031418E" w:rsidRDefault="0031418E" w:rsidP="0031418E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cs="Times New Roman"/>
          <w:szCs w:val="24"/>
        </w:rPr>
      </w:pPr>
      <w:r w:rsidRPr="00F44A0E">
        <w:rPr>
          <w:rFonts w:cs="Times New Roman"/>
          <w:szCs w:val="24"/>
        </w:rPr>
        <w:t>V</w:t>
      </w:r>
      <w:r>
        <w:rPr>
          <w:rFonts w:cs="Times New Roman"/>
          <w:szCs w:val="24"/>
        </w:rPr>
        <w:t xml:space="preserve"> čl. </w:t>
      </w:r>
      <w:r w:rsidRPr="00F44A0E">
        <w:rPr>
          <w:rFonts w:cs="Times New Roman"/>
          <w:szCs w:val="24"/>
        </w:rPr>
        <w:t xml:space="preserve">15 </w:t>
      </w:r>
      <w:r>
        <w:rPr>
          <w:rFonts w:cs="Times New Roman"/>
          <w:szCs w:val="24"/>
        </w:rPr>
        <w:t xml:space="preserve">se odstavec </w:t>
      </w:r>
      <w:r w:rsidR="000E095C">
        <w:rPr>
          <w:rFonts w:cs="Times New Roman"/>
          <w:szCs w:val="24"/>
        </w:rPr>
        <w:t>5</w:t>
      </w:r>
      <w:r w:rsidRPr="00F44A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zrušuje. Dosavadní odstavec </w:t>
      </w:r>
      <w:r w:rsidR="000E095C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se označuje jako odstavec </w:t>
      </w:r>
      <w:r w:rsidR="000E095C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.</w:t>
      </w:r>
    </w:p>
    <w:p w:rsidR="0031418E" w:rsidRDefault="0031418E" w:rsidP="0031418E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V čl. 22 odst. 1 se slovo „tří“ nahrazuje číslem „10“.</w:t>
      </w:r>
    </w:p>
    <w:p w:rsidR="0031418E" w:rsidRDefault="0031418E" w:rsidP="0031418E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V čl. 22 se odstavec 2 zrušuje a zároveň se zrušuje označení odstavce 1.</w:t>
      </w:r>
    </w:p>
    <w:p w:rsidR="000E095C" w:rsidRDefault="000E095C" w:rsidP="0031418E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V čl. 23 se doplňuje odstavec 3, který zní:</w:t>
      </w:r>
    </w:p>
    <w:p w:rsidR="000E095C" w:rsidRDefault="000E095C" w:rsidP="000E095C">
      <w:pPr>
        <w:pStyle w:val="ListParagraph"/>
        <w:ind w:left="714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„</w:t>
      </w:r>
      <w:r w:rsidRPr="000E095C">
        <w:rPr>
          <w:rFonts w:cs="Times New Roman"/>
          <w:szCs w:val="24"/>
        </w:rPr>
        <w:t>Pro písemnou zkoušku a písemnou část kombinované zkoušky platí přiměřeně ustanovení o zápočtu a klasifikovaném zápočtu.</w:t>
      </w:r>
      <w:r>
        <w:rPr>
          <w:rFonts w:cs="Times New Roman"/>
          <w:szCs w:val="24"/>
        </w:rPr>
        <w:t>“</w:t>
      </w:r>
    </w:p>
    <w:p w:rsidR="000E095C" w:rsidRDefault="000E095C" w:rsidP="000E095C">
      <w:pPr>
        <w:pStyle w:val="ListParagraph"/>
        <w:numPr>
          <w:ilvl w:val="0"/>
          <w:numId w:val="1"/>
        </w:numPr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V nadpisu čl. 26 se za slovo „u“ vkládá slovo „ústních“.</w:t>
      </w:r>
    </w:p>
    <w:p w:rsidR="000E095C" w:rsidRDefault="000E095C" w:rsidP="000E095C">
      <w:pPr>
        <w:pStyle w:val="ListParagraph"/>
        <w:numPr>
          <w:ilvl w:val="0"/>
          <w:numId w:val="1"/>
        </w:numPr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V čl. 26 odst. 1 se za slovo „vede“ vkládají slova „</w:t>
      </w:r>
      <w:r w:rsidRPr="000E095C">
        <w:rPr>
          <w:rFonts w:cs="Times New Roman"/>
          <w:szCs w:val="24"/>
        </w:rPr>
        <w:t>pro ústní zkoušky a ústní části kombinovaných zkoušek</w:t>
      </w:r>
      <w:r>
        <w:rPr>
          <w:rFonts w:cs="Times New Roman"/>
          <w:szCs w:val="24"/>
        </w:rPr>
        <w:t>“.</w:t>
      </w:r>
    </w:p>
    <w:p w:rsidR="0031418E" w:rsidRDefault="0031418E" w:rsidP="0031418E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V čl. 26 odst. 1 se číslo „3“ nahrazuje číslem „10“.</w:t>
      </w:r>
    </w:p>
    <w:p w:rsidR="000E095C" w:rsidRDefault="000E095C" w:rsidP="0031418E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V čl. 26 odstavec 2 zní:</w:t>
      </w:r>
    </w:p>
    <w:p w:rsidR="0031418E" w:rsidRDefault="0031418E" w:rsidP="000E095C">
      <w:pPr>
        <w:pStyle w:val="ListParagraph"/>
        <w:ind w:left="714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„</w:t>
      </w:r>
      <w:r w:rsidRPr="00E64306">
        <w:rPr>
          <w:rFonts w:cs="Times New Roman"/>
          <w:szCs w:val="24"/>
        </w:rPr>
        <w:t>Výsledek zkoušky je zkoušející povinen za přítomnosti studenta zapsat do přehledu klasifikace zkoušek.</w:t>
      </w:r>
      <w:r>
        <w:rPr>
          <w:rFonts w:cs="Times New Roman"/>
          <w:szCs w:val="24"/>
        </w:rPr>
        <w:t>“</w:t>
      </w:r>
    </w:p>
    <w:p w:rsidR="000E095C" w:rsidRDefault="000E095C" w:rsidP="000E095C">
      <w:pPr>
        <w:pStyle w:val="ListParagraph"/>
        <w:ind w:left="714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[Alternativa: „</w:t>
      </w:r>
      <w:r w:rsidRPr="000E095C">
        <w:rPr>
          <w:rFonts w:cs="Times New Roman"/>
          <w:szCs w:val="24"/>
        </w:rPr>
        <w:t>Výsledek zkoušky zkoušející zapíše do přehledu klasifikace zkoušek. Student záznam o výsledku zkoušky podepíše. Odmítne-li student záznam podepsat, poznamená to vyučující k záznamu; tato skutečnost nemá vliv na platnost výsledku zkoušky.</w:t>
      </w:r>
      <w:r>
        <w:rPr>
          <w:rFonts w:cs="Times New Roman"/>
          <w:szCs w:val="24"/>
        </w:rPr>
        <w:t>“]</w:t>
      </w:r>
    </w:p>
    <w:p w:rsidR="000E095C" w:rsidRDefault="000E095C" w:rsidP="00EC3115">
      <w:pPr>
        <w:pStyle w:val="ListParagraph"/>
        <w:numPr>
          <w:ilvl w:val="0"/>
          <w:numId w:val="1"/>
        </w:numPr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V čl. 26 se doplňuje odstavec 3, který zní:</w:t>
      </w:r>
    </w:p>
    <w:p w:rsidR="000E095C" w:rsidRPr="00E64306" w:rsidRDefault="000E095C" w:rsidP="000E095C">
      <w:pPr>
        <w:pStyle w:val="ListParagraph"/>
        <w:ind w:left="714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„</w:t>
      </w:r>
      <w:r w:rsidRPr="000E095C">
        <w:rPr>
          <w:rFonts w:cs="Times New Roman"/>
          <w:szCs w:val="24"/>
        </w:rPr>
        <w:t xml:space="preserve">Přehled klasifikace zkoušek zkoušející podepíše. Zkoušející nebo sekretářka katedry výsledky zapíše do Studijního informačního systému nejpozději následující pracovní den, nejpozději však </w:t>
      </w:r>
      <w:r w:rsidR="00015495">
        <w:rPr>
          <w:rFonts w:cs="Times New Roman"/>
          <w:szCs w:val="24"/>
        </w:rPr>
        <w:t>poslední den zkouškového období v akademickém roce</w:t>
      </w:r>
      <w:r w:rsidRPr="000E095C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a v přehledu klasifikace zkoušek o tom učiní záznam</w:t>
      </w:r>
      <w:r w:rsidRPr="000E095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“</w:t>
      </w:r>
    </w:p>
    <w:p w:rsidR="0031418E" w:rsidRPr="00F44A0E" w:rsidRDefault="0031418E" w:rsidP="0031418E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cs="Times New Roman"/>
          <w:szCs w:val="24"/>
        </w:rPr>
      </w:pPr>
      <w:r w:rsidRPr="00F44A0E">
        <w:rPr>
          <w:rFonts w:cs="Times New Roman"/>
          <w:szCs w:val="24"/>
        </w:rPr>
        <w:t>V</w:t>
      </w:r>
      <w:r>
        <w:rPr>
          <w:rFonts w:cs="Times New Roman"/>
          <w:szCs w:val="24"/>
        </w:rPr>
        <w:t xml:space="preserve"> čl. </w:t>
      </w:r>
      <w:r w:rsidRPr="00F44A0E">
        <w:rPr>
          <w:rFonts w:cs="Times New Roman"/>
          <w:szCs w:val="24"/>
        </w:rPr>
        <w:t xml:space="preserve">36 </w:t>
      </w:r>
      <w:r>
        <w:rPr>
          <w:rFonts w:cs="Times New Roman"/>
          <w:szCs w:val="24"/>
        </w:rPr>
        <w:t xml:space="preserve">odst. </w:t>
      </w:r>
      <w:r w:rsidRPr="00F44A0E">
        <w:rPr>
          <w:rFonts w:cs="Times New Roman"/>
          <w:szCs w:val="24"/>
        </w:rPr>
        <w:t xml:space="preserve">1 se slova „výkazem o studiu (indexem), na výzvu předsedy zkušební komise i dalším“ </w:t>
      </w:r>
      <w:r>
        <w:rPr>
          <w:rFonts w:cs="Times New Roman"/>
          <w:szCs w:val="24"/>
        </w:rPr>
        <w:t>nahrazují slovy „průkazem studenta nebo jiným“</w:t>
      </w:r>
      <w:r w:rsidRPr="00F44A0E">
        <w:rPr>
          <w:rFonts w:cs="Times New Roman"/>
          <w:szCs w:val="24"/>
        </w:rPr>
        <w:t>.</w:t>
      </w:r>
    </w:p>
    <w:p w:rsidR="0031418E" w:rsidRPr="00F44A0E" w:rsidRDefault="0031418E" w:rsidP="0031418E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cs="Times New Roman"/>
          <w:szCs w:val="24"/>
        </w:rPr>
      </w:pPr>
      <w:r w:rsidRPr="00F44A0E">
        <w:rPr>
          <w:rFonts w:cs="Times New Roman"/>
          <w:szCs w:val="24"/>
        </w:rPr>
        <w:t>V</w:t>
      </w:r>
      <w:r>
        <w:rPr>
          <w:rFonts w:cs="Times New Roman"/>
          <w:szCs w:val="24"/>
        </w:rPr>
        <w:t xml:space="preserve"> čl. </w:t>
      </w:r>
      <w:r w:rsidRPr="00F44A0E">
        <w:rPr>
          <w:rFonts w:cs="Times New Roman"/>
          <w:szCs w:val="24"/>
        </w:rPr>
        <w:t xml:space="preserve">48 </w:t>
      </w:r>
      <w:r>
        <w:rPr>
          <w:rFonts w:cs="Times New Roman"/>
          <w:szCs w:val="24"/>
        </w:rPr>
        <w:t xml:space="preserve">odst. </w:t>
      </w:r>
      <w:r w:rsidRPr="00F44A0E">
        <w:rPr>
          <w:rFonts w:cs="Times New Roman"/>
          <w:szCs w:val="24"/>
        </w:rPr>
        <w:t xml:space="preserve">1 se slova „výkazem o studiu (indexem), na výzvu předsedy komise i dalším“ </w:t>
      </w:r>
      <w:r>
        <w:rPr>
          <w:rFonts w:cs="Times New Roman"/>
          <w:szCs w:val="24"/>
        </w:rPr>
        <w:t>nahrazují slovy „průkazem studenta nebo jiným“</w:t>
      </w:r>
      <w:r w:rsidRPr="00F44A0E">
        <w:rPr>
          <w:rFonts w:cs="Times New Roman"/>
          <w:szCs w:val="24"/>
        </w:rPr>
        <w:t>.</w:t>
      </w:r>
    </w:p>
    <w:p w:rsidR="0031418E" w:rsidRPr="00F44A0E" w:rsidRDefault="0031418E" w:rsidP="0031418E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cs="Times New Roman"/>
          <w:szCs w:val="24"/>
        </w:rPr>
      </w:pPr>
      <w:r w:rsidRPr="00F44A0E">
        <w:rPr>
          <w:rFonts w:cs="Times New Roman"/>
          <w:szCs w:val="24"/>
        </w:rPr>
        <w:t>V</w:t>
      </w:r>
      <w:r>
        <w:rPr>
          <w:rFonts w:cs="Times New Roman"/>
          <w:szCs w:val="24"/>
        </w:rPr>
        <w:t xml:space="preserve"> čl. </w:t>
      </w:r>
      <w:r w:rsidRPr="00F44A0E">
        <w:rPr>
          <w:rFonts w:cs="Times New Roman"/>
          <w:szCs w:val="24"/>
        </w:rPr>
        <w:t xml:space="preserve">48 </w:t>
      </w:r>
      <w:r>
        <w:rPr>
          <w:rFonts w:cs="Times New Roman"/>
          <w:szCs w:val="24"/>
        </w:rPr>
        <w:t xml:space="preserve">odst. </w:t>
      </w:r>
      <w:r w:rsidRPr="00F44A0E">
        <w:rPr>
          <w:rFonts w:cs="Times New Roman"/>
          <w:szCs w:val="24"/>
        </w:rPr>
        <w:t>1 se věta třetí zrušuje.</w:t>
      </w:r>
    </w:p>
    <w:p w:rsidR="0031418E" w:rsidRPr="00F44A0E" w:rsidRDefault="0031418E" w:rsidP="0031418E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cs="Times New Roman"/>
          <w:szCs w:val="24"/>
        </w:rPr>
      </w:pPr>
      <w:r w:rsidRPr="00F44A0E">
        <w:rPr>
          <w:rFonts w:cs="Times New Roman"/>
          <w:szCs w:val="24"/>
        </w:rPr>
        <w:t>V</w:t>
      </w:r>
      <w:r>
        <w:rPr>
          <w:rFonts w:cs="Times New Roman"/>
          <w:szCs w:val="24"/>
        </w:rPr>
        <w:t xml:space="preserve"> čl. </w:t>
      </w:r>
      <w:r w:rsidRPr="00F44A0E">
        <w:rPr>
          <w:rFonts w:cs="Times New Roman"/>
          <w:szCs w:val="24"/>
        </w:rPr>
        <w:t xml:space="preserve">53 </w:t>
      </w:r>
      <w:r>
        <w:rPr>
          <w:rFonts w:cs="Times New Roman"/>
          <w:szCs w:val="24"/>
        </w:rPr>
        <w:t xml:space="preserve">odst. </w:t>
      </w:r>
      <w:r w:rsidRPr="00F44A0E">
        <w:rPr>
          <w:rFonts w:cs="Times New Roman"/>
          <w:szCs w:val="24"/>
        </w:rPr>
        <w:t>3 se slova „</w:t>
      </w:r>
      <w:r>
        <w:rPr>
          <w:rFonts w:cs="Times New Roman"/>
          <w:szCs w:val="24"/>
        </w:rPr>
        <w:t xml:space="preserve">tuto skutečnost </w:t>
      </w:r>
      <w:r w:rsidRPr="00F44A0E">
        <w:rPr>
          <w:rFonts w:cs="Times New Roman"/>
          <w:szCs w:val="24"/>
        </w:rPr>
        <w:t>potvrdí studentovi ve výkazu o studiu (indexu)</w:t>
      </w:r>
      <w:r>
        <w:rPr>
          <w:rFonts w:cs="Times New Roman"/>
          <w:szCs w:val="24"/>
        </w:rPr>
        <w:t xml:space="preserve"> a</w:t>
      </w:r>
      <w:r w:rsidRPr="00F44A0E">
        <w:rPr>
          <w:rFonts w:cs="Times New Roman"/>
          <w:szCs w:val="24"/>
        </w:rPr>
        <w:t xml:space="preserve">“ </w:t>
      </w:r>
      <w:r>
        <w:rPr>
          <w:rFonts w:cs="Times New Roman"/>
          <w:szCs w:val="24"/>
        </w:rPr>
        <w:t>zrušují</w:t>
      </w:r>
      <w:r w:rsidRPr="00F44A0E">
        <w:rPr>
          <w:rFonts w:cs="Times New Roman"/>
          <w:szCs w:val="24"/>
        </w:rPr>
        <w:t>.</w:t>
      </w:r>
    </w:p>
    <w:p w:rsidR="000E095C" w:rsidRDefault="000E095C">
      <w:pPr>
        <w:jc w:val="left"/>
        <w:rPr>
          <w:rFonts w:eastAsiaTheme="majorEastAsia" w:cstheme="majorBidi"/>
          <w:bCs/>
          <w:szCs w:val="28"/>
        </w:rPr>
      </w:pPr>
      <w:r>
        <w:br w:type="page"/>
      </w:r>
    </w:p>
    <w:p w:rsidR="0031418E" w:rsidRPr="00F44A0E" w:rsidRDefault="0031418E" w:rsidP="0031418E">
      <w:pPr>
        <w:pStyle w:val="Heading1"/>
        <w:spacing w:before="360"/>
      </w:pPr>
      <w:r w:rsidRPr="00F44A0E">
        <w:lastRenderedPageBreak/>
        <w:t>Čl. 2</w:t>
      </w:r>
      <w:r w:rsidRPr="00F44A0E">
        <w:br/>
      </w:r>
      <w:r>
        <w:t>Závěrečná</w:t>
      </w:r>
      <w:r w:rsidRPr="00F44A0E">
        <w:t xml:space="preserve"> ustanovení</w:t>
      </w:r>
    </w:p>
    <w:p w:rsidR="0031418E" w:rsidRDefault="0031418E" w:rsidP="0031418E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Tento vnitřní předpis byl schválen akademickým senátem fakulty </w:t>
      </w:r>
      <w:proofErr w:type="gramStart"/>
      <w:r>
        <w:rPr>
          <w:rFonts w:cs="Times New Roman"/>
          <w:szCs w:val="24"/>
        </w:rPr>
        <w:t>dne .................... .</w:t>
      </w:r>
      <w:proofErr w:type="gramEnd"/>
    </w:p>
    <w:p w:rsidR="0031418E" w:rsidRDefault="0031418E" w:rsidP="0031418E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Tento vnitřní předpis nabývá platnosti dnem schválení akademickým senátem univerzity</w:t>
      </w:r>
      <w:r>
        <w:rPr>
          <w:rStyle w:val="FootnoteReference"/>
          <w:rFonts w:cs="Times New Roman"/>
          <w:szCs w:val="24"/>
        </w:rPr>
        <w:footnoteReference w:id="1"/>
      </w:r>
      <w:r>
        <w:rPr>
          <w:rFonts w:cs="Times New Roman"/>
          <w:szCs w:val="24"/>
        </w:rPr>
        <w:t>.</w:t>
      </w:r>
    </w:p>
    <w:p w:rsidR="0031418E" w:rsidRPr="001940D2" w:rsidRDefault="0031418E" w:rsidP="000E095C">
      <w:pPr>
        <w:pStyle w:val="ListParagraph"/>
        <w:numPr>
          <w:ilvl w:val="0"/>
          <w:numId w:val="3"/>
        </w:numPr>
        <w:spacing w:after="1680"/>
        <w:ind w:left="714" w:hanging="357"/>
        <w:contextualSpacing w:val="0"/>
        <w:rPr>
          <w:rFonts w:cs="Times New Roman"/>
          <w:szCs w:val="24"/>
        </w:rPr>
      </w:pPr>
      <w:r w:rsidRPr="001940D2">
        <w:rPr>
          <w:rFonts w:cs="Times New Roman"/>
          <w:szCs w:val="24"/>
        </w:rPr>
        <w:t xml:space="preserve">Tento vnitřní předpis nabývá účinnosti </w:t>
      </w:r>
      <w:r>
        <w:rPr>
          <w:rFonts w:cs="Times New Roman"/>
          <w:szCs w:val="24"/>
        </w:rPr>
        <w:t>dnem</w:t>
      </w:r>
      <w:r w:rsidRPr="001940D2">
        <w:rPr>
          <w:rFonts w:cs="Times New Roman"/>
          <w:szCs w:val="24"/>
        </w:rPr>
        <w:t>, ve kterém nabyl platnosti.</w:t>
      </w:r>
    </w:p>
    <w:p w:rsidR="0031418E" w:rsidRPr="001940D2" w:rsidRDefault="0031418E" w:rsidP="0031418E">
      <w:pPr>
        <w:spacing w:after="120"/>
        <w:rPr>
          <w:rFonts w:cs="Times New Roman"/>
          <w:szCs w:val="24"/>
        </w:rPr>
        <w:sectPr w:rsidR="0031418E" w:rsidRPr="001940D2" w:rsidSect="00E256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418E" w:rsidRDefault="0031418E" w:rsidP="0031418E">
      <w:pPr>
        <w:jc w:val="center"/>
        <w:rPr>
          <w:rFonts w:cs="Times New Roman"/>
          <w:szCs w:val="24"/>
        </w:rPr>
        <w:sectPr w:rsidR="0031418E" w:rsidSect="00E25677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 w:rsidRPr="00E25677">
        <w:rPr>
          <w:rFonts w:cs="Times New Roman"/>
          <w:szCs w:val="24"/>
        </w:rPr>
        <w:lastRenderedPageBreak/>
        <w:t>doc. JUDr. PhDr. Jan Wintr, Ph.D.</w:t>
      </w:r>
      <w:r w:rsidRPr="00E25677">
        <w:rPr>
          <w:rFonts w:cs="Times New Roman"/>
          <w:szCs w:val="24"/>
        </w:rPr>
        <w:br/>
        <w:t>předseda AS PF UK</w:t>
      </w:r>
      <w:r>
        <w:rPr>
          <w:rFonts w:cs="Times New Roman"/>
          <w:szCs w:val="24"/>
        </w:rPr>
        <w:br w:type="column"/>
      </w:r>
      <w:r>
        <w:rPr>
          <w:rFonts w:cs="Times New Roman"/>
          <w:szCs w:val="24"/>
        </w:rPr>
        <w:lastRenderedPageBreak/>
        <w:t>prof. JUDr. Jan Kuklík, DrSc.</w:t>
      </w:r>
      <w:r>
        <w:rPr>
          <w:rFonts w:cs="Times New Roman"/>
          <w:szCs w:val="24"/>
        </w:rPr>
        <w:br/>
        <w:t>děkan PF UK</w:t>
      </w:r>
    </w:p>
    <w:p w:rsidR="0031418E" w:rsidRDefault="0031418E" w:rsidP="00EC3115">
      <w:pPr>
        <w:spacing w:before="156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PhDr. Tomáš </w:t>
      </w:r>
      <w:proofErr w:type="spellStart"/>
      <w:r>
        <w:rPr>
          <w:rFonts w:cs="Times New Roman"/>
          <w:szCs w:val="24"/>
        </w:rPr>
        <w:t>Nigrin</w:t>
      </w:r>
      <w:proofErr w:type="spellEnd"/>
      <w:r>
        <w:rPr>
          <w:rFonts w:cs="Times New Roman"/>
          <w:szCs w:val="24"/>
        </w:rPr>
        <w:t>, Ph.D.</w:t>
      </w:r>
      <w:r>
        <w:rPr>
          <w:rFonts w:cs="Times New Roman"/>
          <w:szCs w:val="24"/>
        </w:rPr>
        <w:br/>
        <w:t>předseda AS UK</w:t>
      </w:r>
    </w:p>
    <w:p w:rsidR="0031418E" w:rsidRDefault="0031418E" w:rsidP="0031418E">
      <w:pPr>
        <w:rPr>
          <w:rFonts w:cs="Times New Roman"/>
          <w:szCs w:val="24"/>
        </w:rPr>
        <w:sectPr w:rsidR="0031418E" w:rsidSect="0076554E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31418E" w:rsidRDefault="0031418E" w:rsidP="0031418E">
      <w:pPr>
        <w:spacing w:line="200" w:lineRule="exact"/>
        <w:rPr>
          <w:sz w:val="20"/>
          <w:szCs w:val="20"/>
        </w:rPr>
      </w:pPr>
    </w:p>
    <w:p w:rsidR="0031418E" w:rsidRDefault="0031418E">
      <w:pPr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31418E" w:rsidRPr="001A6499" w:rsidRDefault="0031418E" w:rsidP="0031418E">
      <w:pPr>
        <w:spacing w:line="200" w:lineRule="exact"/>
        <w:jc w:val="center"/>
        <w:rPr>
          <w:rFonts w:asciiTheme="minorHAnsi" w:hAnsiTheme="minorHAnsi"/>
          <w:sz w:val="20"/>
          <w:szCs w:val="20"/>
        </w:rPr>
      </w:pPr>
      <w:r w:rsidRPr="001A6499">
        <w:rPr>
          <w:rFonts w:asciiTheme="minorHAnsi" w:hAnsiTheme="minorHAnsi"/>
          <w:sz w:val="20"/>
          <w:szCs w:val="20"/>
        </w:rPr>
        <w:lastRenderedPageBreak/>
        <w:t>[DOTČENÉ ČÁSTI POS S VYZNAČENÝMI ZMĚNAMI – TEXT VČETNĚ FORMÁTOVÁNÍ JE POUZE ILUSTRATIVNÍ]</w:t>
      </w:r>
    </w:p>
    <w:p w:rsidR="00F44A0E" w:rsidRDefault="00F44A0E" w:rsidP="00DF50EC">
      <w:pPr>
        <w:jc w:val="left"/>
        <w:rPr>
          <w:rFonts w:cs="Times New Roman"/>
          <w:b/>
          <w:szCs w:val="24"/>
        </w:rPr>
      </w:pPr>
      <w:r w:rsidRPr="00F44A0E">
        <w:rPr>
          <w:rFonts w:cs="Times New Roman"/>
          <w:b/>
          <w:szCs w:val="24"/>
        </w:rPr>
        <w:t>UNIVERZITA KARLOVA V PRAZE</w:t>
      </w:r>
      <w:r w:rsidRPr="00F44A0E">
        <w:rPr>
          <w:rFonts w:cs="Times New Roman"/>
          <w:b/>
          <w:szCs w:val="24"/>
        </w:rPr>
        <w:br/>
        <w:t>PRÁVNICKÁ FAKULTA</w:t>
      </w:r>
    </w:p>
    <w:p w:rsidR="00F573C7" w:rsidRDefault="00F573C7" w:rsidP="00F573C7">
      <w:pPr>
        <w:pStyle w:val="Title"/>
        <w:spacing w:before="720"/>
      </w:pPr>
      <w:r>
        <w:t>PRAVIDLA PRO ORGANIZACI STUDIA</w:t>
      </w:r>
    </w:p>
    <w:p w:rsidR="00F44A0E" w:rsidRPr="00F44A0E" w:rsidRDefault="00F573C7" w:rsidP="00F573C7">
      <w:pPr>
        <w:pStyle w:val="Title"/>
        <w:spacing w:before="720"/>
      </w:pPr>
      <w:r>
        <w:t>NA PRÁVNICKÉ FAKULTĚ UNIVERZITY KARLOVY V PRAZE</w:t>
      </w:r>
    </w:p>
    <w:p w:rsidR="00FB704A" w:rsidRPr="00F573C7" w:rsidRDefault="00F573C7" w:rsidP="00364320">
      <w:pPr>
        <w:pStyle w:val="Subtitle"/>
      </w:pPr>
      <w:r w:rsidRPr="00F573C7">
        <w:t xml:space="preserve">Akademický </w:t>
      </w:r>
      <w:r w:rsidRPr="00364320">
        <w:t>senát</w:t>
      </w:r>
      <w:r w:rsidRPr="00F573C7">
        <w:t xml:space="preserve"> Právnické fakulty Univerzity Karlovy v Praze se podle § 27 odst. 1 písm. b) a § 33 odst. 1 písm. e) zákona č. 111/1998 Sb., o vysokých školách a o změně a doplnění dalších zákonů (zákon o vysokých školách), ve znění pozdějších předpisů, a podle čl.</w:t>
      </w:r>
      <w:r w:rsidR="00DF50EC">
        <w:t> </w:t>
      </w:r>
      <w:r w:rsidRPr="00F573C7">
        <w:t>44a písm. a) Statutu Právnické fakulty usnesl na těchto Pravidlech pro organizaci studia na Právnické fakultě, jako jejím vnitřním předpisu:</w:t>
      </w:r>
    </w:p>
    <w:p w:rsidR="00F573C7" w:rsidRPr="00F573C7" w:rsidRDefault="00956A8A" w:rsidP="00F573C7">
      <w:pPr>
        <w:rPr>
          <w:rFonts w:cs="Times New Roman"/>
          <w:szCs w:val="24"/>
        </w:rPr>
      </w:pPr>
      <w:r>
        <w:rPr>
          <w:rFonts w:cs="Times New Roman"/>
          <w:szCs w:val="24"/>
        </w:rPr>
        <w:t>(…)</w:t>
      </w:r>
    </w:p>
    <w:p w:rsidR="00F573C7" w:rsidRPr="006B080F" w:rsidRDefault="00F573C7" w:rsidP="00364320">
      <w:pPr>
        <w:pStyle w:val="Heading1"/>
        <w:rPr>
          <w:b/>
        </w:rPr>
      </w:pPr>
      <w:r w:rsidRPr="00851113">
        <w:rPr>
          <w:b/>
        </w:rPr>
        <w:t>Část II.</w:t>
      </w:r>
      <w:r w:rsidR="00364320" w:rsidRPr="00851113">
        <w:rPr>
          <w:b/>
        </w:rPr>
        <w:br/>
      </w:r>
      <w:r w:rsidR="00D65D60" w:rsidRPr="006B080F">
        <w:rPr>
          <w:b/>
        </w:rPr>
        <w:t xml:space="preserve">Pravidla pro </w:t>
      </w:r>
      <w:r w:rsidRPr="006B080F">
        <w:rPr>
          <w:b/>
        </w:rPr>
        <w:t>organizaci studia v magisterském studijním programu</w:t>
      </w:r>
    </w:p>
    <w:p w:rsidR="003860CC" w:rsidRPr="00851113" w:rsidRDefault="003860CC" w:rsidP="00851113">
      <w:pPr>
        <w:pStyle w:val="Heading1"/>
        <w:rPr>
          <w:b/>
        </w:rPr>
      </w:pPr>
      <w:r w:rsidRPr="00851113">
        <w:rPr>
          <w:b/>
        </w:rPr>
        <w:t>Hlava I</w:t>
      </w:r>
      <w:r w:rsidRPr="00851113">
        <w:rPr>
          <w:b/>
        </w:rPr>
        <w:br/>
        <w:t>Úvodní ustanovení</w:t>
      </w:r>
    </w:p>
    <w:p w:rsidR="00F73E09" w:rsidRPr="00BD4419" w:rsidRDefault="00F73E09" w:rsidP="00F73E09">
      <w:pPr>
        <w:pStyle w:val="Heading1"/>
        <w:rPr>
          <w:b/>
          <w:color w:val="00B050"/>
        </w:rPr>
      </w:pPr>
      <w:r w:rsidRPr="00BD4419">
        <w:rPr>
          <w:color w:val="00B050"/>
        </w:rPr>
        <w:t>Čl. 13a</w:t>
      </w:r>
      <w:r w:rsidRPr="00BD4419">
        <w:rPr>
          <w:color w:val="00B050"/>
        </w:rPr>
        <w:br/>
      </w:r>
      <w:r w:rsidRPr="00BD4419">
        <w:rPr>
          <w:b/>
          <w:color w:val="00B050"/>
        </w:rPr>
        <w:t>Výkaz o studiu</w:t>
      </w:r>
    </w:p>
    <w:p w:rsidR="00F73E09" w:rsidRPr="00BD4419" w:rsidRDefault="00F73E09" w:rsidP="00F73E09">
      <w:pPr>
        <w:rPr>
          <w:color w:val="00B050"/>
        </w:rPr>
      </w:pPr>
      <w:r w:rsidRPr="00BD4419">
        <w:rPr>
          <w:color w:val="00B050"/>
        </w:rPr>
        <w:t xml:space="preserve">Za výkaz o studiu se považuje výpis údajů o studijních předmětech a výsledcích kontroly studia ze Studijního informačního systému úředně potvrzený nebo opatřený </w:t>
      </w:r>
      <w:r w:rsidR="00EC3115">
        <w:rPr>
          <w:color w:val="00B050"/>
        </w:rPr>
        <w:t xml:space="preserve">uznávanou </w:t>
      </w:r>
      <w:r w:rsidRPr="00BD4419">
        <w:rPr>
          <w:color w:val="00B050"/>
        </w:rPr>
        <w:t>elektronickou značkou univerzity.</w:t>
      </w:r>
    </w:p>
    <w:p w:rsidR="003860CC" w:rsidRPr="00851113" w:rsidRDefault="003860CC" w:rsidP="00F73E09">
      <w:pPr>
        <w:pStyle w:val="Heading1"/>
        <w:rPr>
          <w:b/>
        </w:rPr>
      </w:pPr>
      <w:r>
        <w:t>Čl. 14</w:t>
      </w:r>
      <w:r>
        <w:br/>
      </w:r>
      <w:r w:rsidRPr="00851113">
        <w:rPr>
          <w:b/>
        </w:rPr>
        <w:t>Zápis předmětů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(1)</w:t>
      </w:r>
      <w:r w:rsidRPr="003860CC">
        <w:rPr>
          <w:rFonts w:cs="Times New Roman"/>
          <w:szCs w:val="24"/>
        </w:rPr>
        <w:tab/>
        <w:t>Student si pro daný úsek studia zapisuje povinné, povinně volitelné a volitelné předměty. V akademickém roce mohou být stanovena dvě období pro zápisy předmětů (na zimní a letní semestr).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(2)</w:t>
      </w:r>
      <w:r w:rsidRPr="003860CC">
        <w:rPr>
          <w:rFonts w:cs="Times New Roman"/>
          <w:szCs w:val="24"/>
        </w:rPr>
        <w:tab/>
        <w:t>Student při zápisu předmětů respektuje předpoklady stanovené na základě čl. 6 odst. 5 Studijního a zkušebního řádu Univerzity a zápis ověřuje kontrolou nastavenou ve Studijním informačním systému při ukončení zápisu. Předměty, pro které není splněn předpoklad stanovený podle čl. 6 odst. 5 písm. a), c), nebo e) Studijního a zkušebního řádu Univerzity, nelze zapsat.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lastRenderedPageBreak/>
        <w:t>(3)</w:t>
      </w:r>
      <w:r w:rsidRPr="003860CC">
        <w:rPr>
          <w:rFonts w:cs="Times New Roman"/>
          <w:szCs w:val="24"/>
        </w:rPr>
        <w:tab/>
        <w:t>Možnost zapsat povinný předmět je podmíněna volbou rozvrhového lístku přednášky a semináře nebo cvičení (přihlášením na předmět).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(4)</w:t>
      </w:r>
      <w:r w:rsidRPr="003860CC">
        <w:rPr>
          <w:rFonts w:cs="Times New Roman"/>
          <w:szCs w:val="24"/>
        </w:rPr>
        <w:tab/>
        <w:t>Zápis předmětů může být omezen kapacitními důvody.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(5)</w:t>
      </w:r>
      <w:r w:rsidRPr="003860CC">
        <w:rPr>
          <w:rFonts w:cs="Times New Roman"/>
          <w:szCs w:val="24"/>
        </w:rPr>
        <w:tab/>
        <w:t>Pro zápis předmětů mají přednost studenti studující podle doporučeného průběhu studia.</w:t>
      </w:r>
    </w:p>
    <w:p w:rsidR="00D13D35" w:rsidRPr="00851113" w:rsidRDefault="003860CC" w:rsidP="00851113">
      <w:pPr>
        <w:pStyle w:val="Heading1"/>
        <w:rPr>
          <w:b/>
        </w:rPr>
      </w:pPr>
      <w:r w:rsidRPr="00851113">
        <w:rPr>
          <w:b/>
        </w:rPr>
        <w:t>Hlava II</w:t>
      </w:r>
    </w:p>
    <w:p w:rsidR="003860CC" w:rsidRPr="00851113" w:rsidRDefault="003860CC" w:rsidP="00851113">
      <w:pPr>
        <w:pStyle w:val="Heading1"/>
        <w:rPr>
          <w:b/>
        </w:rPr>
      </w:pPr>
      <w:r w:rsidRPr="003860CC">
        <w:t>Čl. 15</w:t>
      </w:r>
      <w:r>
        <w:br/>
      </w:r>
      <w:r w:rsidRPr="00851113">
        <w:rPr>
          <w:b/>
        </w:rPr>
        <w:t>Zápočet a klasifikovaný zápočet jako samostatná kontrola studia předmětu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(1)</w:t>
      </w:r>
      <w:r w:rsidRPr="003860CC">
        <w:rPr>
          <w:rFonts w:cs="Times New Roman"/>
          <w:szCs w:val="24"/>
        </w:rPr>
        <w:tab/>
        <w:t>Podmínky udělení zápočtu vyhlásí vedoucí příslušné katedry do dvou týdnů po zahájení akademického roku.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(2)</w:t>
      </w:r>
      <w:r w:rsidRPr="003860CC">
        <w:rPr>
          <w:rFonts w:cs="Times New Roman"/>
          <w:szCs w:val="24"/>
        </w:rPr>
        <w:tab/>
        <w:t>Opatření děkana může stanovit podrobnosti týkající se vyhlašování termínů zápočtů a klasifikovaných zápočtů.</w:t>
      </w:r>
    </w:p>
    <w:p w:rsidR="00971838" w:rsidRPr="00BD4419" w:rsidRDefault="00596929" w:rsidP="00596929">
      <w:pPr>
        <w:rPr>
          <w:rFonts w:cs="Times New Roman"/>
          <w:color w:val="00B050"/>
          <w:szCs w:val="24"/>
        </w:rPr>
      </w:pPr>
      <w:r w:rsidRPr="00BD4419">
        <w:rPr>
          <w:rFonts w:cs="Times New Roman"/>
          <w:color w:val="00B050"/>
          <w:szCs w:val="24"/>
        </w:rPr>
        <w:t>(3)</w:t>
      </w:r>
      <w:r w:rsidRPr="00BD4419">
        <w:rPr>
          <w:rFonts w:cs="Times New Roman"/>
          <w:color w:val="00B050"/>
          <w:szCs w:val="24"/>
        </w:rPr>
        <w:tab/>
        <w:t xml:space="preserve">Výsledky klasifikace zápočtu </w:t>
      </w:r>
      <w:r w:rsidR="001C64FF" w:rsidRPr="00BD4419">
        <w:rPr>
          <w:rFonts w:cs="Times New Roman"/>
          <w:color w:val="00B050"/>
          <w:szCs w:val="24"/>
        </w:rPr>
        <w:t xml:space="preserve">a klasifikovaného zápočtu </w:t>
      </w:r>
      <w:r w:rsidRPr="00BD4419">
        <w:rPr>
          <w:rFonts w:cs="Times New Roman"/>
          <w:color w:val="00B050"/>
          <w:szCs w:val="24"/>
        </w:rPr>
        <w:t xml:space="preserve">zveřejní katedra do 7 dnů ode dne jeho konání prostřednictvím Studijního informačního systému, nejpozději však </w:t>
      </w:r>
      <w:r w:rsidR="00C50EA0" w:rsidRPr="00BD4419">
        <w:rPr>
          <w:rFonts w:cs="Times New Roman"/>
          <w:color w:val="00B050"/>
          <w:szCs w:val="24"/>
        </w:rPr>
        <w:t>poslední d</w:t>
      </w:r>
      <w:r w:rsidR="00971838" w:rsidRPr="00BD4419">
        <w:rPr>
          <w:rFonts w:cs="Times New Roman"/>
          <w:color w:val="00B050"/>
          <w:szCs w:val="24"/>
        </w:rPr>
        <w:t>en</w:t>
      </w:r>
      <w:r w:rsidR="00C50EA0" w:rsidRPr="00BD4419">
        <w:rPr>
          <w:rFonts w:cs="Times New Roman"/>
          <w:color w:val="00B050"/>
          <w:szCs w:val="24"/>
        </w:rPr>
        <w:t xml:space="preserve"> zkouškového období </w:t>
      </w:r>
      <w:r w:rsidR="00971838" w:rsidRPr="00BD4419">
        <w:rPr>
          <w:rFonts w:cs="Times New Roman"/>
          <w:color w:val="00B050"/>
          <w:szCs w:val="24"/>
        </w:rPr>
        <w:t>v akademickém roce</w:t>
      </w:r>
      <w:r w:rsidR="00C50EA0" w:rsidRPr="00BD4419">
        <w:rPr>
          <w:rFonts w:cs="Times New Roman"/>
          <w:color w:val="00B050"/>
          <w:szCs w:val="24"/>
        </w:rPr>
        <w:t>.</w:t>
      </w:r>
    </w:p>
    <w:p w:rsidR="00C34612" w:rsidRDefault="00BD4419" w:rsidP="00596929">
      <w:pPr>
        <w:rPr>
          <w:rFonts w:cs="Times New Roman"/>
          <w:szCs w:val="24"/>
        </w:rPr>
      </w:pPr>
      <w:proofErr w:type="gramStart"/>
      <w:r w:rsidRPr="00BD4419">
        <w:rPr>
          <w:rFonts w:cs="Times New Roman"/>
          <w:color w:val="FF0000"/>
          <w:szCs w:val="24"/>
        </w:rPr>
        <w:t>(3)</w:t>
      </w:r>
      <w:r w:rsidR="00596929" w:rsidRPr="00BD4419">
        <w:rPr>
          <w:rFonts w:cs="Times New Roman"/>
          <w:color w:val="00B050"/>
          <w:szCs w:val="24"/>
        </w:rPr>
        <w:t>(4)</w:t>
      </w:r>
      <w:r w:rsidR="003860CC" w:rsidRPr="003860CC">
        <w:rPr>
          <w:rFonts w:cs="Times New Roman"/>
          <w:szCs w:val="24"/>
        </w:rPr>
        <w:tab/>
        <w:t>Přehled</w:t>
      </w:r>
      <w:proofErr w:type="gramEnd"/>
      <w:r w:rsidR="003860CC" w:rsidRPr="003860CC">
        <w:rPr>
          <w:rFonts w:cs="Times New Roman"/>
          <w:szCs w:val="24"/>
        </w:rPr>
        <w:t xml:space="preserve"> vykonaných zápočtů vede podle jednotlivých termínů příslušná katedra; je povinna jej zachovat nejméně po dobu </w:t>
      </w:r>
      <w:r w:rsidRPr="00BD4419">
        <w:rPr>
          <w:rFonts w:cs="Times New Roman"/>
          <w:color w:val="FF0000"/>
          <w:szCs w:val="24"/>
        </w:rPr>
        <w:t xml:space="preserve">tří </w:t>
      </w:r>
      <w:r w:rsidR="00596929" w:rsidRPr="00BD4419">
        <w:rPr>
          <w:rFonts w:cs="Times New Roman"/>
          <w:color w:val="00B050"/>
          <w:szCs w:val="24"/>
        </w:rPr>
        <w:t>10</w:t>
      </w:r>
      <w:r w:rsidR="009227DD" w:rsidRPr="00BD4419">
        <w:rPr>
          <w:rFonts w:cs="Times New Roman"/>
          <w:color w:val="00B050"/>
          <w:szCs w:val="24"/>
        </w:rPr>
        <w:t xml:space="preserve"> </w:t>
      </w:r>
      <w:r w:rsidR="003860CC" w:rsidRPr="003860CC">
        <w:rPr>
          <w:rFonts w:cs="Times New Roman"/>
          <w:szCs w:val="24"/>
        </w:rPr>
        <w:t>let, přičemž tato lhůta začne běžet počátkem následujícího akademického roku po vykonání zápočtu.</w:t>
      </w:r>
    </w:p>
    <w:p w:rsidR="00BD4419" w:rsidRPr="00F8622B" w:rsidRDefault="00BD4419" w:rsidP="00596929">
      <w:pPr>
        <w:rPr>
          <w:rFonts w:cs="Times New Roman"/>
          <w:color w:val="FF0000"/>
          <w:szCs w:val="24"/>
        </w:rPr>
      </w:pPr>
      <w:r w:rsidRPr="00F8622B">
        <w:rPr>
          <w:rFonts w:cs="Times New Roman"/>
          <w:color w:val="FF0000"/>
          <w:szCs w:val="24"/>
        </w:rPr>
        <w:t>(4)</w:t>
      </w:r>
      <w:r w:rsidRPr="00F8622B">
        <w:rPr>
          <w:rFonts w:cs="Times New Roman"/>
          <w:color w:val="FF0000"/>
          <w:szCs w:val="24"/>
        </w:rPr>
        <w:tab/>
        <w:t>Vedoucí katedry stanoví termíny zápisu zápočtu studentům do jejich výkazu o studiu (indexu) tak, aby zápis mohl být proveden do 30 dnů od udělení zápočtu. Po dobu prázdnin se tato lhůta staví.</w:t>
      </w:r>
    </w:p>
    <w:p w:rsidR="003860CC" w:rsidRPr="003860CC" w:rsidRDefault="00F73E09" w:rsidP="003860CC">
      <w:pPr>
        <w:rPr>
          <w:rFonts w:cs="Times New Roman"/>
          <w:szCs w:val="24"/>
        </w:rPr>
      </w:pPr>
      <w:r w:rsidRPr="00F8622B">
        <w:rPr>
          <w:rFonts w:cs="Times New Roman"/>
          <w:szCs w:val="24"/>
        </w:rPr>
        <w:t>(</w:t>
      </w:r>
      <w:r w:rsidR="00596929" w:rsidRPr="00F8622B">
        <w:rPr>
          <w:rFonts w:cs="Times New Roman"/>
          <w:szCs w:val="24"/>
        </w:rPr>
        <w:t>5</w:t>
      </w:r>
      <w:r w:rsidRPr="00F8622B">
        <w:rPr>
          <w:rFonts w:cs="Times New Roman"/>
          <w:szCs w:val="24"/>
        </w:rPr>
        <w:t>)</w:t>
      </w:r>
      <w:r w:rsidR="003860CC" w:rsidRPr="00F8622B">
        <w:rPr>
          <w:rFonts w:cs="Times New Roman"/>
          <w:szCs w:val="24"/>
        </w:rPr>
        <w:tab/>
      </w:r>
      <w:r w:rsidR="003860CC" w:rsidRPr="003860CC">
        <w:rPr>
          <w:rFonts w:cs="Times New Roman"/>
          <w:szCs w:val="24"/>
        </w:rPr>
        <w:t>Na hodnocení klasifikovaného zápočtu se použijí ustanovení čl. 6, odst. 12 Studijního a zkušebního řádu Univerzity.</w:t>
      </w:r>
    </w:p>
    <w:p w:rsidR="003860CC" w:rsidRPr="00851113" w:rsidRDefault="003860CC" w:rsidP="00851113">
      <w:pPr>
        <w:pStyle w:val="Heading1"/>
        <w:rPr>
          <w:b/>
        </w:rPr>
      </w:pPr>
      <w:r w:rsidRPr="003860CC">
        <w:t>Čl. 16</w:t>
      </w:r>
      <w:r>
        <w:br/>
      </w:r>
      <w:r w:rsidRPr="00851113">
        <w:rPr>
          <w:b/>
        </w:rPr>
        <w:t>Klauzurní práce</w:t>
      </w:r>
    </w:p>
    <w:p w:rsidR="003860CC" w:rsidRPr="003860CC" w:rsidRDefault="00956A8A" w:rsidP="003860CC">
      <w:pPr>
        <w:rPr>
          <w:rFonts w:cs="Times New Roman"/>
          <w:szCs w:val="24"/>
        </w:rPr>
      </w:pPr>
      <w:r>
        <w:rPr>
          <w:rFonts w:cs="Times New Roman"/>
          <w:szCs w:val="24"/>
        </w:rPr>
        <w:t>(…)</w:t>
      </w:r>
    </w:p>
    <w:p w:rsidR="003860CC" w:rsidRPr="00851113" w:rsidRDefault="003860CC" w:rsidP="00851113">
      <w:pPr>
        <w:pStyle w:val="Heading1"/>
        <w:rPr>
          <w:b/>
        </w:rPr>
      </w:pPr>
      <w:r w:rsidRPr="003860CC">
        <w:t>Čl. 22</w:t>
      </w:r>
      <w:r>
        <w:br/>
      </w:r>
      <w:r w:rsidRPr="00851113">
        <w:rPr>
          <w:b/>
        </w:rPr>
        <w:t>Záznamy do pedagogické dokumentace u klauzurních prací</w:t>
      </w:r>
    </w:p>
    <w:p w:rsidR="003860CC" w:rsidRDefault="00F8622B" w:rsidP="003860CC">
      <w:pPr>
        <w:rPr>
          <w:rFonts w:cs="Times New Roman"/>
          <w:szCs w:val="24"/>
        </w:rPr>
      </w:pPr>
      <w:r w:rsidRPr="00F8622B">
        <w:rPr>
          <w:rFonts w:cs="Times New Roman"/>
          <w:color w:val="FF0000"/>
          <w:szCs w:val="24"/>
        </w:rPr>
        <w:t>(1)</w:t>
      </w:r>
      <w:r w:rsidRPr="00F8622B">
        <w:rPr>
          <w:rFonts w:cs="Times New Roman"/>
          <w:color w:val="FF0000"/>
          <w:szCs w:val="24"/>
        </w:rPr>
        <w:tab/>
      </w:r>
      <w:r w:rsidR="003860CC" w:rsidRPr="003860CC">
        <w:rPr>
          <w:rFonts w:cs="Times New Roman"/>
          <w:szCs w:val="24"/>
        </w:rPr>
        <w:t xml:space="preserve">Přehled klasifikace klauzurních prací je veden podle jednotlivých termínů na příslušné katedře, a to nejméně po dobu </w:t>
      </w:r>
      <w:r w:rsidR="009E06A3" w:rsidRPr="009E06A3">
        <w:rPr>
          <w:rFonts w:cs="Times New Roman"/>
          <w:color w:val="FF0000"/>
          <w:szCs w:val="24"/>
        </w:rPr>
        <w:t xml:space="preserve">tří </w:t>
      </w:r>
      <w:r w:rsidR="00F73E09" w:rsidRPr="009E06A3">
        <w:rPr>
          <w:rFonts w:cs="Times New Roman"/>
          <w:color w:val="00B050"/>
          <w:szCs w:val="24"/>
        </w:rPr>
        <w:t xml:space="preserve">10 </w:t>
      </w:r>
      <w:r w:rsidR="003860CC" w:rsidRPr="003860CC">
        <w:rPr>
          <w:rFonts w:cs="Times New Roman"/>
          <w:szCs w:val="24"/>
        </w:rPr>
        <w:t xml:space="preserve">let; lhůta začíná běžet začátkem akademického roku </w:t>
      </w:r>
      <w:r w:rsidR="003860CC" w:rsidRPr="003860CC">
        <w:rPr>
          <w:rFonts w:cs="Times New Roman"/>
          <w:szCs w:val="24"/>
        </w:rPr>
        <w:lastRenderedPageBreak/>
        <w:t>následujícího po vykonání klauzurní práce, nebo akademického roku následujícího po uplynutí termínu pro její vykonání.</w:t>
      </w:r>
    </w:p>
    <w:p w:rsidR="00F8622B" w:rsidRPr="00F8622B" w:rsidRDefault="00F8622B" w:rsidP="003860CC">
      <w:pPr>
        <w:rPr>
          <w:rFonts w:cs="Times New Roman"/>
          <w:color w:val="FF0000"/>
          <w:szCs w:val="24"/>
        </w:rPr>
      </w:pPr>
      <w:r w:rsidRPr="00F8622B">
        <w:rPr>
          <w:rFonts w:cs="Times New Roman"/>
          <w:color w:val="FF0000"/>
          <w:szCs w:val="24"/>
        </w:rPr>
        <w:t>(2)</w:t>
      </w:r>
      <w:r w:rsidRPr="00F8622B">
        <w:rPr>
          <w:rFonts w:cs="Times New Roman"/>
          <w:color w:val="FF0000"/>
          <w:szCs w:val="24"/>
        </w:rPr>
        <w:tab/>
        <w:t>Vedoucí katedry stanoví termíny záznamu klasifikace klauzurní práce studentům do jejich výkazu o studiu (indexu) tak, aby záznam mohl být proveden do 30 dnů od zveřejnění výsledků klauzurní práce. Po dobu prázdnin se tato lhůta staví.</w:t>
      </w:r>
    </w:p>
    <w:p w:rsidR="003860CC" w:rsidRPr="00851113" w:rsidRDefault="003860CC" w:rsidP="00851113">
      <w:pPr>
        <w:pStyle w:val="Heading1"/>
        <w:rPr>
          <w:b/>
        </w:rPr>
      </w:pPr>
      <w:r w:rsidRPr="003860CC">
        <w:t>Čl. 23</w:t>
      </w:r>
      <w:r>
        <w:br/>
      </w:r>
      <w:r w:rsidRPr="00851113">
        <w:rPr>
          <w:b/>
        </w:rPr>
        <w:t>Zkouška</w:t>
      </w:r>
    </w:p>
    <w:p w:rsidR="007A3973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(1)</w:t>
      </w:r>
      <w:r w:rsidRPr="003860CC">
        <w:rPr>
          <w:rFonts w:cs="Times New Roman"/>
          <w:szCs w:val="24"/>
        </w:rPr>
        <w:tab/>
        <w:t>Forma zkoušky je ústní, písemná nebo kombinovaná. Formu zkoušky stanoví studijní plán.</w:t>
      </w:r>
    </w:p>
    <w:p w:rsid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(2)</w:t>
      </w:r>
      <w:r w:rsidRPr="003860CC">
        <w:rPr>
          <w:rFonts w:cs="Times New Roman"/>
          <w:szCs w:val="24"/>
        </w:rPr>
        <w:tab/>
        <w:t>Seznam předepsané literatury včetně případné judikatury, otázky a další informace vztahující se ke zkoušce vyhlásí vedoucí katedry do dvou týdnů po zahájení akademického roku, u povinně volitelných a volitelných předmětů do dvou týdnů od zahájení výuky daného předmětu.</w:t>
      </w:r>
    </w:p>
    <w:p w:rsidR="001E64DA" w:rsidRPr="00F8622B" w:rsidRDefault="001E64DA" w:rsidP="003860CC">
      <w:pPr>
        <w:rPr>
          <w:rFonts w:cs="Times New Roman"/>
          <w:color w:val="00B050"/>
          <w:szCs w:val="24"/>
        </w:rPr>
      </w:pPr>
      <w:r w:rsidRPr="00F8622B">
        <w:rPr>
          <w:rFonts w:cs="Times New Roman"/>
          <w:color w:val="00B050"/>
          <w:szCs w:val="24"/>
        </w:rPr>
        <w:t>(3)</w:t>
      </w:r>
      <w:r w:rsidRPr="00F8622B">
        <w:rPr>
          <w:rFonts w:cs="Times New Roman"/>
          <w:color w:val="00B050"/>
          <w:szCs w:val="24"/>
        </w:rPr>
        <w:tab/>
        <w:t>Pro písemnou zkoušku a písemnou část kombinované zkoušky platí přiměřeně ustanovení o zápočtu a klasifikovaném zápočtu.</w:t>
      </w:r>
    </w:p>
    <w:p w:rsidR="003860CC" w:rsidRPr="00851113" w:rsidRDefault="003860CC" w:rsidP="00851113">
      <w:pPr>
        <w:pStyle w:val="Heading1"/>
        <w:rPr>
          <w:b/>
        </w:rPr>
      </w:pPr>
      <w:r w:rsidRPr="003860CC">
        <w:t>Čl. 24</w:t>
      </w:r>
      <w:r>
        <w:br/>
      </w:r>
      <w:r w:rsidRPr="00851113">
        <w:rPr>
          <w:b/>
        </w:rPr>
        <w:t>Přihlašování na zkoušku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(1)</w:t>
      </w:r>
      <w:r w:rsidRPr="003860CC">
        <w:rPr>
          <w:rFonts w:cs="Times New Roman"/>
          <w:szCs w:val="24"/>
        </w:rPr>
        <w:tab/>
        <w:t>Student se hlásí na zkoušku prostřednictvím Studijního informačního systému; může se přihlásit na kterýkoliv z vypsaných termínů, nejpozději však dva pracovní dny před termínem konání zkoušky.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(2)</w:t>
      </w:r>
      <w:r w:rsidRPr="003860CC">
        <w:rPr>
          <w:rFonts w:cs="Times New Roman"/>
          <w:szCs w:val="24"/>
        </w:rPr>
        <w:tab/>
        <w:t>Student se může z přihlášeného termínu před konáním zkoušky prostřednictvím Studijního informačního systému odhlásit. Omluvit se může nejpozději při provedení prezence. Pokud se však již prezentoval, bude klasifikován. O výjimce může rozhodnout vedoucí katedry z důvodů hodných zvláštního zřetele.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(3)</w:t>
      </w:r>
      <w:r w:rsidRPr="003860CC">
        <w:rPr>
          <w:rFonts w:cs="Times New Roman"/>
          <w:szCs w:val="24"/>
        </w:rPr>
        <w:tab/>
        <w:t>Vedoucí katedry může z kapacitních důvodů omezit počet studentů, kteří se mohou přihlásit na termín zkoušky. Toto omezení musí být předem nastaveno ve Studijním informačním systému.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(4)</w:t>
      </w:r>
      <w:r w:rsidRPr="003860CC">
        <w:rPr>
          <w:rFonts w:cs="Times New Roman"/>
          <w:szCs w:val="24"/>
        </w:rPr>
        <w:tab/>
        <w:t>Zkoušky se konají v budově fakulty (nám. Curieových 7, Praha 1). Mimo budovu fakulty se mohou zkoušky a ostatní formy hodnocení studia konat pouze v mimořádných případech a se souhlasem děkana.</w:t>
      </w:r>
    </w:p>
    <w:p w:rsidR="003860CC" w:rsidRPr="008008A1" w:rsidRDefault="003860CC" w:rsidP="008008A1">
      <w:pPr>
        <w:pStyle w:val="Heading1"/>
        <w:rPr>
          <w:b/>
        </w:rPr>
      </w:pPr>
      <w:r w:rsidRPr="003860CC">
        <w:lastRenderedPageBreak/>
        <w:t>Čl. 25</w:t>
      </w:r>
      <w:r>
        <w:br/>
      </w:r>
      <w:r w:rsidRPr="00851113">
        <w:rPr>
          <w:b/>
        </w:rPr>
        <w:t>Komisionální konání zkoušek</w:t>
      </w:r>
      <w:r w:rsidR="008008A1">
        <w:rPr>
          <w:b/>
        </w:rPr>
        <w:br/>
      </w:r>
      <w:r w:rsidRPr="008008A1">
        <w:rPr>
          <w:rFonts w:cs="Times New Roman"/>
          <w:b/>
          <w:szCs w:val="24"/>
        </w:rPr>
        <w:t>a komisionální hodnocení písemných zkoušek a klauzurních prací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(1)</w:t>
      </w:r>
      <w:r w:rsidRPr="003860CC">
        <w:rPr>
          <w:rFonts w:cs="Times New Roman"/>
          <w:szCs w:val="24"/>
        </w:rPr>
        <w:tab/>
        <w:t>Na žádost studenta nebo na návrh zkoušejícího, koná se ústní zkouška z předmětu povinného základu před nejméně dvoučlennou komisí, jejíž členy určí vedoucí katedry. Písemná žádost studenta musí být doručena na sekretariát příslušné katedry nejpozději dva pracovní dny před konáním zkoušky, u níž o komisionální přezkoušení student žádá.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(2)</w:t>
      </w:r>
      <w:r w:rsidRPr="003860CC">
        <w:rPr>
          <w:rFonts w:cs="Times New Roman"/>
          <w:szCs w:val="24"/>
        </w:rPr>
        <w:tab/>
        <w:t>Druhý opravný termín ústní zkoušky z předmětů povinného základu konaný v daném akademickém roce se vždy koná před komisí.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(3)</w:t>
      </w:r>
      <w:r w:rsidRPr="003860CC">
        <w:rPr>
          <w:rFonts w:cs="Times New Roman"/>
          <w:szCs w:val="24"/>
        </w:rPr>
        <w:tab/>
        <w:t>Písemnou zkoušku a klauzurní práci vypracovanou v druhém opravném termínu v daném akademickém roce hodnotí komise, jejíž členy určí vedoucí katedry.</w:t>
      </w:r>
    </w:p>
    <w:p w:rsidR="003860CC" w:rsidRPr="00851113" w:rsidRDefault="003860CC" w:rsidP="00851113">
      <w:pPr>
        <w:pStyle w:val="Heading1"/>
        <w:rPr>
          <w:b/>
        </w:rPr>
      </w:pPr>
      <w:r w:rsidRPr="003860CC">
        <w:t>Čl. 26</w:t>
      </w:r>
      <w:r>
        <w:br/>
      </w:r>
      <w:r w:rsidRPr="00851113">
        <w:rPr>
          <w:b/>
        </w:rPr>
        <w:t xml:space="preserve">Záznamy do pedagogické dokumentace u </w:t>
      </w:r>
      <w:r w:rsidR="00AC57DC" w:rsidRPr="00F8622B">
        <w:rPr>
          <w:b/>
          <w:color w:val="00B050"/>
        </w:rPr>
        <w:t xml:space="preserve">ústních </w:t>
      </w:r>
      <w:r w:rsidRPr="00851113">
        <w:rPr>
          <w:b/>
        </w:rPr>
        <w:t>zkoušek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(1)</w:t>
      </w:r>
      <w:r w:rsidRPr="003860CC">
        <w:rPr>
          <w:rFonts w:cs="Times New Roman"/>
          <w:szCs w:val="24"/>
        </w:rPr>
        <w:tab/>
        <w:t xml:space="preserve">Přehled klasifikace zkoušek vede </w:t>
      </w:r>
      <w:r w:rsidR="009862EB" w:rsidRPr="00F8622B">
        <w:rPr>
          <w:rFonts w:cs="Times New Roman"/>
          <w:color w:val="00B050"/>
          <w:szCs w:val="24"/>
        </w:rPr>
        <w:t xml:space="preserve">pro ústní zkoušky a ústní části kombinovaných zkoušek </w:t>
      </w:r>
      <w:r w:rsidRPr="003860CC">
        <w:rPr>
          <w:rFonts w:cs="Times New Roman"/>
          <w:szCs w:val="24"/>
        </w:rPr>
        <w:t xml:space="preserve">podle jednotlivých termínů příslušná katedra; je povinna jej zachovat nejméně po dobu </w:t>
      </w:r>
      <w:r w:rsidR="00F8622B" w:rsidRPr="00F8622B">
        <w:rPr>
          <w:rFonts w:cs="Times New Roman"/>
          <w:color w:val="FF0000"/>
          <w:szCs w:val="24"/>
        </w:rPr>
        <w:t xml:space="preserve">3 </w:t>
      </w:r>
      <w:r w:rsidR="00F73E09" w:rsidRPr="00F8622B">
        <w:rPr>
          <w:rFonts w:cs="Times New Roman"/>
          <w:color w:val="00B050"/>
          <w:szCs w:val="24"/>
        </w:rPr>
        <w:t xml:space="preserve">10 </w:t>
      </w:r>
      <w:r w:rsidRPr="003860CC">
        <w:rPr>
          <w:rFonts w:cs="Times New Roman"/>
          <w:szCs w:val="24"/>
        </w:rPr>
        <w:t>let, přičemž tato lhůta začne běžet počátkem následujícího akademického roku po vykonání zkoušky, nebo akademického roku následujícího po uplynutí termínu pro její vykonání.</w:t>
      </w:r>
    </w:p>
    <w:p w:rsidR="00F8622B" w:rsidRPr="00F8622B" w:rsidRDefault="00F8622B" w:rsidP="007A3973">
      <w:pPr>
        <w:rPr>
          <w:rFonts w:cs="Times New Roman"/>
          <w:color w:val="FF0000"/>
          <w:szCs w:val="24"/>
        </w:rPr>
      </w:pPr>
      <w:r w:rsidRPr="00F8622B">
        <w:rPr>
          <w:rFonts w:cs="Times New Roman"/>
          <w:color w:val="FF0000"/>
          <w:szCs w:val="24"/>
        </w:rPr>
        <w:t>(2)</w:t>
      </w:r>
      <w:r w:rsidRPr="00F8622B">
        <w:rPr>
          <w:rFonts w:cs="Times New Roman"/>
          <w:color w:val="FF0000"/>
          <w:szCs w:val="24"/>
        </w:rPr>
        <w:tab/>
        <w:t xml:space="preserve">Výsledky zkoušky zapisuje do indexu příslušný zkoušející ihned po vykonání zkoušky. V případě zápisu výsledků písemných zkoušek se postupuje obdobně jako u zápisu výsledků klauzurních prací </w:t>
      </w:r>
    </w:p>
    <w:p w:rsidR="007A3973" w:rsidRPr="00F8622B" w:rsidRDefault="007A3973" w:rsidP="007A3973">
      <w:pPr>
        <w:rPr>
          <w:rFonts w:cs="Times New Roman"/>
          <w:color w:val="00B050"/>
          <w:szCs w:val="24"/>
        </w:rPr>
      </w:pPr>
      <w:r w:rsidRPr="00F8622B">
        <w:rPr>
          <w:rFonts w:cs="Times New Roman"/>
          <w:color w:val="00B050"/>
          <w:szCs w:val="24"/>
        </w:rPr>
        <w:t>(2)</w:t>
      </w:r>
      <w:r w:rsidRPr="00F8622B">
        <w:rPr>
          <w:rFonts w:cs="Times New Roman"/>
          <w:color w:val="00B050"/>
          <w:szCs w:val="24"/>
        </w:rPr>
        <w:tab/>
        <w:t>Výsledek zkoušky je zkoušející povinen za přítomnosti studenta zapsat do přehledu klasifikace zkoušek.</w:t>
      </w:r>
    </w:p>
    <w:p w:rsidR="007A3973" w:rsidRPr="009862EB" w:rsidRDefault="007A3973" w:rsidP="007A3973">
      <w:pPr>
        <w:rPr>
          <w:rFonts w:cs="Times New Roman"/>
          <w:color w:val="0070C0"/>
          <w:szCs w:val="24"/>
        </w:rPr>
      </w:pPr>
      <w:r w:rsidRPr="009862EB">
        <w:rPr>
          <w:rFonts w:cs="Times New Roman"/>
          <w:color w:val="0070C0"/>
          <w:szCs w:val="24"/>
        </w:rPr>
        <w:t>Alternativa:</w:t>
      </w:r>
    </w:p>
    <w:p w:rsidR="007A3973" w:rsidRPr="00F8622B" w:rsidRDefault="007A3973" w:rsidP="007A3973">
      <w:pPr>
        <w:rPr>
          <w:rFonts w:cs="Times New Roman"/>
          <w:color w:val="0070C0"/>
          <w:szCs w:val="24"/>
        </w:rPr>
      </w:pPr>
      <w:r w:rsidRPr="00F8622B">
        <w:rPr>
          <w:rFonts w:cs="Times New Roman"/>
          <w:color w:val="0070C0"/>
          <w:szCs w:val="24"/>
        </w:rPr>
        <w:t>(2)</w:t>
      </w:r>
      <w:r w:rsidRPr="00F8622B">
        <w:rPr>
          <w:rFonts w:cs="Times New Roman"/>
          <w:color w:val="0070C0"/>
          <w:szCs w:val="24"/>
        </w:rPr>
        <w:tab/>
        <w:t>Výsledek zkoušky zkoušející zapíše do přehledu klasifikace zkoušek. Student záznam o výsledku zkoušky podepíše. Odmítne-li student záznam podepsat, poznamená to vyučující k záznamu; tato skutečnost nemá vliv na platnost výsledku zkoušky.</w:t>
      </w:r>
    </w:p>
    <w:p w:rsidR="009227DD" w:rsidRPr="00F8622B" w:rsidRDefault="009227DD" w:rsidP="007A3973">
      <w:pPr>
        <w:rPr>
          <w:rFonts w:cs="Times New Roman"/>
          <w:color w:val="00B050"/>
          <w:szCs w:val="24"/>
        </w:rPr>
      </w:pPr>
      <w:r w:rsidRPr="00F8622B">
        <w:rPr>
          <w:rFonts w:cs="Times New Roman"/>
          <w:color w:val="00B050"/>
          <w:szCs w:val="24"/>
        </w:rPr>
        <w:t>(3)</w:t>
      </w:r>
      <w:r w:rsidRPr="00F8622B">
        <w:rPr>
          <w:rFonts w:cs="Times New Roman"/>
          <w:color w:val="00B050"/>
          <w:szCs w:val="24"/>
        </w:rPr>
        <w:tab/>
      </w:r>
      <w:r w:rsidR="00AC57DC" w:rsidRPr="00F8622B">
        <w:rPr>
          <w:rFonts w:cs="Times New Roman"/>
          <w:color w:val="00B050"/>
          <w:szCs w:val="24"/>
        </w:rPr>
        <w:t>Přehled klasifikace zkoušek zkoušející podepíše</w:t>
      </w:r>
      <w:r w:rsidR="001E64DA" w:rsidRPr="00F8622B">
        <w:rPr>
          <w:rFonts w:cs="Times New Roman"/>
          <w:color w:val="00B050"/>
          <w:szCs w:val="24"/>
        </w:rPr>
        <w:t>.</w:t>
      </w:r>
      <w:r w:rsidR="00AC57DC" w:rsidRPr="00F8622B">
        <w:rPr>
          <w:rFonts w:cs="Times New Roman"/>
          <w:color w:val="00B050"/>
          <w:szCs w:val="24"/>
        </w:rPr>
        <w:t xml:space="preserve"> </w:t>
      </w:r>
      <w:r w:rsidR="001E64DA" w:rsidRPr="00F8622B">
        <w:rPr>
          <w:rFonts w:cs="Times New Roman"/>
          <w:color w:val="00B050"/>
          <w:szCs w:val="24"/>
        </w:rPr>
        <w:t>Zkoušející nebo sekretářka katedry v</w:t>
      </w:r>
      <w:r w:rsidRPr="00F8622B">
        <w:rPr>
          <w:rFonts w:cs="Times New Roman"/>
          <w:color w:val="00B050"/>
          <w:szCs w:val="24"/>
        </w:rPr>
        <w:t>ýsled</w:t>
      </w:r>
      <w:r w:rsidR="001E64DA" w:rsidRPr="00F8622B">
        <w:rPr>
          <w:rFonts w:cs="Times New Roman"/>
          <w:color w:val="00B050"/>
          <w:szCs w:val="24"/>
        </w:rPr>
        <w:t>ky</w:t>
      </w:r>
      <w:r w:rsidRPr="00F8622B">
        <w:rPr>
          <w:rFonts w:cs="Times New Roman"/>
          <w:color w:val="00B050"/>
          <w:szCs w:val="24"/>
        </w:rPr>
        <w:t xml:space="preserve"> </w:t>
      </w:r>
      <w:r w:rsidR="007A3973" w:rsidRPr="00F8622B">
        <w:rPr>
          <w:rFonts w:cs="Times New Roman"/>
          <w:color w:val="00B050"/>
          <w:szCs w:val="24"/>
        </w:rPr>
        <w:t xml:space="preserve">zapíše </w:t>
      </w:r>
      <w:r w:rsidRPr="00F8622B">
        <w:rPr>
          <w:rFonts w:cs="Times New Roman"/>
          <w:color w:val="00B050"/>
          <w:szCs w:val="24"/>
        </w:rPr>
        <w:t xml:space="preserve">do </w:t>
      </w:r>
      <w:r w:rsidR="00AC57DC" w:rsidRPr="00F8622B">
        <w:rPr>
          <w:rFonts w:cs="Times New Roman"/>
          <w:color w:val="00B050"/>
          <w:szCs w:val="24"/>
        </w:rPr>
        <w:t xml:space="preserve">Studijního informačního systému </w:t>
      </w:r>
      <w:r w:rsidRPr="00F8622B">
        <w:rPr>
          <w:rFonts w:cs="Times New Roman"/>
          <w:color w:val="00B050"/>
          <w:szCs w:val="24"/>
        </w:rPr>
        <w:t xml:space="preserve">nejpozději </w:t>
      </w:r>
      <w:r w:rsidR="00AC57DC" w:rsidRPr="00F8622B">
        <w:rPr>
          <w:rFonts w:cs="Times New Roman"/>
          <w:color w:val="00B050"/>
          <w:szCs w:val="24"/>
        </w:rPr>
        <w:t>následující pracovní den,</w:t>
      </w:r>
      <w:r w:rsidRPr="00F8622B">
        <w:rPr>
          <w:rFonts w:cs="Times New Roman"/>
          <w:color w:val="00B050"/>
          <w:szCs w:val="24"/>
        </w:rPr>
        <w:t xml:space="preserve"> nejpozději však </w:t>
      </w:r>
      <w:r w:rsidR="00F8622B">
        <w:rPr>
          <w:rFonts w:cs="Times New Roman"/>
          <w:color w:val="00B050"/>
          <w:szCs w:val="24"/>
        </w:rPr>
        <w:t>poslední den zkouškového období v akademickém</w:t>
      </w:r>
      <w:r w:rsidRPr="00F8622B">
        <w:rPr>
          <w:rFonts w:cs="Times New Roman"/>
          <w:color w:val="00B050"/>
          <w:szCs w:val="24"/>
        </w:rPr>
        <w:t xml:space="preserve"> </w:t>
      </w:r>
      <w:r w:rsidR="00F8622B">
        <w:rPr>
          <w:rFonts w:cs="Times New Roman"/>
          <w:color w:val="00B050"/>
          <w:szCs w:val="24"/>
        </w:rPr>
        <w:t>r</w:t>
      </w:r>
      <w:r w:rsidRPr="00F8622B">
        <w:rPr>
          <w:rFonts w:cs="Times New Roman"/>
          <w:color w:val="00B050"/>
          <w:szCs w:val="24"/>
        </w:rPr>
        <w:t>o</w:t>
      </w:r>
      <w:r w:rsidR="00F8622B">
        <w:rPr>
          <w:rFonts w:cs="Times New Roman"/>
          <w:color w:val="00B050"/>
          <w:szCs w:val="24"/>
        </w:rPr>
        <w:t>ce</w:t>
      </w:r>
      <w:r w:rsidR="000E095C" w:rsidRPr="000E095C">
        <w:rPr>
          <w:rFonts w:cs="Times New Roman"/>
          <w:color w:val="00B050"/>
          <w:szCs w:val="24"/>
        </w:rPr>
        <w:t>, a v přehledu klasifikace zkoušek o tom učiní záznam</w:t>
      </w:r>
      <w:r w:rsidRPr="00F8622B">
        <w:rPr>
          <w:rFonts w:cs="Times New Roman"/>
          <w:color w:val="00B050"/>
          <w:szCs w:val="24"/>
        </w:rPr>
        <w:t xml:space="preserve">. </w:t>
      </w:r>
    </w:p>
    <w:p w:rsidR="003860CC" w:rsidRPr="00851113" w:rsidRDefault="003860CC" w:rsidP="00851113">
      <w:pPr>
        <w:pStyle w:val="Heading1"/>
        <w:rPr>
          <w:b/>
        </w:rPr>
      </w:pPr>
      <w:r w:rsidRPr="00851113">
        <w:rPr>
          <w:b/>
        </w:rPr>
        <w:lastRenderedPageBreak/>
        <w:t>Hlava III</w:t>
      </w:r>
      <w:r w:rsidRPr="00851113">
        <w:rPr>
          <w:b/>
        </w:rPr>
        <w:br/>
        <w:t>Státní závěrečná zkouška</w:t>
      </w:r>
    </w:p>
    <w:p w:rsidR="003860CC" w:rsidRPr="00851113" w:rsidRDefault="003860CC" w:rsidP="00851113">
      <w:pPr>
        <w:pStyle w:val="Heading1"/>
        <w:rPr>
          <w:b/>
        </w:rPr>
      </w:pPr>
      <w:r w:rsidRPr="00851113">
        <w:rPr>
          <w:b/>
        </w:rPr>
        <w:t>Díl 1</w:t>
      </w:r>
      <w:r w:rsidRPr="00851113">
        <w:rPr>
          <w:b/>
        </w:rPr>
        <w:br/>
        <w:t>Obecná ustanovení</w:t>
      </w:r>
    </w:p>
    <w:p w:rsidR="003860CC" w:rsidRPr="003860CC" w:rsidRDefault="00956A8A" w:rsidP="003860CC">
      <w:pPr>
        <w:rPr>
          <w:rFonts w:cs="Times New Roman"/>
          <w:szCs w:val="24"/>
        </w:rPr>
      </w:pPr>
      <w:r>
        <w:rPr>
          <w:rFonts w:cs="Times New Roman"/>
          <w:szCs w:val="24"/>
        </w:rPr>
        <w:t>(…)</w:t>
      </w:r>
    </w:p>
    <w:p w:rsidR="003860CC" w:rsidRPr="00851113" w:rsidRDefault="003860CC" w:rsidP="00851113">
      <w:pPr>
        <w:pStyle w:val="Heading1"/>
        <w:rPr>
          <w:b/>
        </w:rPr>
      </w:pPr>
      <w:r w:rsidRPr="00851113">
        <w:rPr>
          <w:b/>
        </w:rPr>
        <w:t>Díl 2</w:t>
      </w:r>
      <w:r w:rsidRPr="00851113">
        <w:rPr>
          <w:b/>
        </w:rPr>
        <w:br/>
        <w:t>První a druhá část státní závěrečné zkoušky</w:t>
      </w:r>
    </w:p>
    <w:p w:rsidR="003860CC" w:rsidRPr="003860CC" w:rsidRDefault="00956A8A" w:rsidP="003860CC">
      <w:pPr>
        <w:rPr>
          <w:rFonts w:cs="Times New Roman"/>
          <w:szCs w:val="24"/>
        </w:rPr>
      </w:pPr>
      <w:r>
        <w:rPr>
          <w:rFonts w:cs="Times New Roman"/>
          <w:szCs w:val="24"/>
        </w:rPr>
        <w:t>(…)</w:t>
      </w:r>
    </w:p>
    <w:p w:rsidR="003860CC" w:rsidRPr="00851113" w:rsidRDefault="003860CC" w:rsidP="00851113">
      <w:pPr>
        <w:pStyle w:val="Heading1"/>
        <w:rPr>
          <w:b/>
        </w:rPr>
      </w:pPr>
      <w:r w:rsidRPr="003860CC">
        <w:t>Čl. 36</w:t>
      </w:r>
      <w:r>
        <w:br/>
      </w:r>
      <w:r w:rsidRPr="00851113">
        <w:rPr>
          <w:b/>
        </w:rPr>
        <w:t>Průběh zkoušky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(1)</w:t>
      </w:r>
      <w:r w:rsidRPr="003860CC">
        <w:rPr>
          <w:rFonts w:cs="Times New Roman"/>
          <w:szCs w:val="24"/>
        </w:rPr>
        <w:tab/>
        <w:t xml:space="preserve">První i druhá část státní závěrečné zkoušky je zahájena předsedou zkušební komise. Student se prokáže </w:t>
      </w:r>
      <w:r w:rsidR="00F8622B" w:rsidRPr="00F8622B">
        <w:rPr>
          <w:rFonts w:cs="Times New Roman"/>
          <w:color w:val="FF0000"/>
          <w:szCs w:val="24"/>
        </w:rPr>
        <w:t xml:space="preserve">výkazem o studiu (indexem), na výzvu předsedy zkušební komise i dalším </w:t>
      </w:r>
      <w:r w:rsidR="00F73E09" w:rsidRPr="00F8622B">
        <w:rPr>
          <w:rFonts w:cs="Times New Roman"/>
          <w:color w:val="00B050"/>
          <w:szCs w:val="24"/>
        </w:rPr>
        <w:t xml:space="preserve">průkazem studenta nebo jiným </w:t>
      </w:r>
      <w:r w:rsidRPr="003860CC">
        <w:rPr>
          <w:rFonts w:cs="Times New Roman"/>
          <w:szCs w:val="24"/>
        </w:rPr>
        <w:t>dokladem totožnosti.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(2)</w:t>
      </w:r>
      <w:r w:rsidRPr="003860CC">
        <w:rPr>
          <w:rFonts w:cs="Times New Roman"/>
          <w:szCs w:val="24"/>
        </w:rPr>
        <w:tab/>
        <w:t>Průběh první i druhé části státní závěrečné zkoušky řídí předseda zkušební komise.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(3)</w:t>
      </w:r>
      <w:r w:rsidRPr="003860CC">
        <w:rPr>
          <w:rFonts w:cs="Times New Roman"/>
          <w:szCs w:val="24"/>
        </w:rPr>
        <w:tab/>
        <w:t>Součástí protokolu o konání první části státní zkoušky jsou posudky vedoucího a oponenta diplomové práce.</w:t>
      </w:r>
    </w:p>
    <w:p w:rsidR="003860CC" w:rsidRPr="003860CC" w:rsidRDefault="00956A8A" w:rsidP="003860CC">
      <w:pPr>
        <w:rPr>
          <w:rFonts w:cs="Times New Roman"/>
          <w:szCs w:val="24"/>
        </w:rPr>
      </w:pPr>
      <w:r>
        <w:rPr>
          <w:rFonts w:cs="Times New Roman"/>
          <w:szCs w:val="24"/>
        </w:rPr>
        <w:t>(…)</w:t>
      </w:r>
    </w:p>
    <w:p w:rsidR="003860CC" w:rsidRPr="00851113" w:rsidRDefault="003860CC" w:rsidP="00851113">
      <w:pPr>
        <w:pStyle w:val="Heading1"/>
        <w:rPr>
          <w:b/>
        </w:rPr>
      </w:pPr>
      <w:r w:rsidRPr="00851113">
        <w:rPr>
          <w:b/>
        </w:rPr>
        <w:t>Díl 4</w:t>
      </w:r>
      <w:r w:rsidRPr="00851113">
        <w:rPr>
          <w:b/>
        </w:rPr>
        <w:br/>
        <w:t>Třetí a čtvrtá část státní závěrečné zkoušky</w:t>
      </w:r>
    </w:p>
    <w:p w:rsidR="003860CC" w:rsidRPr="003860CC" w:rsidRDefault="00956A8A" w:rsidP="003860CC">
      <w:pPr>
        <w:rPr>
          <w:rFonts w:cs="Times New Roman"/>
          <w:szCs w:val="24"/>
        </w:rPr>
      </w:pPr>
      <w:r>
        <w:rPr>
          <w:rFonts w:cs="Times New Roman"/>
          <w:szCs w:val="24"/>
        </w:rPr>
        <w:t>(…)</w:t>
      </w:r>
    </w:p>
    <w:p w:rsidR="003860CC" w:rsidRPr="00851113" w:rsidRDefault="003860CC" w:rsidP="00851113">
      <w:pPr>
        <w:pStyle w:val="Heading1"/>
        <w:rPr>
          <w:b/>
        </w:rPr>
      </w:pPr>
      <w:r w:rsidRPr="003860CC">
        <w:t>Čl. 48</w:t>
      </w:r>
      <w:r>
        <w:br/>
      </w:r>
      <w:r w:rsidRPr="00851113">
        <w:rPr>
          <w:b/>
        </w:rPr>
        <w:t>Průběh třetí a čtvrté části státní závěrečné zkoušky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(1)</w:t>
      </w:r>
      <w:r w:rsidRPr="003860CC">
        <w:rPr>
          <w:rFonts w:cs="Times New Roman"/>
          <w:szCs w:val="24"/>
        </w:rPr>
        <w:tab/>
        <w:t xml:space="preserve">Třetí a čtvrtá část státní závěrečné zkoušky je zahájena předsedou zkušební komise, který provede prezenci studentů a poučí je o průběhu příslušné části státní závěrečné zkoušky. Při prezenci se student prokáže </w:t>
      </w:r>
      <w:r w:rsidR="00F8622B" w:rsidRPr="00F8622B">
        <w:rPr>
          <w:rFonts w:cs="Times New Roman"/>
          <w:color w:val="FF0000"/>
          <w:szCs w:val="24"/>
        </w:rPr>
        <w:t xml:space="preserve">výkazem o studiu (indexem), na výzvu předsedy komise i dalším </w:t>
      </w:r>
      <w:r w:rsidR="00F73E09" w:rsidRPr="00F8622B">
        <w:rPr>
          <w:rFonts w:cs="Times New Roman"/>
          <w:color w:val="00B050"/>
          <w:szCs w:val="24"/>
        </w:rPr>
        <w:t xml:space="preserve">průkazem studenta nebo jiným </w:t>
      </w:r>
      <w:r w:rsidRPr="003860CC">
        <w:rPr>
          <w:rFonts w:cs="Times New Roman"/>
          <w:szCs w:val="24"/>
        </w:rPr>
        <w:t>dokladem totožnosti.</w:t>
      </w:r>
      <w:r w:rsidR="00F8622B">
        <w:rPr>
          <w:rFonts w:cs="Times New Roman"/>
          <w:szCs w:val="24"/>
        </w:rPr>
        <w:t xml:space="preserve"> </w:t>
      </w:r>
      <w:r w:rsidR="00F8622B" w:rsidRPr="00F8622B">
        <w:rPr>
          <w:rFonts w:cs="Times New Roman"/>
          <w:color w:val="FF0000"/>
          <w:szCs w:val="24"/>
        </w:rPr>
        <w:t>Výkaz o studiu (index) student předá předsedovi komise, který mu jej při vyhlašování výsledků státní zkoušky vrátí.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(2)</w:t>
      </w:r>
      <w:r w:rsidRPr="003860CC">
        <w:rPr>
          <w:rFonts w:cs="Times New Roman"/>
          <w:szCs w:val="24"/>
        </w:rPr>
        <w:tab/>
        <w:t>Odstoupí-li student od zkoušky, bude klasifikován „neprospěl/a“. Odstoupí-li před vylosováním otázek, uvede se do protokolu: „odstoupil/a po zahájení zkoušky“. Odstoupí-li po vylosování otázek, uvedou se do protokolu vylosované otázky a poznámka „odstoupil po vylosování otázek“ nebo “odstoupil v průběhu zkoušky“.</w:t>
      </w:r>
    </w:p>
    <w:p w:rsidR="003860CC" w:rsidRPr="003860CC" w:rsidRDefault="00956A8A" w:rsidP="003860CC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(…)</w:t>
      </w:r>
    </w:p>
    <w:p w:rsidR="003860CC" w:rsidRPr="00851113" w:rsidRDefault="003860CC" w:rsidP="00851113">
      <w:pPr>
        <w:pStyle w:val="Heading1"/>
        <w:rPr>
          <w:b/>
        </w:rPr>
      </w:pPr>
      <w:r w:rsidRPr="00851113">
        <w:rPr>
          <w:b/>
        </w:rPr>
        <w:t>Hlava IV</w:t>
      </w:r>
      <w:r w:rsidRPr="00851113">
        <w:rPr>
          <w:b/>
        </w:rPr>
        <w:br/>
        <w:t>Pravidla pro uznávání splnění studijních povinností</w:t>
      </w:r>
    </w:p>
    <w:p w:rsidR="003860CC" w:rsidRPr="003860CC" w:rsidRDefault="00956A8A" w:rsidP="003860CC">
      <w:pPr>
        <w:rPr>
          <w:rFonts w:cs="Times New Roman"/>
          <w:szCs w:val="24"/>
        </w:rPr>
      </w:pPr>
      <w:r>
        <w:rPr>
          <w:rFonts w:cs="Times New Roman"/>
          <w:szCs w:val="24"/>
        </w:rPr>
        <w:t>(…)</w:t>
      </w:r>
    </w:p>
    <w:p w:rsidR="003860CC" w:rsidRPr="00851113" w:rsidRDefault="003860CC" w:rsidP="00851113">
      <w:pPr>
        <w:pStyle w:val="Heading1"/>
        <w:rPr>
          <w:b/>
        </w:rPr>
      </w:pPr>
      <w:r w:rsidRPr="003860CC">
        <w:t>Čl. 53</w:t>
      </w:r>
      <w:r>
        <w:br/>
      </w:r>
      <w:r w:rsidRPr="00851113">
        <w:rPr>
          <w:b/>
        </w:rPr>
        <w:t>Uznání diplomového semináře II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(1)</w:t>
      </w:r>
      <w:r w:rsidRPr="003860CC">
        <w:rPr>
          <w:rFonts w:cs="Times New Roman"/>
          <w:szCs w:val="24"/>
        </w:rPr>
        <w:tab/>
        <w:t>Diplomový seminář II navazuje na diplomový seminář I., který je jako předmět povinného základu součástí studijního plánu fakulty pro přípravu diplomové práce.</w:t>
      </w:r>
    </w:p>
    <w:p w:rsidR="003860CC" w:rsidRPr="003860CC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(2)</w:t>
      </w:r>
      <w:r w:rsidRPr="003860CC">
        <w:rPr>
          <w:rFonts w:cs="Times New Roman"/>
          <w:szCs w:val="24"/>
        </w:rPr>
        <w:tab/>
        <w:t>Při odevzdání diplomové práce, ve které student využije zahraniční poznatky z programu ERASMUS, zpravidla do jednoho měsíce po návratu z tohoto programu, může požádat o uznání diplomového semináře II. a přiznání 6 kreditů.</w:t>
      </w:r>
    </w:p>
    <w:p w:rsidR="003860CC" w:rsidRPr="00F573C7" w:rsidRDefault="003860CC" w:rsidP="003860CC">
      <w:pPr>
        <w:rPr>
          <w:rFonts w:cs="Times New Roman"/>
          <w:szCs w:val="24"/>
        </w:rPr>
      </w:pPr>
      <w:r w:rsidRPr="003860CC">
        <w:rPr>
          <w:rFonts w:cs="Times New Roman"/>
          <w:szCs w:val="24"/>
        </w:rPr>
        <w:t>(3)</w:t>
      </w:r>
      <w:r w:rsidRPr="003860CC">
        <w:rPr>
          <w:rFonts w:cs="Times New Roman"/>
          <w:szCs w:val="24"/>
        </w:rPr>
        <w:tab/>
        <w:t xml:space="preserve">O uznání absolvování diplomového semináře II rozhoduje vedoucí diplomové práce, který </w:t>
      </w:r>
      <w:r w:rsidR="00F8622B" w:rsidRPr="00F8622B">
        <w:rPr>
          <w:rFonts w:cs="Times New Roman"/>
          <w:color w:val="FF0000"/>
          <w:szCs w:val="24"/>
        </w:rPr>
        <w:t xml:space="preserve">tuto skutečnost potvrdí studentovi ve výkazu o studiu (indexu) a </w:t>
      </w:r>
      <w:r w:rsidRPr="003860CC">
        <w:rPr>
          <w:rFonts w:cs="Times New Roman"/>
          <w:szCs w:val="24"/>
        </w:rPr>
        <w:t>vloží splněnou studijní povinnost do Studijního informačního systému.</w:t>
      </w:r>
    </w:p>
    <w:p w:rsidR="002719FE" w:rsidRDefault="00956A8A" w:rsidP="00956A8A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(…)</w:t>
      </w:r>
      <w:bookmarkStart w:id="0" w:name="_GoBack"/>
      <w:bookmarkEnd w:id="0"/>
    </w:p>
    <w:sectPr w:rsidR="002719FE" w:rsidSect="0076554E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2E" w:rsidRDefault="0058712E" w:rsidP="00E25677">
      <w:pPr>
        <w:spacing w:after="0" w:line="240" w:lineRule="auto"/>
      </w:pPr>
      <w:r>
        <w:separator/>
      </w:r>
    </w:p>
  </w:endnote>
  <w:endnote w:type="continuationSeparator" w:id="0">
    <w:p w:rsidR="0058712E" w:rsidRDefault="0058712E" w:rsidP="00E2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8E" w:rsidRDefault="003141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8E" w:rsidRDefault="003141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8E" w:rsidRDefault="00314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2E" w:rsidRDefault="0058712E" w:rsidP="00E25677">
      <w:pPr>
        <w:spacing w:after="0" w:line="240" w:lineRule="auto"/>
      </w:pPr>
      <w:r>
        <w:separator/>
      </w:r>
    </w:p>
  </w:footnote>
  <w:footnote w:type="continuationSeparator" w:id="0">
    <w:p w:rsidR="0058712E" w:rsidRDefault="0058712E" w:rsidP="00E25677">
      <w:pPr>
        <w:spacing w:after="0" w:line="240" w:lineRule="auto"/>
      </w:pPr>
      <w:r>
        <w:continuationSeparator/>
      </w:r>
    </w:p>
  </w:footnote>
  <w:footnote w:id="1">
    <w:p w:rsidR="0031418E" w:rsidRPr="00E25677" w:rsidRDefault="0031418E" w:rsidP="0031418E">
      <w:pPr>
        <w:ind w:left="357"/>
        <w:rPr>
          <w:rFonts w:cs="Times New Roman"/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szCs w:val="24"/>
        </w:rPr>
        <w:t xml:space="preserve">Akademický senát Univerzity Karlovy schválil tento vnitřní předpis </w:t>
      </w:r>
      <w:proofErr w:type="gramStart"/>
      <w:r>
        <w:rPr>
          <w:rFonts w:cs="Times New Roman"/>
          <w:szCs w:val="24"/>
        </w:rPr>
        <w:t>dne .................... 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8E" w:rsidRDefault="003141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8E" w:rsidRDefault="003141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8E" w:rsidRDefault="003141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0ED"/>
    <w:multiLevelType w:val="hybridMultilevel"/>
    <w:tmpl w:val="F1306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61B6"/>
    <w:multiLevelType w:val="hybridMultilevel"/>
    <w:tmpl w:val="886E4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F5D70"/>
    <w:multiLevelType w:val="hybridMultilevel"/>
    <w:tmpl w:val="DA7C599E"/>
    <w:lvl w:ilvl="0" w:tplc="B58C6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01934"/>
    <w:multiLevelType w:val="hybridMultilevel"/>
    <w:tmpl w:val="69B015F8"/>
    <w:lvl w:ilvl="0" w:tplc="59184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A3D90"/>
    <w:multiLevelType w:val="hybridMultilevel"/>
    <w:tmpl w:val="D2EEA932"/>
    <w:lvl w:ilvl="0" w:tplc="93CE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E7CB9"/>
    <w:multiLevelType w:val="hybridMultilevel"/>
    <w:tmpl w:val="7C0A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823F0"/>
    <w:multiLevelType w:val="hybridMultilevel"/>
    <w:tmpl w:val="642699A0"/>
    <w:lvl w:ilvl="0" w:tplc="AC20C8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949E7"/>
    <w:multiLevelType w:val="hybridMultilevel"/>
    <w:tmpl w:val="EB442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B1E16"/>
    <w:multiLevelType w:val="hybridMultilevel"/>
    <w:tmpl w:val="849611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53AB8"/>
    <w:multiLevelType w:val="multilevel"/>
    <w:tmpl w:val="0C44DF3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BF"/>
    <w:rsid w:val="00015495"/>
    <w:rsid w:val="0003013E"/>
    <w:rsid w:val="000B13D2"/>
    <w:rsid w:val="000E095C"/>
    <w:rsid w:val="000E5619"/>
    <w:rsid w:val="000F6E25"/>
    <w:rsid w:val="00111AC2"/>
    <w:rsid w:val="001132F4"/>
    <w:rsid w:val="001330E9"/>
    <w:rsid w:val="00176AC1"/>
    <w:rsid w:val="001940D2"/>
    <w:rsid w:val="001B27E7"/>
    <w:rsid w:val="001C64FF"/>
    <w:rsid w:val="001D1745"/>
    <w:rsid w:val="001E64DA"/>
    <w:rsid w:val="001F5C4B"/>
    <w:rsid w:val="002014B3"/>
    <w:rsid w:val="00256601"/>
    <w:rsid w:val="002719FE"/>
    <w:rsid w:val="002C74D8"/>
    <w:rsid w:val="002F3EF0"/>
    <w:rsid w:val="00306942"/>
    <w:rsid w:val="0031418E"/>
    <w:rsid w:val="003150B9"/>
    <w:rsid w:val="00364320"/>
    <w:rsid w:val="00383198"/>
    <w:rsid w:val="003860CC"/>
    <w:rsid w:val="00392F99"/>
    <w:rsid w:val="00402B04"/>
    <w:rsid w:val="004206F6"/>
    <w:rsid w:val="004A0325"/>
    <w:rsid w:val="004F0962"/>
    <w:rsid w:val="005306C5"/>
    <w:rsid w:val="005315DF"/>
    <w:rsid w:val="0055651C"/>
    <w:rsid w:val="0058712E"/>
    <w:rsid w:val="00596929"/>
    <w:rsid w:val="005B1DBF"/>
    <w:rsid w:val="005C78F2"/>
    <w:rsid w:val="005D7975"/>
    <w:rsid w:val="00600EE0"/>
    <w:rsid w:val="006B080F"/>
    <w:rsid w:val="00713EF8"/>
    <w:rsid w:val="00753FE0"/>
    <w:rsid w:val="0076554E"/>
    <w:rsid w:val="00793A76"/>
    <w:rsid w:val="007A3973"/>
    <w:rsid w:val="007D4DC0"/>
    <w:rsid w:val="007E04C9"/>
    <w:rsid w:val="007F0066"/>
    <w:rsid w:val="008008A1"/>
    <w:rsid w:val="00812FA3"/>
    <w:rsid w:val="00813F1A"/>
    <w:rsid w:val="00851113"/>
    <w:rsid w:val="008F1D8D"/>
    <w:rsid w:val="009227DD"/>
    <w:rsid w:val="00933513"/>
    <w:rsid w:val="00951847"/>
    <w:rsid w:val="00956A8A"/>
    <w:rsid w:val="00971838"/>
    <w:rsid w:val="009862EB"/>
    <w:rsid w:val="009D578F"/>
    <w:rsid w:val="009E06A3"/>
    <w:rsid w:val="009E2009"/>
    <w:rsid w:val="009E41F6"/>
    <w:rsid w:val="00A92FD5"/>
    <w:rsid w:val="00AC57DC"/>
    <w:rsid w:val="00AE78A0"/>
    <w:rsid w:val="00B179C6"/>
    <w:rsid w:val="00B70C3B"/>
    <w:rsid w:val="00B81329"/>
    <w:rsid w:val="00BD4419"/>
    <w:rsid w:val="00C34612"/>
    <w:rsid w:val="00C50EA0"/>
    <w:rsid w:val="00C8161F"/>
    <w:rsid w:val="00CA5B12"/>
    <w:rsid w:val="00CD4F4A"/>
    <w:rsid w:val="00CE6063"/>
    <w:rsid w:val="00D13D35"/>
    <w:rsid w:val="00D5099F"/>
    <w:rsid w:val="00D65D60"/>
    <w:rsid w:val="00D9769E"/>
    <w:rsid w:val="00DF50EC"/>
    <w:rsid w:val="00E25677"/>
    <w:rsid w:val="00E5208E"/>
    <w:rsid w:val="00E56996"/>
    <w:rsid w:val="00EC3115"/>
    <w:rsid w:val="00ED5AAB"/>
    <w:rsid w:val="00F36ACA"/>
    <w:rsid w:val="00F376EF"/>
    <w:rsid w:val="00F400FD"/>
    <w:rsid w:val="00F44A0E"/>
    <w:rsid w:val="00F56902"/>
    <w:rsid w:val="00F573C7"/>
    <w:rsid w:val="00F655A5"/>
    <w:rsid w:val="00F72C30"/>
    <w:rsid w:val="00F73E09"/>
    <w:rsid w:val="00F8622B"/>
    <w:rsid w:val="00F87130"/>
    <w:rsid w:val="00FB0CCA"/>
    <w:rsid w:val="00FB2A0A"/>
    <w:rsid w:val="00FB704A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EC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0EC"/>
    <w:pPr>
      <w:keepNext/>
      <w:keepLines/>
      <w:spacing w:before="480"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A0E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F44A0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56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6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567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53FE0"/>
    <w:pPr>
      <w:spacing w:after="300"/>
      <w:contextualSpacing/>
      <w:jc w:val="center"/>
    </w:pPr>
    <w:rPr>
      <w:rFonts w:eastAsiaTheme="majorEastAsia" w:cstheme="majorBidi"/>
      <w:b/>
      <w:caps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3FE0"/>
    <w:rPr>
      <w:rFonts w:ascii="Times New Roman" w:eastAsiaTheme="majorEastAsia" w:hAnsi="Times New Roman" w:cstheme="majorBidi"/>
      <w:b/>
      <w:caps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F50EC"/>
    <w:rPr>
      <w:rFonts w:ascii="Times New Roman" w:eastAsiaTheme="majorEastAsia" w:hAnsi="Times New Roman" w:cstheme="majorBidi"/>
      <w:b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2F3E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DC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DC0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320"/>
    <w:pPr>
      <w:spacing w:before="720"/>
      <w:ind w:firstLine="709"/>
    </w:pPr>
    <w:rPr>
      <w:rFonts w:cs="Times New Roman"/>
      <w:i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4320"/>
    <w:rPr>
      <w:rFonts w:ascii="Times New Roman" w:hAnsi="Times New Roman" w:cs="Times New Roman"/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6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92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929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EC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0EC"/>
    <w:pPr>
      <w:keepNext/>
      <w:keepLines/>
      <w:spacing w:before="480"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A0E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F44A0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56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6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567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53FE0"/>
    <w:pPr>
      <w:spacing w:after="300"/>
      <w:contextualSpacing/>
      <w:jc w:val="center"/>
    </w:pPr>
    <w:rPr>
      <w:rFonts w:eastAsiaTheme="majorEastAsia" w:cstheme="majorBidi"/>
      <w:b/>
      <w:caps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3FE0"/>
    <w:rPr>
      <w:rFonts w:ascii="Times New Roman" w:eastAsiaTheme="majorEastAsia" w:hAnsi="Times New Roman" w:cstheme="majorBidi"/>
      <w:b/>
      <w:caps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F50EC"/>
    <w:rPr>
      <w:rFonts w:ascii="Times New Roman" w:eastAsiaTheme="majorEastAsia" w:hAnsi="Times New Roman" w:cstheme="majorBidi"/>
      <w:b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2F3E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DC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DC0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320"/>
    <w:pPr>
      <w:spacing w:before="720"/>
      <w:ind w:firstLine="709"/>
    </w:pPr>
    <w:rPr>
      <w:rFonts w:cs="Times New Roman"/>
      <w:i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4320"/>
    <w:rPr>
      <w:rFonts w:ascii="Times New Roman" w:hAnsi="Times New Roman" w:cs="Times New Roman"/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6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92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92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DA7B-5073-42EA-A4F7-6EA96C17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1766</Words>
  <Characters>10421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Horký</dc:creator>
  <cp:lastModifiedBy>Karel Beran</cp:lastModifiedBy>
  <cp:revision>12</cp:revision>
  <dcterms:created xsi:type="dcterms:W3CDTF">2015-03-24T11:34:00Z</dcterms:created>
  <dcterms:modified xsi:type="dcterms:W3CDTF">2015-03-24T22:23:00Z</dcterms:modified>
</cp:coreProperties>
</file>