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90" w:rsidRDefault="00F17C90">
      <w:pPr>
        <w:rPr>
          <w:sz w:val="28"/>
          <w:szCs w:val="28"/>
          <w:u w:val="single"/>
        </w:rPr>
      </w:pPr>
    </w:p>
    <w:p w:rsidR="00FD7610" w:rsidRDefault="00FD761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Informace o kurzu celoživotního vzdělávání na Právnické fakultě Univerzity Karlovy v Praze</w:t>
      </w:r>
    </w:p>
    <w:p w:rsidR="00374B26" w:rsidRDefault="00FD7610">
      <w:r>
        <w:t xml:space="preserve">     Na Právnické fakultě Karlovy univerzity v Praze probíhají kurzy celoživotního vzdělávání podle § 60 zákona č. 111/1998 Sb., o vysokých školách, ve znění zákona č. 147/2001 Sb. Studium v</w:t>
      </w:r>
      <w:r w:rsidR="00D669C9">
        <w:t> rámci celoživotního vzdělávání je dále upraveno Řádem celoživotního vzdělávání Univerzity Karlovy v Praze (úplné znění ze dne 4. prosince 2012).</w:t>
      </w:r>
    </w:p>
    <w:p w:rsidR="00FD7610" w:rsidRDefault="00D669C9">
      <w:r w:rsidRPr="00374B26">
        <w:rPr>
          <w:u w:val="single"/>
        </w:rPr>
        <w:t xml:space="preserve">Podmínky </w:t>
      </w:r>
      <w:r w:rsidR="00374B26" w:rsidRPr="00374B26">
        <w:rPr>
          <w:u w:val="single"/>
        </w:rPr>
        <w:t>účasti v kurzu celoživotního vzdělávání</w:t>
      </w:r>
      <w:r w:rsidR="00466E4F">
        <w:rPr>
          <w:u w:val="single"/>
        </w:rPr>
        <w:t xml:space="preserve"> (dále jen „CŽV“)</w:t>
      </w:r>
      <w:r w:rsidR="00374B26" w:rsidRPr="00374B26">
        <w:rPr>
          <w:u w:val="single"/>
        </w:rPr>
        <w:t xml:space="preserve"> na Právnické fakultě UK</w:t>
      </w:r>
      <w:r w:rsidR="00374B26">
        <w:t xml:space="preserve"> jsou v současné době stanoveny takto: </w:t>
      </w:r>
    </w:p>
    <w:p w:rsidR="00374B26" w:rsidRPr="00374B26" w:rsidRDefault="00374B26" w:rsidP="00374B26">
      <w:pPr>
        <w:spacing w:after="0" w:line="240" w:lineRule="auto"/>
        <w:rPr>
          <w:rFonts w:eastAsia="Times New Roman"/>
          <w:lang w:eastAsia="cs-CZ"/>
        </w:rPr>
      </w:pPr>
      <w:r w:rsidRPr="00374B26">
        <w:rPr>
          <w:rFonts w:eastAsia="Times New Roman"/>
          <w:color w:val="111111"/>
          <w:lang w:eastAsia="cs-CZ"/>
        </w:rPr>
        <w:t>Do kurzu se může přihlásit jen účastník přijímacího řízení do magisterského studijního programu na Právnickou fakultu Univerzity Karlovy v Praze pro akademický rok 2014/2015.</w:t>
      </w:r>
    </w:p>
    <w:p w:rsidR="00374B26" w:rsidRPr="00374B26" w:rsidRDefault="00374B26" w:rsidP="00374B26">
      <w:pPr>
        <w:spacing w:after="0" w:line="240" w:lineRule="auto"/>
        <w:rPr>
          <w:rFonts w:eastAsia="Times New Roman"/>
          <w:lang w:eastAsia="cs-CZ"/>
        </w:rPr>
      </w:pPr>
      <w:r w:rsidRPr="00374B26">
        <w:rPr>
          <w:rFonts w:eastAsia="Times New Roman"/>
          <w:color w:val="111111"/>
          <w:lang w:eastAsia="cs-CZ"/>
        </w:rPr>
        <w:t>Podmínky kurzu:</w:t>
      </w:r>
    </w:p>
    <w:p w:rsidR="00374B26" w:rsidRPr="00374B26" w:rsidRDefault="00374B26" w:rsidP="00374B26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/>
          <w:lang w:eastAsia="cs-CZ"/>
        </w:rPr>
      </w:pPr>
      <w:r w:rsidRPr="00374B26">
        <w:rPr>
          <w:rFonts w:eastAsia="Times New Roman"/>
          <w:color w:val="111111"/>
          <w:lang w:eastAsia="cs-CZ"/>
        </w:rPr>
        <w:t>Kurz je omezen kapacitními možnostmi fakulty na předpokládaných 170 účastníků (přijat bude i žadatel, který by dosáhl v přijímacím řízení pro akademický rok 2014/2015 stejného počtu bodů jako 170. žadatel v pořadí). Na účastníky kurzu se vztahují univerzitní a fakultní předpisy o celoživotním vzdělávání a přiměřeně i studijní a zkušební předpisy fakulty.</w:t>
      </w:r>
      <w:r w:rsidRPr="00374B26">
        <w:rPr>
          <w:rFonts w:eastAsia="Times New Roman"/>
          <w:b/>
          <w:bCs/>
          <w:color w:val="111111"/>
          <w:lang w:eastAsia="cs-CZ"/>
        </w:rPr>
        <w:t xml:space="preserve"> </w:t>
      </w:r>
      <w:r w:rsidRPr="00721D2A">
        <w:rPr>
          <w:rFonts w:eastAsia="Times New Roman"/>
          <w:bCs/>
          <w:color w:val="111111"/>
          <w:lang w:eastAsia="cs-CZ"/>
        </w:rPr>
        <w:t>Účastníci tohoto kurzu však ze zákona nejsou studenty!</w:t>
      </w:r>
      <w:r w:rsidRPr="00721D2A">
        <w:rPr>
          <w:rFonts w:eastAsia="Times New Roman"/>
          <w:color w:val="111111"/>
          <w:lang w:eastAsia="cs-CZ"/>
        </w:rPr>
        <w:t xml:space="preserve"> </w:t>
      </w:r>
      <w:r w:rsidRPr="00374B26">
        <w:rPr>
          <w:rFonts w:eastAsia="Times New Roman"/>
          <w:color w:val="111111"/>
          <w:lang w:eastAsia="cs-CZ"/>
        </w:rPr>
        <w:t>(stát nehradí zdravotní ani sociální pojištění, fakulta rovněž nemůže vystavit potvrzení, že účastník kurzu je studentem – např. pro cizineckou policii nebo pro různé studentské slevy apod.).</w:t>
      </w:r>
    </w:p>
    <w:p w:rsidR="00374B26" w:rsidRPr="00374B26" w:rsidRDefault="00374B26" w:rsidP="00374B26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color w:val="111111"/>
          <w:lang w:eastAsia="cs-CZ"/>
        </w:rPr>
        <w:t xml:space="preserve">O </w:t>
      </w:r>
      <w:r w:rsidRPr="00374B26">
        <w:rPr>
          <w:rFonts w:eastAsia="Times New Roman"/>
          <w:color w:val="111111"/>
          <w:lang w:eastAsia="cs-CZ"/>
        </w:rPr>
        <w:t>přijetí do kurzu rozhoduje děkan na základě výsledků přijímacího řízení pro akademický rok 2014/2015. Vyrozumění o přijetí (spolu s informací o dalším postupu) nebo nepřijetí do kurzu obdrží žadatelé písemně v druhé polovině září 2014. Přijati budou uchazeči, kteří přijmou nabídku kurzu ze strany fakulty, a to v pořadí podle počtu bodů získaných v přijímacím řízení pro akademický rok 2014/2015.</w:t>
      </w:r>
    </w:p>
    <w:p w:rsidR="00374B26" w:rsidRPr="00374B26" w:rsidRDefault="00374B26" w:rsidP="00374B26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/>
          <w:lang w:eastAsia="cs-CZ"/>
        </w:rPr>
      </w:pPr>
      <w:r w:rsidRPr="00374B26">
        <w:rPr>
          <w:rFonts w:eastAsia="Times New Roman"/>
          <w:color w:val="111111"/>
          <w:lang w:eastAsia="cs-CZ"/>
        </w:rPr>
        <w:t>Kurz tvoří předměty předepsané pro 1. ročník studijním plánem. Studijní plán bude zveřejněn na webových stránkách PF UK.</w:t>
      </w:r>
    </w:p>
    <w:p w:rsidR="00374B26" w:rsidRPr="00374B26" w:rsidRDefault="00374B26" w:rsidP="00374B26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/>
          <w:lang w:eastAsia="cs-CZ"/>
        </w:rPr>
      </w:pPr>
      <w:r w:rsidRPr="00374B26">
        <w:rPr>
          <w:rFonts w:eastAsia="Times New Roman"/>
          <w:color w:val="111111"/>
          <w:lang w:eastAsia="cs-CZ"/>
        </w:rPr>
        <w:t>Výuka probíhá ve formě přednášek a ve vybraných předmětech i formou seminářů. Přednášky a semináře se konají dle rozvrhu v zásadě ve čtvrtek (v odpoledních hodinách), v pátek (celý den) a v některých termínech i v sobotu (též celodenně).</w:t>
      </w:r>
    </w:p>
    <w:p w:rsidR="00374B26" w:rsidRPr="00374B26" w:rsidRDefault="00374B26" w:rsidP="00374B26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color w:val="111111"/>
          <w:lang w:eastAsia="cs-CZ"/>
        </w:rPr>
        <w:t xml:space="preserve">O </w:t>
      </w:r>
      <w:r w:rsidRPr="00374B26">
        <w:rPr>
          <w:rFonts w:eastAsia="Times New Roman"/>
          <w:color w:val="111111"/>
          <w:lang w:eastAsia="cs-CZ"/>
        </w:rPr>
        <w:t>podmínkách tohoto kurzu je s účastníkem uzavřena smlouva. Za uvedený kurz účastník zaplatí Právnické fakultě částku ve výši  48.000,- Kč. Splátky této částky nejsou možné. Celá částka je splatná v období od podepsání smlouvy o kurzu až do termínu zápisu do kurzu (zpravidla na začátku měsíce října).</w:t>
      </w:r>
    </w:p>
    <w:p w:rsidR="00374B26" w:rsidRPr="00374B26" w:rsidRDefault="00374B26" w:rsidP="00374B26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/>
          <w:lang w:eastAsia="cs-CZ"/>
        </w:rPr>
      </w:pPr>
      <w:r w:rsidRPr="00374B26">
        <w:rPr>
          <w:rFonts w:eastAsia="Times New Roman"/>
          <w:color w:val="111111"/>
          <w:lang w:eastAsia="cs-CZ"/>
        </w:rPr>
        <w:t>Přijetí do kurzu nezakládá automaticky nárok na přijetí do řádného studia magisterského studijního programu. Absolventi kurzu usilující o přijetí do magisterského studia na PF UK v Praze se musí podrobit přijímacímu řízení (podat novou přihlášku ke studiu).  Podmínky, za nichž může být přijat s prominutím přijímací zkoušky, budou sděleny po rozhodnutí akademického senátu o podmínkách přijímacího řízení pro akademický rok 2015/2016, které se předpokládá v červnu 2014.</w:t>
      </w:r>
    </w:p>
    <w:p w:rsidR="00374B26" w:rsidRPr="00374B26" w:rsidRDefault="00374B26" w:rsidP="00374B26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/>
          <w:lang w:eastAsia="cs-CZ"/>
        </w:rPr>
      </w:pPr>
      <w:r w:rsidRPr="00374B26">
        <w:rPr>
          <w:rFonts w:eastAsia="Times New Roman"/>
          <w:color w:val="111111"/>
          <w:lang w:eastAsia="cs-CZ"/>
        </w:rPr>
        <w:t>V případě přijetí ke studiu do magisterského studijního programu budou účastníkům kurzu uznány vykonané předměty absolvované v kurzu; za předpokladu zisku 60 kreditů může být absolvent kurzu zařazen přímo do 2. ročníku.</w:t>
      </w:r>
    </w:p>
    <w:p w:rsidR="00374B26" w:rsidRPr="00374B26" w:rsidRDefault="00374B26" w:rsidP="00374B26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/>
          <w:lang w:eastAsia="cs-CZ"/>
        </w:rPr>
      </w:pPr>
      <w:r w:rsidRPr="00374B26">
        <w:rPr>
          <w:rFonts w:eastAsia="Times New Roman"/>
          <w:color w:val="111111"/>
          <w:lang w:eastAsia="cs-CZ"/>
        </w:rPr>
        <w:lastRenderedPageBreak/>
        <w:t>O absolvování kurzu celoživotního vzdělávání se vydává účastníku kurzu osvědčení s přehledem konaných studijních povinností spolu s dosaženými výsledky.</w:t>
      </w:r>
    </w:p>
    <w:p w:rsidR="00374B26" w:rsidRPr="00374B26" w:rsidRDefault="00374B26" w:rsidP="00374B26">
      <w:pPr>
        <w:pStyle w:val="Odstavecseseznamem"/>
        <w:numPr>
          <w:ilvl w:val="0"/>
          <w:numId w:val="7"/>
        </w:numPr>
        <w:spacing w:after="0" w:line="240" w:lineRule="auto"/>
        <w:rPr>
          <w:rFonts w:eastAsia="Times New Roman"/>
          <w:lang w:eastAsia="cs-CZ"/>
        </w:rPr>
      </w:pPr>
      <w:r w:rsidRPr="00374B26">
        <w:rPr>
          <w:rFonts w:eastAsia="Times New Roman"/>
          <w:color w:val="111111"/>
          <w:lang w:eastAsia="cs-CZ"/>
        </w:rPr>
        <w:t xml:space="preserve">Bližší informace o kurzu CŽV </w:t>
      </w:r>
      <w:r w:rsidR="0014044B">
        <w:rPr>
          <w:rFonts w:eastAsia="Times New Roman"/>
          <w:color w:val="111111"/>
          <w:lang w:eastAsia="cs-CZ"/>
        </w:rPr>
        <w:t>jsou</w:t>
      </w:r>
      <w:r w:rsidRPr="00374B26">
        <w:rPr>
          <w:rFonts w:eastAsia="Times New Roman"/>
          <w:color w:val="111111"/>
          <w:lang w:eastAsia="cs-CZ"/>
        </w:rPr>
        <w:t xml:space="preserve"> průběžně zveřejňovány na webových stránkách PF UK.</w:t>
      </w:r>
    </w:p>
    <w:p w:rsidR="00374B26" w:rsidRDefault="00374B26" w:rsidP="00374B26">
      <w:pPr>
        <w:spacing w:after="0"/>
        <w:rPr>
          <w:rFonts w:eastAsia="Times New Roman"/>
          <w:lang w:eastAsia="cs-CZ"/>
        </w:rPr>
      </w:pPr>
      <w:r w:rsidRPr="00374B26">
        <w:rPr>
          <w:rFonts w:eastAsia="Times New Roman"/>
          <w:lang w:eastAsia="cs-CZ"/>
        </w:rPr>
        <w:t> </w:t>
      </w:r>
    </w:p>
    <w:p w:rsidR="00374B26" w:rsidRDefault="00374B26" w:rsidP="00374B26">
      <w:pPr>
        <w:spacing w:after="0"/>
        <w:rPr>
          <w:rFonts w:eastAsia="Times New Roman"/>
          <w:lang w:eastAsia="cs-CZ"/>
        </w:rPr>
      </w:pPr>
    </w:p>
    <w:p w:rsidR="00466E4F" w:rsidRDefault="00466E4F" w:rsidP="00004788">
      <w:pPr>
        <w:spacing w:after="0" w:line="240" w:lineRule="auto"/>
        <w:rPr>
          <w:rFonts w:eastAsia="Times New Roman"/>
          <w:u w:val="single"/>
          <w:lang w:eastAsia="cs-CZ"/>
        </w:rPr>
      </w:pPr>
      <w:r>
        <w:rPr>
          <w:rFonts w:eastAsia="Times New Roman"/>
          <w:lang w:eastAsia="cs-CZ"/>
        </w:rPr>
        <w:t xml:space="preserve">     </w:t>
      </w:r>
      <w:r w:rsidRPr="00295CCB">
        <w:rPr>
          <w:rFonts w:eastAsia="Times New Roman"/>
          <w:u w:val="single"/>
          <w:lang w:eastAsia="cs-CZ"/>
        </w:rPr>
        <w:t xml:space="preserve">Na základě </w:t>
      </w:r>
      <w:r w:rsidR="00F03866" w:rsidRPr="00295CCB">
        <w:rPr>
          <w:rFonts w:eastAsia="Times New Roman"/>
          <w:u w:val="single"/>
          <w:lang w:eastAsia="cs-CZ"/>
        </w:rPr>
        <w:t>informací poskytnutých</w:t>
      </w:r>
      <w:r w:rsidRPr="00295CCB">
        <w:rPr>
          <w:rFonts w:eastAsia="Times New Roman"/>
          <w:u w:val="single"/>
          <w:lang w:eastAsia="cs-CZ"/>
        </w:rPr>
        <w:t xml:space="preserve"> studijním oddělením (Mgr. Prouza) lze konstatovat, že </w:t>
      </w:r>
    </w:p>
    <w:p w:rsidR="00295CCB" w:rsidRPr="00295CCB" w:rsidRDefault="00295CCB" w:rsidP="00004788">
      <w:pPr>
        <w:spacing w:after="0" w:line="240" w:lineRule="auto"/>
        <w:rPr>
          <w:rFonts w:eastAsia="Times New Roman"/>
          <w:u w:val="single"/>
          <w:lang w:eastAsia="cs-CZ"/>
        </w:rPr>
      </w:pPr>
    </w:p>
    <w:p w:rsidR="00466E4F" w:rsidRPr="00D87F41" w:rsidRDefault="00466E4F" w:rsidP="00295CCB">
      <w:pPr>
        <w:pStyle w:val="Odstavecseseznamem"/>
        <w:numPr>
          <w:ilvl w:val="0"/>
          <w:numId w:val="9"/>
        </w:numPr>
        <w:spacing w:after="0" w:line="360" w:lineRule="auto"/>
        <w:rPr>
          <w:rFonts w:eastAsia="Times New Roman"/>
          <w:lang w:eastAsia="cs-CZ"/>
        </w:rPr>
      </w:pPr>
      <w:r w:rsidRPr="00D87F41">
        <w:rPr>
          <w:rFonts w:eastAsia="Times New Roman"/>
          <w:lang w:eastAsia="cs-CZ"/>
        </w:rPr>
        <w:t xml:space="preserve">V posledních pěti letech se pohybuje počet zapsaných účastníků CŽV </w:t>
      </w:r>
      <w:r w:rsidR="00F03866" w:rsidRPr="00D87F41">
        <w:rPr>
          <w:rFonts w:eastAsia="Times New Roman"/>
          <w:lang w:eastAsia="cs-CZ"/>
        </w:rPr>
        <w:t>přes 200, v akademickém roce 2</w:t>
      </w:r>
      <w:r w:rsidR="0098570B" w:rsidRPr="00D87F41">
        <w:rPr>
          <w:rFonts w:eastAsia="Times New Roman"/>
          <w:lang w:eastAsia="cs-CZ"/>
        </w:rPr>
        <w:t>013/14 se zapsalo 202 účastníků (viz Přehled)</w:t>
      </w:r>
      <w:r w:rsidR="00D87F41">
        <w:rPr>
          <w:rFonts w:eastAsia="Times New Roman"/>
          <w:lang w:eastAsia="cs-CZ"/>
        </w:rPr>
        <w:t>.</w:t>
      </w:r>
    </w:p>
    <w:p w:rsidR="00F03866" w:rsidRPr="00D87F41" w:rsidRDefault="00F03866" w:rsidP="00295CCB">
      <w:pPr>
        <w:pStyle w:val="Odstavecseseznamem"/>
        <w:numPr>
          <w:ilvl w:val="0"/>
          <w:numId w:val="9"/>
        </w:numPr>
        <w:spacing w:after="0" w:line="360" w:lineRule="auto"/>
        <w:rPr>
          <w:rFonts w:eastAsia="Times New Roman"/>
          <w:color w:val="111111"/>
          <w:lang w:eastAsia="cs-CZ"/>
        </w:rPr>
      </w:pPr>
      <w:r w:rsidRPr="00D87F41">
        <w:rPr>
          <w:rFonts w:eastAsia="Times New Roman"/>
          <w:color w:val="111111"/>
          <w:lang w:eastAsia="cs-CZ"/>
        </w:rPr>
        <w:t xml:space="preserve">Studijní povinnosti </w:t>
      </w:r>
      <w:r w:rsidR="00C418E8" w:rsidRPr="00D87F41">
        <w:rPr>
          <w:rFonts w:eastAsia="Times New Roman"/>
          <w:color w:val="111111"/>
          <w:lang w:eastAsia="cs-CZ"/>
        </w:rPr>
        <w:t xml:space="preserve">(získání 60 kreditů) </w:t>
      </w:r>
      <w:r w:rsidRPr="00D87F41">
        <w:rPr>
          <w:rFonts w:eastAsia="Times New Roman"/>
          <w:color w:val="111111"/>
          <w:lang w:eastAsia="cs-CZ"/>
        </w:rPr>
        <w:t xml:space="preserve">plní a je zařazováno </w:t>
      </w:r>
      <w:r w:rsidR="00C418E8" w:rsidRPr="00D87F41">
        <w:rPr>
          <w:rFonts w:eastAsia="Times New Roman"/>
          <w:color w:val="111111"/>
          <w:lang w:eastAsia="cs-CZ"/>
        </w:rPr>
        <w:t xml:space="preserve">přímo </w:t>
      </w:r>
      <w:r w:rsidRPr="00D87F41">
        <w:rPr>
          <w:rFonts w:eastAsia="Times New Roman"/>
          <w:color w:val="111111"/>
          <w:lang w:eastAsia="cs-CZ"/>
        </w:rPr>
        <w:t>do 2. ročníku řádného studia 52</w:t>
      </w:r>
      <w:r w:rsidR="00C418E8" w:rsidRPr="00D87F41">
        <w:rPr>
          <w:rFonts w:eastAsia="Times New Roman"/>
          <w:color w:val="111111"/>
          <w:lang w:eastAsia="cs-CZ"/>
        </w:rPr>
        <w:t xml:space="preserve">% až 65% účastníků (viz </w:t>
      </w:r>
      <w:r w:rsidR="00295CCB">
        <w:rPr>
          <w:rFonts w:eastAsia="Times New Roman"/>
          <w:color w:val="111111"/>
          <w:lang w:eastAsia="cs-CZ"/>
        </w:rPr>
        <w:t xml:space="preserve">Přehled a </w:t>
      </w:r>
      <w:r w:rsidR="00C418E8" w:rsidRPr="00D87F41">
        <w:rPr>
          <w:rFonts w:eastAsia="Times New Roman"/>
          <w:color w:val="111111"/>
          <w:lang w:eastAsia="cs-CZ"/>
        </w:rPr>
        <w:t xml:space="preserve">tabulka č. </w:t>
      </w:r>
      <w:r w:rsidR="0098570B" w:rsidRPr="00D87F41">
        <w:rPr>
          <w:rFonts w:eastAsia="Times New Roman"/>
          <w:color w:val="111111"/>
          <w:lang w:eastAsia="cs-CZ"/>
        </w:rPr>
        <w:t>2</w:t>
      </w:r>
      <w:r w:rsidR="00C418E8" w:rsidRPr="00D87F41">
        <w:rPr>
          <w:rFonts w:eastAsia="Times New Roman"/>
          <w:color w:val="111111"/>
          <w:lang w:eastAsia="cs-CZ"/>
        </w:rPr>
        <w:t>).</w:t>
      </w:r>
    </w:p>
    <w:p w:rsidR="00C418E8" w:rsidRPr="00D87F41" w:rsidRDefault="00C418E8" w:rsidP="00295CCB">
      <w:pPr>
        <w:pStyle w:val="Odstavecseseznamem"/>
        <w:numPr>
          <w:ilvl w:val="0"/>
          <w:numId w:val="9"/>
        </w:numPr>
        <w:spacing w:after="0" w:line="360" w:lineRule="auto"/>
        <w:rPr>
          <w:rFonts w:eastAsia="Times New Roman"/>
          <w:color w:val="111111"/>
          <w:lang w:eastAsia="cs-CZ"/>
        </w:rPr>
      </w:pPr>
      <w:r w:rsidRPr="00D87F41">
        <w:rPr>
          <w:rFonts w:eastAsia="Times New Roman"/>
          <w:color w:val="111111"/>
          <w:lang w:eastAsia="cs-CZ"/>
        </w:rPr>
        <w:t>Kolem 2% účastníků CŽV bývá přijímáno do 1. ročníku na základě výsledků přijímacího řízení v konkrétním akademickém roce (tamtéž).</w:t>
      </w:r>
    </w:p>
    <w:p w:rsidR="00C418E8" w:rsidRPr="00D87F41" w:rsidRDefault="00C418E8" w:rsidP="00295CCB">
      <w:pPr>
        <w:pStyle w:val="Odstavecseseznamem"/>
        <w:numPr>
          <w:ilvl w:val="0"/>
          <w:numId w:val="9"/>
        </w:numPr>
        <w:spacing w:after="0" w:line="360" w:lineRule="auto"/>
        <w:rPr>
          <w:rFonts w:eastAsia="Times New Roman"/>
          <w:color w:val="111111"/>
          <w:lang w:eastAsia="cs-CZ"/>
        </w:rPr>
      </w:pPr>
      <w:r w:rsidRPr="00D87F41">
        <w:rPr>
          <w:rFonts w:eastAsia="Times New Roman"/>
          <w:color w:val="111111"/>
          <w:lang w:eastAsia="cs-CZ"/>
        </w:rPr>
        <w:t>Studijní povinnosti neplní 35% až 48% účastníků CŽV</w:t>
      </w:r>
      <w:r w:rsidR="00295CCB">
        <w:rPr>
          <w:rFonts w:eastAsia="Times New Roman"/>
          <w:color w:val="111111"/>
          <w:lang w:eastAsia="cs-CZ"/>
        </w:rPr>
        <w:t xml:space="preserve"> (viz Přehled)</w:t>
      </w:r>
      <w:r w:rsidRPr="00D87F41">
        <w:rPr>
          <w:rFonts w:eastAsia="Times New Roman"/>
          <w:color w:val="111111"/>
          <w:lang w:eastAsia="cs-CZ"/>
        </w:rPr>
        <w:t xml:space="preserve">. Tito účastníci zcela zanechají studia </w:t>
      </w:r>
      <w:r w:rsidR="00F17C90">
        <w:rPr>
          <w:rFonts w:eastAsia="Times New Roman"/>
          <w:color w:val="111111"/>
          <w:lang w:eastAsia="cs-CZ"/>
        </w:rPr>
        <w:t xml:space="preserve">(často na vlastní žádost, protože souběžně studují na jiné fakultě nebo vysoké škole) </w:t>
      </w:r>
      <w:r w:rsidRPr="00D87F41">
        <w:rPr>
          <w:rFonts w:eastAsia="Times New Roman"/>
          <w:color w:val="111111"/>
          <w:lang w:eastAsia="cs-CZ"/>
        </w:rPr>
        <w:t xml:space="preserve">nebo jsou na základě úspěšného vykonání SCIO testů </w:t>
      </w:r>
      <w:r w:rsidR="00004788" w:rsidRPr="00D87F41">
        <w:rPr>
          <w:rFonts w:eastAsia="Times New Roman"/>
          <w:color w:val="111111"/>
          <w:lang w:eastAsia="cs-CZ"/>
        </w:rPr>
        <w:t xml:space="preserve">v přijímacím řízení </w:t>
      </w:r>
      <w:r w:rsidRPr="00D87F41">
        <w:rPr>
          <w:rFonts w:eastAsia="Times New Roman"/>
          <w:color w:val="111111"/>
          <w:lang w:eastAsia="cs-CZ"/>
        </w:rPr>
        <w:t xml:space="preserve">přijati do 1. ročníku, nebo se znovu přihlásí do kurzu CŽV (viz tabulka č. </w:t>
      </w:r>
      <w:r w:rsidR="0098570B" w:rsidRPr="00D87F41">
        <w:rPr>
          <w:rFonts w:eastAsia="Times New Roman"/>
          <w:color w:val="111111"/>
          <w:lang w:eastAsia="cs-CZ"/>
        </w:rPr>
        <w:t>3</w:t>
      </w:r>
      <w:r w:rsidRPr="00D87F41">
        <w:rPr>
          <w:rFonts w:eastAsia="Times New Roman"/>
          <w:color w:val="111111"/>
          <w:lang w:eastAsia="cs-CZ"/>
        </w:rPr>
        <w:t xml:space="preserve">). </w:t>
      </w:r>
    </w:p>
    <w:p w:rsidR="00B21BBE" w:rsidRPr="00D87F41" w:rsidRDefault="00B21BBE" w:rsidP="00295CCB">
      <w:pPr>
        <w:pStyle w:val="Odstavecseseznamem"/>
        <w:numPr>
          <w:ilvl w:val="0"/>
          <w:numId w:val="9"/>
        </w:numPr>
        <w:spacing w:after="0" w:line="360" w:lineRule="auto"/>
        <w:rPr>
          <w:rFonts w:eastAsia="Times New Roman"/>
          <w:color w:val="111111"/>
          <w:lang w:eastAsia="cs-CZ"/>
        </w:rPr>
      </w:pPr>
      <w:r w:rsidRPr="00D87F41">
        <w:rPr>
          <w:rFonts w:eastAsia="Times New Roman"/>
          <w:color w:val="111111"/>
          <w:lang w:eastAsia="cs-CZ"/>
        </w:rPr>
        <w:t xml:space="preserve">Nepotvrdila se představa, že neúspěšní účastníci jsou ve značném rozsahu opakovaně přijímáni a zapisováni do kurzů CŽV (tabulka č. </w:t>
      </w:r>
      <w:r w:rsidR="0098570B" w:rsidRPr="00D87F41">
        <w:rPr>
          <w:rFonts w:eastAsia="Times New Roman"/>
          <w:color w:val="111111"/>
          <w:lang w:eastAsia="cs-CZ"/>
        </w:rPr>
        <w:t>3</w:t>
      </w:r>
      <w:r w:rsidRPr="00D87F41">
        <w:rPr>
          <w:rFonts w:eastAsia="Times New Roman"/>
          <w:color w:val="111111"/>
          <w:lang w:eastAsia="cs-CZ"/>
        </w:rPr>
        <w:t>).</w:t>
      </w:r>
    </w:p>
    <w:p w:rsidR="00B21BBE" w:rsidRDefault="00B21BBE" w:rsidP="00295CCB">
      <w:pPr>
        <w:pStyle w:val="Odstavecseseznamem"/>
        <w:numPr>
          <w:ilvl w:val="0"/>
          <w:numId w:val="9"/>
        </w:numPr>
        <w:spacing w:after="0" w:line="360" w:lineRule="auto"/>
        <w:rPr>
          <w:rFonts w:eastAsia="Times New Roman"/>
          <w:color w:val="111111"/>
          <w:lang w:eastAsia="cs-CZ"/>
        </w:rPr>
      </w:pPr>
      <w:r w:rsidRPr="00D87F41">
        <w:rPr>
          <w:rFonts w:eastAsia="Times New Roman"/>
          <w:color w:val="111111"/>
          <w:lang w:eastAsia="cs-CZ"/>
        </w:rPr>
        <w:t>Studijní výsledky účastníků CŽV, kteří dnes studují v řádném studiu</w:t>
      </w:r>
      <w:r w:rsidR="00304DBC" w:rsidRPr="00D87F41">
        <w:rPr>
          <w:rFonts w:eastAsia="Times New Roman"/>
          <w:color w:val="111111"/>
          <w:lang w:eastAsia="cs-CZ"/>
        </w:rPr>
        <w:t xml:space="preserve">, lze hodnotit </w:t>
      </w:r>
      <w:r w:rsidR="00004788" w:rsidRPr="00D87F41">
        <w:rPr>
          <w:rFonts w:eastAsia="Times New Roman"/>
          <w:color w:val="111111"/>
          <w:lang w:eastAsia="cs-CZ"/>
        </w:rPr>
        <w:t xml:space="preserve">vcelku </w:t>
      </w:r>
      <w:r w:rsidR="00304DBC" w:rsidRPr="00D87F41">
        <w:rPr>
          <w:rFonts w:eastAsia="Times New Roman"/>
          <w:color w:val="111111"/>
          <w:lang w:eastAsia="cs-CZ"/>
        </w:rPr>
        <w:t>pozitivně,</w:t>
      </w:r>
      <w:r w:rsidRPr="00D87F41">
        <w:rPr>
          <w:rFonts w:eastAsia="Times New Roman"/>
          <w:color w:val="111111"/>
          <w:lang w:eastAsia="cs-CZ"/>
        </w:rPr>
        <w:t xml:space="preserve"> </w:t>
      </w:r>
      <w:r w:rsidR="00304DBC" w:rsidRPr="00D87F41">
        <w:rPr>
          <w:rFonts w:eastAsia="Times New Roman"/>
          <w:color w:val="111111"/>
          <w:lang w:eastAsia="cs-CZ"/>
        </w:rPr>
        <w:t>většinou řádně postupují ve studiu - 84% až 96% (viz tabulka č.</w:t>
      </w:r>
      <w:r w:rsidR="0098570B" w:rsidRPr="00D87F41">
        <w:rPr>
          <w:rFonts w:eastAsia="Times New Roman"/>
          <w:color w:val="111111"/>
          <w:lang w:eastAsia="cs-CZ"/>
        </w:rPr>
        <w:t xml:space="preserve"> 1</w:t>
      </w:r>
      <w:r w:rsidR="00304DBC" w:rsidRPr="00D87F41">
        <w:rPr>
          <w:rFonts w:eastAsia="Times New Roman"/>
          <w:color w:val="111111"/>
          <w:lang w:eastAsia="cs-CZ"/>
        </w:rPr>
        <w:t xml:space="preserve">). Výjimku představují účastníci CŽV v akademickém roce 2009/10, kterých do současného 5. ročníku postoupilo jen 51%. Jedním z možných vysvětlení je skutečnost, že se jedná o studenty v magisterském studiu podle staré akreditace, </w:t>
      </w:r>
      <w:r w:rsidR="00295CCB">
        <w:rPr>
          <w:rFonts w:eastAsia="Times New Roman"/>
          <w:color w:val="111111"/>
          <w:lang w:eastAsia="cs-CZ"/>
        </w:rPr>
        <w:t xml:space="preserve">kdy </w:t>
      </w:r>
      <w:r w:rsidR="00304DBC" w:rsidRPr="00D87F41">
        <w:rPr>
          <w:rFonts w:eastAsia="Times New Roman"/>
          <w:color w:val="111111"/>
          <w:lang w:eastAsia="cs-CZ"/>
        </w:rPr>
        <w:t>mnozí neuspěli u 1. státní zkoušky (Právní dějiny, Římské právo a Ústavní právo a státověda).</w:t>
      </w:r>
    </w:p>
    <w:p w:rsidR="00A2518D" w:rsidRDefault="00A2518D" w:rsidP="00295CCB">
      <w:pPr>
        <w:pStyle w:val="Odstavecseseznamem"/>
        <w:numPr>
          <w:ilvl w:val="0"/>
          <w:numId w:val="9"/>
        </w:numPr>
        <w:spacing w:after="0" w:line="360" w:lineRule="auto"/>
        <w:rPr>
          <w:rFonts w:eastAsia="Times New Roman"/>
          <w:color w:val="111111"/>
          <w:lang w:eastAsia="cs-CZ"/>
        </w:rPr>
      </w:pPr>
      <w:r>
        <w:rPr>
          <w:rFonts w:eastAsia="Times New Roman"/>
          <w:color w:val="111111"/>
          <w:lang w:eastAsia="cs-CZ"/>
        </w:rPr>
        <w:t>Zajímavé je srovnání počtu studentů 1. ročníku řádného studia, kteří nepostoupili do 2. ročníku pro neprospěch nebo na vlastní žádost – poh</w:t>
      </w:r>
      <w:r w:rsidR="001C7B6C">
        <w:rPr>
          <w:rFonts w:eastAsia="Times New Roman"/>
          <w:color w:val="111111"/>
          <w:lang w:eastAsia="cs-CZ"/>
        </w:rPr>
        <w:t>ybuje se kolem 10%</w:t>
      </w:r>
      <w:bookmarkStart w:id="0" w:name="_GoBack"/>
      <w:bookmarkEnd w:id="0"/>
      <w:r w:rsidR="00295CCB">
        <w:rPr>
          <w:rFonts w:eastAsia="Times New Roman"/>
          <w:color w:val="111111"/>
          <w:lang w:eastAsia="cs-CZ"/>
        </w:rPr>
        <w:t>, zatímco neúspěšných účastníků CŽV je 35% až 48%.</w:t>
      </w:r>
      <w:r>
        <w:rPr>
          <w:rFonts w:eastAsia="Times New Roman"/>
          <w:color w:val="111111"/>
          <w:lang w:eastAsia="cs-CZ"/>
        </w:rPr>
        <w:t xml:space="preserve"> Viz </w:t>
      </w:r>
      <w:r w:rsidR="00295CCB">
        <w:rPr>
          <w:rFonts w:eastAsia="Times New Roman"/>
          <w:color w:val="111111"/>
          <w:lang w:eastAsia="cs-CZ"/>
        </w:rPr>
        <w:t xml:space="preserve">Přehled a </w:t>
      </w:r>
      <w:r>
        <w:rPr>
          <w:rFonts w:eastAsia="Times New Roman"/>
          <w:color w:val="111111"/>
          <w:lang w:eastAsia="cs-CZ"/>
        </w:rPr>
        <w:t>tabulka č. 4.</w:t>
      </w:r>
    </w:p>
    <w:p w:rsidR="00F03866" w:rsidRDefault="00F03866" w:rsidP="00295CCB">
      <w:pPr>
        <w:spacing w:after="0" w:line="360" w:lineRule="auto"/>
        <w:rPr>
          <w:rFonts w:eastAsia="Times New Roman"/>
          <w:lang w:eastAsia="cs-CZ"/>
        </w:rPr>
      </w:pPr>
    </w:p>
    <w:p w:rsidR="00304DBC" w:rsidRDefault="00304DBC" w:rsidP="00374B26">
      <w:pPr>
        <w:spacing w:after="0"/>
        <w:rPr>
          <w:rFonts w:eastAsia="Times New Roman"/>
          <w:lang w:eastAsia="cs-CZ"/>
        </w:rPr>
      </w:pPr>
    </w:p>
    <w:p w:rsidR="00374B26" w:rsidRDefault="00374B26" w:rsidP="00374B26">
      <w:pPr>
        <w:spacing w:after="0"/>
        <w:rPr>
          <w:rFonts w:eastAsia="Times New Roman"/>
          <w:lang w:eastAsia="cs-CZ"/>
        </w:rPr>
      </w:pPr>
    </w:p>
    <w:p w:rsidR="00374B26" w:rsidRPr="00374B26" w:rsidRDefault="00374B26" w:rsidP="00374B26">
      <w:pPr>
        <w:spacing w:after="0"/>
        <w:rPr>
          <w:rFonts w:eastAsia="Times New Roman"/>
          <w:lang w:eastAsia="cs-CZ"/>
        </w:rPr>
      </w:pPr>
    </w:p>
    <w:p w:rsidR="00004788" w:rsidRDefault="00D87F41" w:rsidP="00004788">
      <w:r>
        <w:t>15. 4. 2014</w:t>
      </w:r>
    </w:p>
    <w:p w:rsidR="00295CCB" w:rsidRDefault="00BE4618" w:rsidP="00004788">
      <w:r>
        <w:t>Doc. JUDr. Helena Prášková, CSc.</w:t>
      </w:r>
    </w:p>
    <w:p w:rsidR="00004788" w:rsidRPr="00295CCB" w:rsidRDefault="00004788" w:rsidP="00004788">
      <w:r w:rsidRPr="007E772B">
        <w:rPr>
          <w:b/>
          <w:sz w:val="28"/>
          <w:szCs w:val="28"/>
        </w:rPr>
        <w:lastRenderedPageBreak/>
        <w:t xml:space="preserve">Kurz celoživotního vzdělávání </w:t>
      </w:r>
      <w:r w:rsidRPr="007E772B">
        <w:rPr>
          <w:rFonts w:eastAsia="Times New Roman"/>
          <w:b/>
          <w:bCs/>
          <w:sz w:val="28"/>
          <w:szCs w:val="28"/>
          <w:lang w:eastAsia="cs-CZ"/>
        </w:rPr>
        <w:t xml:space="preserve">na Právnické fakultě Univerzity Karlovy v Praze </w:t>
      </w:r>
      <w:r>
        <w:rPr>
          <w:rFonts w:eastAsia="Times New Roman"/>
          <w:b/>
          <w:bCs/>
          <w:sz w:val="28"/>
          <w:szCs w:val="28"/>
          <w:lang w:eastAsia="cs-CZ"/>
        </w:rPr>
        <w:t>- Přehled</w:t>
      </w:r>
    </w:p>
    <w:p w:rsidR="00004788" w:rsidRPr="00F76FB5" w:rsidRDefault="00004788" w:rsidP="00004788">
      <w:pPr>
        <w:rPr>
          <w:b/>
        </w:rPr>
      </w:pPr>
      <w:r w:rsidRPr="00F76FB5">
        <w:rPr>
          <w:b/>
        </w:rPr>
        <w:t>Ak. rok 200</w:t>
      </w:r>
      <w:r>
        <w:rPr>
          <w:b/>
        </w:rPr>
        <w:t>8</w:t>
      </w:r>
      <w:r w:rsidRPr="00F76FB5">
        <w:rPr>
          <w:b/>
        </w:rPr>
        <w:t>/</w:t>
      </w:r>
      <w:r>
        <w:rPr>
          <w:b/>
        </w:rPr>
        <w:t>09</w:t>
      </w:r>
    </w:p>
    <w:p w:rsidR="00004788" w:rsidRDefault="00004788" w:rsidP="00004788">
      <w:pPr>
        <w:spacing w:after="0" w:line="240" w:lineRule="auto"/>
      </w:pPr>
      <w:r>
        <w:t>Poslalo přihlášku</w:t>
      </w:r>
      <w:r>
        <w:tab/>
      </w:r>
      <w:r>
        <w:tab/>
      </w:r>
      <w:r>
        <w:tab/>
      </w:r>
      <w:r w:rsidR="00EE328B">
        <w:t xml:space="preserve">                       </w:t>
      </w:r>
      <w:r>
        <w:tab/>
      </w:r>
      <w:r>
        <w:tab/>
        <w:t>201</w:t>
      </w:r>
      <w:r w:rsidR="00EE328B">
        <w:t xml:space="preserve"> účastníků</w:t>
      </w:r>
    </w:p>
    <w:p w:rsidR="00004788" w:rsidRPr="00F76FB5" w:rsidRDefault="00004788" w:rsidP="00004788">
      <w:pPr>
        <w:spacing w:after="0" w:line="240" w:lineRule="auto"/>
      </w:pPr>
      <w:r w:rsidRPr="00F76FB5">
        <w:t xml:space="preserve">Zapsáno </w:t>
      </w:r>
      <w:r>
        <w:t>k účasti v kurzu po zaplacení poplatku</w:t>
      </w:r>
      <w:r>
        <w:tab/>
      </w:r>
      <w:r>
        <w:tab/>
      </w:r>
      <w:r>
        <w:tab/>
        <w:t>133</w:t>
      </w:r>
    </w:p>
    <w:p w:rsidR="00004788" w:rsidRDefault="00004788" w:rsidP="00004788">
      <w:pPr>
        <w:spacing w:after="0" w:line="240" w:lineRule="auto"/>
      </w:pPr>
      <w:r w:rsidRPr="00F76FB5">
        <w:t xml:space="preserve">Splnilo studijní povinnosti a zapsalo se do 2. </w:t>
      </w:r>
      <w:r>
        <w:t>r</w:t>
      </w:r>
      <w:r w:rsidRPr="00F76FB5">
        <w:t>očníku</w:t>
      </w:r>
      <w:r>
        <w:tab/>
        <w:t xml:space="preserve">  </w:t>
      </w:r>
      <w:r>
        <w:tab/>
        <w:t xml:space="preserve">  39</w:t>
      </w:r>
      <w:r w:rsidRPr="00AC5443">
        <w:t xml:space="preserve"> </w:t>
      </w:r>
      <w:r w:rsidR="00EE328B">
        <w:t>– 29,3%</w:t>
      </w:r>
    </w:p>
    <w:p w:rsidR="00004788" w:rsidRPr="00F76FB5" w:rsidRDefault="00004788" w:rsidP="00004788">
      <w:pPr>
        <w:spacing w:after="0" w:line="240" w:lineRule="auto"/>
      </w:pPr>
      <w:r w:rsidRPr="00F76FB5">
        <w:t xml:space="preserve">Přijato na základě výsledků přijímacího řízení </w:t>
      </w:r>
      <w:r w:rsidRPr="00F76FB5">
        <w:tab/>
      </w:r>
      <w:r w:rsidRPr="00F76FB5">
        <w:tab/>
        <w:t xml:space="preserve"> </w:t>
      </w:r>
      <w:r>
        <w:t xml:space="preserve">             20</w:t>
      </w:r>
      <w:r w:rsidRPr="00F76FB5">
        <w:t xml:space="preserve"> </w:t>
      </w:r>
      <w:r w:rsidR="00EE328B">
        <w:t xml:space="preserve">– 15% </w:t>
      </w:r>
      <w:r w:rsidRPr="00F76FB5">
        <w:t xml:space="preserve">  </w:t>
      </w:r>
    </w:p>
    <w:p w:rsidR="00004788" w:rsidRDefault="00004788" w:rsidP="00004788">
      <w:r w:rsidRPr="00F76FB5">
        <w:t xml:space="preserve">Nesplnilo studijní povinnosti </w:t>
      </w:r>
      <w:r w:rsidRPr="00F76FB5">
        <w:tab/>
      </w:r>
      <w:r w:rsidRPr="00F76FB5">
        <w:tab/>
      </w:r>
      <w:r w:rsidRPr="00F76FB5">
        <w:tab/>
      </w:r>
      <w:r w:rsidRPr="00F76FB5">
        <w:tab/>
      </w:r>
      <w:r>
        <w:t xml:space="preserve">               70</w:t>
      </w:r>
      <w:r w:rsidR="00EE328B">
        <w:t xml:space="preserve"> – 52,6%</w:t>
      </w:r>
    </w:p>
    <w:p w:rsidR="00004788" w:rsidRPr="00F76FB5" w:rsidRDefault="00004788" w:rsidP="00004788">
      <w:pPr>
        <w:rPr>
          <w:b/>
        </w:rPr>
      </w:pPr>
      <w:r w:rsidRPr="00F76FB5">
        <w:rPr>
          <w:b/>
        </w:rPr>
        <w:t>Ak. rok 2009/10</w:t>
      </w:r>
    </w:p>
    <w:p w:rsidR="00004788" w:rsidRPr="00F76FB5" w:rsidRDefault="00004788" w:rsidP="00004788">
      <w:pPr>
        <w:spacing w:after="0" w:line="240" w:lineRule="auto"/>
      </w:pPr>
      <w:r>
        <w:t>Poslalo přihlášku</w:t>
      </w:r>
      <w:r w:rsidRPr="00F76FB5">
        <w:tab/>
      </w:r>
      <w:r w:rsidRPr="00F76FB5">
        <w:tab/>
      </w:r>
      <w:r w:rsidRPr="00F76FB5">
        <w:tab/>
      </w:r>
      <w:r w:rsidRPr="00F76FB5">
        <w:tab/>
      </w:r>
      <w:r w:rsidRPr="00F76FB5">
        <w:tab/>
      </w:r>
      <w:r w:rsidRPr="00F76FB5">
        <w:tab/>
        <w:t>220 účastníků</w:t>
      </w:r>
    </w:p>
    <w:p w:rsidR="00004788" w:rsidRPr="00F76FB5" w:rsidRDefault="00004788" w:rsidP="00004788">
      <w:pPr>
        <w:spacing w:after="0" w:line="240" w:lineRule="auto"/>
      </w:pPr>
      <w:r w:rsidRPr="00F76FB5">
        <w:t xml:space="preserve">Zapsáno </w:t>
      </w:r>
      <w:r>
        <w:t>k účasti v kurzu po zaplacení poplatku</w:t>
      </w:r>
      <w:r>
        <w:tab/>
      </w:r>
      <w:r>
        <w:tab/>
      </w:r>
      <w:r>
        <w:tab/>
      </w:r>
      <w:r w:rsidRPr="00F76FB5">
        <w:t>212</w:t>
      </w:r>
    </w:p>
    <w:p w:rsidR="00004788" w:rsidRPr="00F76FB5" w:rsidRDefault="00004788" w:rsidP="00004788">
      <w:pPr>
        <w:spacing w:after="0" w:line="240" w:lineRule="auto"/>
      </w:pPr>
      <w:r w:rsidRPr="00F76FB5">
        <w:t xml:space="preserve">Splnilo studijní povinnosti a zapsalo se do 2. ročníku </w:t>
      </w:r>
      <w:r w:rsidRPr="00F76FB5">
        <w:tab/>
      </w:r>
      <w:r>
        <w:tab/>
      </w:r>
      <w:r w:rsidRPr="00F76FB5">
        <w:t>135</w:t>
      </w:r>
      <w:r w:rsidR="00EE328B">
        <w:t xml:space="preserve"> – 63,7%</w:t>
      </w:r>
    </w:p>
    <w:p w:rsidR="00004788" w:rsidRPr="00F76FB5" w:rsidRDefault="00004788" w:rsidP="00004788">
      <w:pPr>
        <w:spacing w:after="0" w:line="240" w:lineRule="auto"/>
      </w:pPr>
      <w:r w:rsidRPr="00F76FB5">
        <w:t xml:space="preserve">Přijato na základě výsledků přijímacího řízení </w:t>
      </w:r>
      <w:r w:rsidRPr="00F76FB5">
        <w:tab/>
      </w:r>
      <w:r w:rsidRPr="00F76FB5">
        <w:tab/>
        <w:t xml:space="preserve">    </w:t>
      </w:r>
      <w:r>
        <w:tab/>
        <w:t xml:space="preserve">    </w:t>
      </w:r>
      <w:r w:rsidRPr="00F76FB5">
        <w:t>5</w:t>
      </w:r>
      <w:r w:rsidR="00EE328B">
        <w:t xml:space="preserve"> – 2,3%</w:t>
      </w:r>
    </w:p>
    <w:p w:rsidR="00004788" w:rsidRPr="00F76FB5" w:rsidRDefault="00004788" w:rsidP="00004788">
      <w:pPr>
        <w:spacing w:after="0" w:line="240" w:lineRule="auto"/>
      </w:pPr>
      <w:r w:rsidRPr="00F76FB5">
        <w:t xml:space="preserve">Nesplnilo studijní povinnosti </w:t>
      </w:r>
      <w:r w:rsidRPr="00F76FB5">
        <w:tab/>
      </w:r>
      <w:r w:rsidRPr="00F76FB5">
        <w:tab/>
      </w:r>
      <w:r w:rsidRPr="00F76FB5">
        <w:tab/>
      </w:r>
      <w:r w:rsidRPr="00F76FB5">
        <w:tab/>
        <w:t xml:space="preserve">  </w:t>
      </w:r>
      <w:r>
        <w:t xml:space="preserve">             </w:t>
      </w:r>
      <w:r w:rsidRPr="00F76FB5">
        <w:t>79</w:t>
      </w:r>
      <w:r w:rsidR="00EE328B">
        <w:t xml:space="preserve"> – 37,3%</w:t>
      </w:r>
    </w:p>
    <w:p w:rsidR="00004788" w:rsidRDefault="00004788" w:rsidP="00004788"/>
    <w:p w:rsidR="00004788" w:rsidRPr="00F76FB5" w:rsidRDefault="00004788" w:rsidP="00004788">
      <w:pPr>
        <w:rPr>
          <w:b/>
        </w:rPr>
      </w:pPr>
      <w:r w:rsidRPr="00F76FB5">
        <w:rPr>
          <w:b/>
        </w:rPr>
        <w:t>Ak. rok 2010/11</w:t>
      </w:r>
    </w:p>
    <w:p w:rsidR="00004788" w:rsidRPr="00F76FB5" w:rsidRDefault="00004788" w:rsidP="00004788">
      <w:pPr>
        <w:spacing w:after="0" w:line="240" w:lineRule="auto"/>
      </w:pPr>
      <w:r>
        <w:t>Poslalo přihlášku</w:t>
      </w:r>
      <w:r w:rsidRPr="00F76FB5">
        <w:tab/>
      </w:r>
      <w:r w:rsidRPr="00F76FB5">
        <w:tab/>
      </w:r>
      <w:r w:rsidRPr="00F76FB5">
        <w:tab/>
      </w:r>
      <w:r w:rsidRPr="00F76FB5">
        <w:tab/>
      </w:r>
      <w:r w:rsidRPr="00F76FB5">
        <w:tab/>
      </w:r>
      <w:r w:rsidRPr="00F76FB5">
        <w:tab/>
        <w:t>237 účastníků</w:t>
      </w:r>
    </w:p>
    <w:p w:rsidR="00004788" w:rsidRPr="00F76FB5" w:rsidRDefault="00004788" w:rsidP="00004788">
      <w:pPr>
        <w:spacing w:after="0" w:line="240" w:lineRule="auto"/>
      </w:pPr>
      <w:r w:rsidRPr="00F76FB5">
        <w:t xml:space="preserve">Zapsáno </w:t>
      </w:r>
      <w:r>
        <w:t>k účasti v kurzu po zaplacení poplatku</w:t>
      </w:r>
      <w:r>
        <w:tab/>
      </w:r>
      <w:r>
        <w:tab/>
      </w:r>
      <w:r>
        <w:tab/>
      </w:r>
      <w:r w:rsidRPr="00F76FB5">
        <w:t>206</w:t>
      </w:r>
    </w:p>
    <w:p w:rsidR="00004788" w:rsidRPr="00F76FB5" w:rsidRDefault="00004788" w:rsidP="00004788">
      <w:pPr>
        <w:spacing w:after="0" w:line="240" w:lineRule="auto"/>
      </w:pPr>
      <w:r w:rsidRPr="00F76FB5">
        <w:t xml:space="preserve">Splnilo studijní povinnosti a zapsalo se do 2. ročníku </w:t>
      </w:r>
      <w:r w:rsidRPr="00F76FB5">
        <w:tab/>
      </w:r>
      <w:r>
        <w:tab/>
      </w:r>
      <w:r w:rsidRPr="00F76FB5">
        <w:t>133</w:t>
      </w:r>
      <w:r w:rsidR="00EE328B">
        <w:t xml:space="preserve"> – 64,6%</w:t>
      </w:r>
    </w:p>
    <w:p w:rsidR="00004788" w:rsidRPr="00F76FB5" w:rsidRDefault="00004788" w:rsidP="00004788">
      <w:pPr>
        <w:spacing w:after="0" w:line="240" w:lineRule="auto"/>
      </w:pPr>
      <w:r w:rsidRPr="00F76FB5">
        <w:t xml:space="preserve">Přijato na základě výsledků přijímacího řízení </w:t>
      </w:r>
      <w:r w:rsidRPr="00F76FB5">
        <w:tab/>
      </w:r>
      <w:r w:rsidRPr="00F76FB5">
        <w:tab/>
        <w:t xml:space="preserve">    </w:t>
      </w:r>
      <w:r>
        <w:tab/>
        <w:t xml:space="preserve">    </w:t>
      </w:r>
      <w:r w:rsidRPr="00F76FB5">
        <w:t>3</w:t>
      </w:r>
      <w:r w:rsidR="00EE328B">
        <w:t xml:space="preserve"> – 1,5%</w:t>
      </w:r>
    </w:p>
    <w:p w:rsidR="00004788" w:rsidRPr="00F76FB5" w:rsidRDefault="00004788" w:rsidP="00004788">
      <w:pPr>
        <w:spacing w:after="0" w:line="240" w:lineRule="auto"/>
      </w:pPr>
      <w:r w:rsidRPr="00F76FB5">
        <w:t xml:space="preserve">Nesplnilo studijní povinnosti                   </w:t>
      </w:r>
      <w:r>
        <w:t xml:space="preserve">                                       </w:t>
      </w:r>
      <w:r w:rsidR="00EE328B">
        <w:t xml:space="preserve">   </w:t>
      </w:r>
      <w:r w:rsidRPr="00F76FB5">
        <w:t>73</w:t>
      </w:r>
      <w:r w:rsidR="00EE328B">
        <w:t xml:space="preserve"> – 35,4%</w:t>
      </w:r>
    </w:p>
    <w:p w:rsidR="00004788" w:rsidRPr="00F76FB5" w:rsidRDefault="00004788" w:rsidP="00004788">
      <w:pPr>
        <w:spacing w:after="0" w:line="240" w:lineRule="auto"/>
      </w:pPr>
    </w:p>
    <w:p w:rsidR="00004788" w:rsidRPr="00F76FB5" w:rsidRDefault="00004788" w:rsidP="00004788">
      <w:pPr>
        <w:rPr>
          <w:b/>
        </w:rPr>
      </w:pPr>
      <w:r w:rsidRPr="00F76FB5">
        <w:rPr>
          <w:b/>
        </w:rPr>
        <w:t>Ak. rok 2011/12</w:t>
      </w:r>
    </w:p>
    <w:p w:rsidR="00004788" w:rsidRPr="00F76FB5" w:rsidRDefault="00004788" w:rsidP="00004788">
      <w:pPr>
        <w:spacing w:after="0" w:line="240" w:lineRule="auto"/>
      </w:pPr>
      <w:r>
        <w:t>Poslalo přihlášku</w:t>
      </w:r>
      <w:r w:rsidRPr="00F76FB5">
        <w:tab/>
      </w:r>
      <w:r w:rsidRPr="00F76FB5">
        <w:tab/>
      </w:r>
      <w:r w:rsidRPr="00F76FB5">
        <w:tab/>
      </w:r>
      <w:r w:rsidRPr="00F76FB5">
        <w:tab/>
      </w:r>
      <w:r w:rsidRPr="00F76FB5">
        <w:tab/>
      </w:r>
      <w:r w:rsidRPr="00F76FB5">
        <w:tab/>
        <w:t>273 účastníků</w:t>
      </w:r>
    </w:p>
    <w:p w:rsidR="00004788" w:rsidRPr="00F76FB5" w:rsidRDefault="00004788" w:rsidP="00004788">
      <w:pPr>
        <w:spacing w:after="0" w:line="240" w:lineRule="auto"/>
      </w:pPr>
      <w:r w:rsidRPr="00F76FB5">
        <w:t xml:space="preserve">Zapsáno </w:t>
      </w:r>
      <w:r>
        <w:t>k účasti v kurzu po zaplacení poplatku</w:t>
      </w:r>
      <w:r>
        <w:tab/>
      </w:r>
      <w:r>
        <w:tab/>
      </w:r>
      <w:r>
        <w:tab/>
      </w:r>
      <w:r w:rsidRPr="00F76FB5">
        <w:t>206</w:t>
      </w:r>
    </w:p>
    <w:p w:rsidR="00004788" w:rsidRPr="00F76FB5" w:rsidRDefault="00004788" w:rsidP="00004788">
      <w:pPr>
        <w:spacing w:after="0" w:line="240" w:lineRule="auto"/>
      </w:pPr>
      <w:r w:rsidRPr="00F76FB5">
        <w:t xml:space="preserve">Splnilo studijní povinnosti a zapsalo se do 2. ročníku </w:t>
      </w:r>
      <w:r w:rsidRPr="00F76FB5">
        <w:tab/>
      </w:r>
      <w:r>
        <w:tab/>
      </w:r>
      <w:r w:rsidRPr="00F76FB5">
        <w:t>108</w:t>
      </w:r>
      <w:r w:rsidR="00EE328B">
        <w:t xml:space="preserve"> – 52,4%</w:t>
      </w:r>
    </w:p>
    <w:p w:rsidR="00004788" w:rsidRPr="00F76FB5" w:rsidRDefault="00004788" w:rsidP="00004788">
      <w:pPr>
        <w:spacing w:after="0" w:line="240" w:lineRule="auto"/>
      </w:pPr>
      <w:r w:rsidRPr="00F76FB5">
        <w:t xml:space="preserve">Přijato na základě výsledků přijímacího řízení </w:t>
      </w:r>
      <w:r w:rsidRPr="00F76FB5">
        <w:tab/>
      </w:r>
      <w:r w:rsidRPr="00F76FB5">
        <w:tab/>
        <w:t xml:space="preserve">    </w:t>
      </w:r>
      <w:r>
        <w:tab/>
        <w:t xml:space="preserve">    </w:t>
      </w:r>
      <w:r w:rsidRPr="00F76FB5">
        <w:t>3</w:t>
      </w:r>
      <w:r w:rsidR="00EE328B">
        <w:t xml:space="preserve"> – 1,5%</w:t>
      </w:r>
    </w:p>
    <w:p w:rsidR="00004788" w:rsidRPr="00F76FB5" w:rsidRDefault="00004788" w:rsidP="00004788">
      <w:pPr>
        <w:spacing w:after="0" w:line="240" w:lineRule="auto"/>
      </w:pPr>
      <w:r w:rsidRPr="00F76FB5">
        <w:t xml:space="preserve">Nesplnilo studijní povinnosti                   </w:t>
      </w:r>
      <w:r>
        <w:t xml:space="preserve">                                      </w:t>
      </w:r>
      <w:r w:rsidR="00EE328B">
        <w:t xml:space="preserve">   </w:t>
      </w:r>
      <w:r>
        <w:t xml:space="preserve"> </w:t>
      </w:r>
      <w:r w:rsidRPr="00F76FB5">
        <w:t>98</w:t>
      </w:r>
      <w:r w:rsidR="00EE328B">
        <w:t xml:space="preserve"> – 47,6%</w:t>
      </w:r>
    </w:p>
    <w:p w:rsidR="00004788" w:rsidRPr="00F76FB5" w:rsidRDefault="00004788" w:rsidP="00004788">
      <w:pPr>
        <w:spacing w:after="0" w:line="240" w:lineRule="auto"/>
      </w:pPr>
    </w:p>
    <w:p w:rsidR="00004788" w:rsidRPr="00F76FB5" w:rsidRDefault="00004788" w:rsidP="00004788">
      <w:pPr>
        <w:rPr>
          <w:b/>
        </w:rPr>
      </w:pPr>
      <w:r w:rsidRPr="00F76FB5">
        <w:rPr>
          <w:b/>
        </w:rPr>
        <w:t>Ak. rok 2012/13</w:t>
      </w:r>
    </w:p>
    <w:p w:rsidR="00004788" w:rsidRPr="00F76FB5" w:rsidRDefault="00004788" w:rsidP="00004788">
      <w:pPr>
        <w:spacing w:after="0" w:line="240" w:lineRule="auto"/>
      </w:pPr>
      <w:r>
        <w:t>Poslalo přihlášku</w:t>
      </w:r>
      <w:r w:rsidRPr="00F76FB5">
        <w:tab/>
      </w:r>
      <w:r w:rsidRPr="00F76FB5">
        <w:tab/>
      </w:r>
      <w:r w:rsidRPr="00F76FB5">
        <w:tab/>
      </w:r>
      <w:r w:rsidRPr="00F76FB5">
        <w:tab/>
      </w:r>
      <w:r w:rsidRPr="00F76FB5">
        <w:tab/>
      </w:r>
      <w:r w:rsidRPr="00F76FB5">
        <w:tab/>
        <w:t>273 účastníků</w:t>
      </w:r>
    </w:p>
    <w:p w:rsidR="00004788" w:rsidRPr="00F76FB5" w:rsidRDefault="00004788" w:rsidP="00004788">
      <w:pPr>
        <w:spacing w:after="0" w:line="240" w:lineRule="auto"/>
      </w:pPr>
      <w:r w:rsidRPr="00F76FB5">
        <w:t xml:space="preserve">Zapsáno </w:t>
      </w:r>
      <w:r>
        <w:t>k účasti v kurzu po zaplacení poplatku</w:t>
      </w:r>
      <w:r>
        <w:tab/>
      </w:r>
      <w:r>
        <w:tab/>
      </w:r>
      <w:r>
        <w:tab/>
      </w:r>
      <w:r w:rsidRPr="00F76FB5">
        <w:t>225</w:t>
      </w:r>
    </w:p>
    <w:p w:rsidR="00004788" w:rsidRDefault="00004788" w:rsidP="00004788">
      <w:pPr>
        <w:spacing w:after="0" w:line="240" w:lineRule="auto"/>
      </w:pPr>
      <w:r w:rsidRPr="00F76FB5">
        <w:t xml:space="preserve">Splnilo studijní povinnosti a zapsalo se do 2. </w:t>
      </w:r>
      <w:r>
        <w:t>r</w:t>
      </w:r>
      <w:r w:rsidRPr="00F76FB5">
        <w:t>očníku</w:t>
      </w:r>
      <w:r>
        <w:tab/>
      </w:r>
      <w:r>
        <w:tab/>
        <w:t>138</w:t>
      </w:r>
      <w:r w:rsidR="00EE328B">
        <w:t xml:space="preserve"> – 61,3%</w:t>
      </w:r>
    </w:p>
    <w:p w:rsidR="00004788" w:rsidRPr="00F76FB5" w:rsidRDefault="00004788" w:rsidP="00004788">
      <w:pPr>
        <w:spacing w:after="0" w:line="240" w:lineRule="auto"/>
      </w:pPr>
      <w:r w:rsidRPr="00F76FB5">
        <w:t xml:space="preserve">Přijato na základě výsledků přijímacího řízení </w:t>
      </w:r>
      <w:r w:rsidRPr="00F76FB5">
        <w:tab/>
      </w:r>
      <w:r w:rsidRPr="00F76FB5">
        <w:tab/>
        <w:t xml:space="preserve">    </w:t>
      </w:r>
      <w:r>
        <w:tab/>
        <w:t xml:space="preserve">    4</w:t>
      </w:r>
      <w:r w:rsidR="00EE328B">
        <w:t xml:space="preserve"> – 1,8%</w:t>
      </w:r>
    </w:p>
    <w:p w:rsidR="00004788" w:rsidRDefault="00004788" w:rsidP="00004788">
      <w:r w:rsidRPr="00F76FB5">
        <w:t xml:space="preserve">Nesplnilo studijní povinnosti                   </w:t>
      </w:r>
      <w:r>
        <w:t xml:space="preserve">                           </w:t>
      </w:r>
      <w:r>
        <w:tab/>
        <w:t xml:space="preserve">  </w:t>
      </w:r>
      <w:r w:rsidR="00EE328B">
        <w:t xml:space="preserve">            </w:t>
      </w:r>
      <w:r>
        <w:t>87</w:t>
      </w:r>
      <w:r w:rsidR="00EE328B">
        <w:t xml:space="preserve"> – 38,7%</w:t>
      </w:r>
    </w:p>
    <w:p w:rsidR="00004788" w:rsidRDefault="00004788" w:rsidP="00004788">
      <w:pPr>
        <w:rPr>
          <w:b/>
        </w:rPr>
      </w:pPr>
      <w:r w:rsidRPr="00F76FB5">
        <w:rPr>
          <w:b/>
        </w:rPr>
        <w:t>Ak. rok 201</w:t>
      </w:r>
      <w:r>
        <w:rPr>
          <w:b/>
        </w:rPr>
        <w:t>3</w:t>
      </w:r>
      <w:r w:rsidRPr="00F76FB5">
        <w:rPr>
          <w:b/>
        </w:rPr>
        <w:t>/1</w:t>
      </w:r>
      <w:r>
        <w:rPr>
          <w:b/>
        </w:rPr>
        <w:t>4</w:t>
      </w:r>
    </w:p>
    <w:p w:rsidR="00004788" w:rsidRDefault="00004788" w:rsidP="00004788">
      <w:pPr>
        <w:spacing w:after="0" w:line="240" w:lineRule="auto"/>
      </w:pPr>
      <w:r>
        <w:t>Poslalo přihlášku</w:t>
      </w:r>
      <w:r>
        <w:tab/>
      </w:r>
      <w:r>
        <w:tab/>
      </w:r>
      <w:r>
        <w:tab/>
      </w:r>
      <w:r>
        <w:tab/>
      </w:r>
      <w:r>
        <w:tab/>
      </w:r>
      <w:r>
        <w:tab/>
        <w:t>313 účastníků</w:t>
      </w:r>
    </w:p>
    <w:p w:rsidR="00004788" w:rsidRDefault="00004788" w:rsidP="00004788">
      <w:pPr>
        <w:spacing w:after="0" w:line="240" w:lineRule="auto"/>
      </w:pPr>
      <w:r w:rsidRPr="00F76FB5">
        <w:t xml:space="preserve">Zapsáno </w:t>
      </w:r>
      <w:r>
        <w:t>k účasti v kurzu po zaplacení poplatku</w:t>
      </w:r>
      <w:r>
        <w:tab/>
      </w:r>
      <w:r>
        <w:tab/>
      </w:r>
      <w:r>
        <w:tab/>
        <w:t>202</w:t>
      </w:r>
    </w:p>
    <w:p w:rsidR="00004788" w:rsidRPr="00F76FB5" w:rsidRDefault="00004788" w:rsidP="00004788">
      <w:pPr>
        <w:rPr>
          <w:b/>
        </w:rPr>
      </w:pPr>
    </w:p>
    <w:p w:rsidR="000A5225" w:rsidRDefault="0098570B" w:rsidP="000A5225">
      <w:pPr>
        <w:rPr>
          <w:b/>
        </w:rPr>
      </w:pPr>
      <w:r>
        <w:rPr>
          <w:b/>
        </w:rPr>
        <w:lastRenderedPageBreak/>
        <w:t xml:space="preserve">Tabulka č. 1 - </w:t>
      </w:r>
      <w:r w:rsidR="000A5225" w:rsidRPr="00FD2A2B">
        <w:rPr>
          <w:b/>
        </w:rPr>
        <w:t>Počty studentů, kteří úspěšně zakončili CŽV a jsou v odpovídajícím ročníku</w:t>
      </w:r>
    </w:p>
    <w:p w:rsidR="000A5225" w:rsidRDefault="000A5225" w:rsidP="000A5225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0A5225" w:rsidTr="00464898">
        <w:tc>
          <w:tcPr>
            <w:tcW w:w="1842" w:type="dxa"/>
          </w:tcPr>
          <w:p w:rsidR="000A5225" w:rsidRDefault="000A5225" w:rsidP="004648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Podmínky kurzu splněny v ak. roce</w:t>
            </w:r>
          </w:p>
        </w:tc>
        <w:tc>
          <w:tcPr>
            <w:tcW w:w="1842" w:type="dxa"/>
          </w:tcPr>
          <w:p w:rsidR="000A5225" w:rsidRDefault="000A5225" w:rsidP="004648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Počet účastníků CŽV, kteří splnili podmínky a zapsali se</w:t>
            </w:r>
          </w:p>
        </w:tc>
        <w:tc>
          <w:tcPr>
            <w:tcW w:w="1842" w:type="dxa"/>
          </w:tcPr>
          <w:p w:rsidR="000A5225" w:rsidRDefault="000A5225" w:rsidP="004648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ak. rok 2013/2014</w:t>
            </w:r>
          </w:p>
        </w:tc>
        <w:tc>
          <w:tcPr>
            <w:tcW w:w="1842" w:type="dxa"/>
          </w:tcPr>
          <w:p w:rsidR="000A5225" w:rsidRDefault="000A5225" w:rsidP="004648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Řádný postup ve studiu z původně zapsaných</w:t>
            </w:r>
          </w:p>
        </w:tc>
        <w:tc>
          <w:tcPr>
            <w:tcW w:w="1842" w:type="dxa"/>
          </w:tcPr>
          <w:p w:rsidR="000A5225" w:rsidRDefault="000A5225" w:rsidP="004648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Pozn.</w:t>
            </w:r>
          </w:p>
        </w:tc>
      </w:tr>
      <w:tr w:rsidR="000A5225" w:rsidTr="00464898">
        <w:tc>
          <w:tcPr>
            <w:tcW w:w="1842" w:type="dxa"/>
          </w:tcPr>
          <w:p w:rsidR="000A5225" w:rsidRDefault="000A5225" w:rsidP="004648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2012/13</w:t>
            </w:r>
          </w:p>
        </w:tc>
        <w:tc>
          <w:tcPr>
            <w:tcW w:w="1842" w:type="dxa"/>
          </w:tcPr>
          <w:p w:rsidR="000A5225" w:rsidRDefault="000A5225" w:rsidP="004648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</w:t>
            </w:r>
          </w:p>
        </w:tc>
        <w:tc>
          <w:tcPr>
            <w:tcW w:w="1842" w:type="dxa"/>
          </w:tcPr>
          <w:p w:rsidR="000A5225" w:rsidRPr="00DE6851" w:rsidRDefault="000A5225" w:rsidP="00464898">
            <w:pPr>
              <w:rPr>
                <w:b/>
              </w:rPr>
            </w:pPr>
            <w:r w:rsidRPr="00DE6851">
              <w:rPr>
                <w:b/>
              </w:rPr>
              <w:t>2.ročník</w:t>
            </w:r>
          </w:p>
        </w:tc>
        <w:tc>
          <w:tcPr>
            <w:tcW w:w="1842" w:type="dxa"/>
          </w:tcPr>
          <w:p w:rsidR="000A5225" w:rsidRDefault="000A5225" w:rsidP="004648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</w:t>
            </w:r>
          </w:p>
        </w:tc>
        <w:tc>
          <w:tcPr>
            <w:tcW w:w="1842" w:type="dxa"/>
          </w:tcPr>
          <w:p w:rsidR="000A5225" w:rsidRPr="00886802" w:rsidRDefault="00886802" w:rsidP="00464898">
            <w:pPr>
              <w:rPr>
                <w:b/>
                <w:sz w:val="24"/>
                <w:szCs w:val="24"/>
              </w:rPr>
            </w:pPr>
            <w:r w:rsidRPr="00886802">
              <w:rPr>
                <w:b/>
                <w:sz w:val="24"/>
                <w:szCs w:val="24"/>
              </w:rPr>
              <w:t>96%</w:t>
            </w:r>
          </w:p>
        </w:tc>
      </w:tr>
      <w:tr w:rsidR="000A5225" w:rsidTr="00464898">
        <w:tc>
          <w:tcPr>
            <w:tcW w:w="1842" w:type="dxa"/>
          </w:tcPr>
          <w:p w:rsidR="000A5225" w:rsidRDefault="000A5225" w:rsidP="004648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2011/12</w:t>
            </w:r>
          </w:p>
        </w:tc>
        <w:tc>
          <w:tcPr>
            <w:tcW w:w="1842" w:type="dxa"/>
          </w:tcPr>
          <w:p w:rsidR="000A5225" w:rsidRDefault="000A5225" w:rsidP="004648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842" w:type="dxa"/>
          </w:tcPr>
          <w:p w:rsidR="000A5225" w:rsidRPr="00DE6851" w:rsidRDefault="000A5225" w:rsidP="00464898">
            <w:pPr>
              <w:rPr>
                <w:b/>
              </w:rPr>
            </w:pPr>
            <w:r w:rsidRPr="00DE6851">
              <w:rPr>
                <w:b/>
              </w:rPr>
              <w:t>3.ročník</w:t>
            </w:r>
          </w:p>
        </w:tc>
        <w:tc>
          <w:tcPr>
            <w:tcW w:w="1842" w:type="dxa"/>
          </w:tcPr>
          <w:p w:rsidR="000A5225" w:rsidRDefault="000A5225" w:rsidP="004648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1842" w:type="dxa"/>
          </w:tcPr>
          <w:p w:rsidR="000A5225" w:rsidRPr="00886802" w:rsidRDefault="00886802" w:rsidP="004648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84%</w:t>
            </w:r>
          </w:p>
        </w:tc>
      </w:tr>
      <w:tr w:rsidR="000A5225" w:rsidTr="00464898">
        <w:tc>
          <w:tcPr>
            <w:tcW w:w="1842" w:type="dxa"/>
          </w:tcPr>
          <w:p w:rsidR="000A5225" w:rsidRDefault="000A5225" w:rsidP="004648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2010/11</w:t>
            </w:r>
          </w:p>
        </w:tc>
        <w:tc>
          <w:tcPr>
            <w:tcW w:w="1842" w:type="dxa"/>
          </w:tcPr>
          <w:p w:rsidR="000A5225" w:rsidRDefault="000A5225" w:rsidP="004648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</w:t>
            </w:r>
          </w:p>
        </w:tc>
        <w:tc>
          <w:tcPr>
            <w:tcW w:w="1842" w:type="dxa"/>
          </w:tcPr>
          <w:p w:rsidR="000A5225" w:rsidRPr="00DE6851" w:rsidRDefault="000A5225" w:rsidP="00464898">
            <w:pPr>
              <w:rPr>
                <w:b/>
              </w:rPr>
            </w:pPr>
            <w:r w:rsidRPr="00DE6851">
              <w:rPr>
                <w:b/>
              </w:rPr>
              <w:t>4.ročník</w:t>
            </w:r>
          </w:p>
        </w:tc>
        <w:tc>
          <w:tcPr>
            <w:tcW w:w="1842" w:type="dxa"/>
          </w:tcPr>
          <w:p w:rsidR="000A5225" w:rsidRDefault="000A5225" w:rsidP="004648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1842" w:type="dxa"/>
          </w:tcPr>
          <w:p w:rsidR="000A5225" w:rsidRPr="00886802" w:rsidRDefault="00886802" w:rsidP="004648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90%</w:t>
            </w:r>
          </w:p>
        </w:tc>
      </w:tr>
      <w:tr w:rsidR="000A5225" w:rsidTr="00464898">
        <w:tc>
          <w:tcPr>
            <w:tcW w:w="1842" w:type="dxa"/>
          </w:tcPr>
          <w:p w:rsidR="000A5225" w:rsidRDefault="000A5225" w:rsidP="004648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2009/10</w:t>
            </w:r>
          </w:p>
        </w:tc>
        <w:tc>
          <w:tcPr>
            <w:tcW w:w="1842" w:type="dxa"/>
          </w:tcPr>
          <w:p w:rsidR="000A5225" w:rsidRDefault="000A5225" w:rsidP="004648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</w:t>
            </w:r>
          </w:p>
        </w:tc>
        <w:tc>
          <w:tcPr>
            <w:tcW w:w="1842" w:type="dxa"/>
          </w:tcPr>
          <w:p w:rsidR="000A5225" w:rsidRPr="00DE6851" w:rsidRDefault="000A5225" w:rsidP="00464898">
            <w:pPr>
              <w:rPr>
                <w:b/>
              </w:rPr>
            </w:pPr>
            <w:r w:rsidRPr="00DE6851">
              <w:rPr>
                <w:b/>
              </w:rPr>
              <w:t>5.ročník</w:t>
            </w:r>
          </w:p>
        </w:tc>
        <w:tc>
          <w:tcPr>
            <w:tcW w:w="1842" w:type="dxa"/>
          </w:tcPr>
          <w:p w:rsidR="000A5225" w:rsidRDefault="000A5225" w:rsidP="0046489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1842" w:type="dxa"/>
          </w:tcPr>
          <w:p w:rsidR="000A5225" w:rsidRPr="00A83C67" w:rsidRDefault="00886802" w:rsidP="00464898">
            <w:pPr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51% - </w:t>
            </w:r>
            <w:r w:rsidR="000A5225" w:rsidRPr="00A83C67">
              <w:rPr>
                <w:b/>
              </w:rPr>
              <w:t>Stará akreditace</w:t>
            </w:r>
          </w:p>
        </w:tc>
      </w:tr>
    </w:tbl>
    <w:p w:rsidR="000A5225" w:rsidRDefault="000A5225" w:rsidP="000A5225">
      <w:pPr>
        <w:contextualSpacing/>
        <w:rPr>
          <w:b/>
        </w:rPr>
      </w:pPr>
    </w:p>
    <w:p w:rsidR="000A5225" w:rsidRDefault="000A5225" w:rsidP="000A5225">
      <w:pPr>
        <w:contextualSpacing/>
        <w:rPr>
          <w:b/>
        </w:rPr>
      </w:pPr>
    </w:p>
    <w:p w:rsidR="000A5225" w:rsidRDefault="000A5225" w:rsidP="000A5225">
      <w:pPr>
        <w:contextualSpacing/>
        <w:rPr>
          <w:b/>
        </w:rPr>
      </w:pPr>
    </w:p>
    <w:p w:rsidR="000A5225" w:rsidRDefault="0098570B" w:rsidP="000A5225">
      <w:pPr>
        <w:contextualSpacing/>
        <w:rPr>
          <w:b/>
        </w:rPr>
      </w:pPr>
      <w:r>
        <w:rPr>
          <w:b/>
        </w:rPr>
        <w:t xml:space="preserve">Tabulka č. 2 - </w:t>
      </w:r>
      <w:r w:rsidR="00CB0F2C">
        <w:rPr>
          <w:b/>
        </w:rPr>
        <w:t>Plnění studijních povinností účastníky CŽV</w:t>
      </w:r>
    </w:p>
    <w:p w:rsidR="00DE4FE8" w:rsidRDefault="00DE4FE8" w:rsidP="000A5225">
      <w:pPr>
        <w:contextualSpacing/>
        <w:rPr>
          <w:b/>
        </w:rPr>
      </w:pPr>
    </w:p>
    <w:p w:rsidR="000A5225" w:rsidRDefault="000A5225" w:rsidP="000A5225">
      <w:pPr>
        <w:contextualSpacing/>
        <w:rPr>
          <w:b/>
        </w:rPr>
      </w:pPr>
    </w:p>
    <w:p w:rsidR="000A5225" w:rsidRPr="00FD2A2B" w:rsidRDefault="000A5225" w:rsidP="0098570B">
      <w:pPr>
        <w:spacing w:after="0"/>
        <w:contextualSpacing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"/>
        <w:gridCol w:w="1033"/>
        <w:gridCol w:w="1318"/>
        <w:gridCol w:w="1329"/>
        <w:gridCol w:w="2091"/>
        <w:gridCol w:w="1833"/>
        <w:gridCol w:w="145"/>
        <w:gridCol w:w="145"/>
        <w:gridCol w:w="190"/>
        <w:gridCol w:w="368"/>
        <w:gridCol w:w="634"/>
      </w:tblGrid>
      <w:tr w:rsidR="00EB34B6" w:rsidRPr="000A5225" w:rsidTr="00EB34B6">
        <w:trPr>
          <w:trHeight w:val="1020"/>
        </w:trPr>
        <w:tc>
          <w:tcPr>
            <w:tcW w:w="63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225" w:rsidRPr="000A5225" w:rsidRDefault="000A5225" w:rsidP="0098570B">
            <w:pPr>
              <w:spacing w:after="0" w:line="240" w:lineRule="auto"/>
              <w:contextualSpacing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22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ak. </w:t>
            </w:r>
            <w:r w:rsidR="00EE328B" w:rsidRPr="000A522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R</w:t>
            </w:r>
            <w:r w:rsidRPr="000A522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ok</w:t>
            </w:r>
          </w:p>
        </w:tc>
        <w:tc>
          <w:tcPr>
            <w:tcW w:w="71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225" w:rsidRPr="000A5225" w:rsidRDefault="000A5225" w:rsidP="0098570B">
            <w:pPr>
              <w:spacing w:after="0" w:line="240" w:lineRule="auto"/>
              <w:contextualSpacing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22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přihlášeno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5225" w:rsidRPr="000A5225" w:rsidRDefault="000A5225" w:rsidP="0098570B">
            <w:pPr>
              <w:spacing w:after="0" w:line="240" w:lineRule="auto"/>
              <w:contextualSpacing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22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zapsáno</w:t>
            </w:r>
          </w:p>
        </w:tc>
        <w:tc>
          <w:tcPr>
            <w:tcW w:w="114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25" w:rsidRPr="000A5225" w:rsidRDefault="000A5225" w:rsidP="0098570B">
            <w:pPr>
              <w:spacing w:after="0" w:line="240" w:lineRule="auto"/>
              <w:contextualSpacing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22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splnilo studijní povinnosti a zapsalo se do 2. ročníku</w:t>
            </w:r>
          </w:p>
        </w:tc>
        <w:tc>
          <w:tcPr>
            <w:tcW w:w="115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225" w:rsidRPr="000A5225" w:rsidRDefault="000A5225" w:rsidP="0098570B">
            <w:pPr>
              <w:spacing w:after="0" w:line="240" w:lineRule="auto"/>
              <w:contextualSpacing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22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přijato na základě výsledků přijímacího řízení - uspěli u SCIO testů</w:t>
            </w:r>
          </w:p>
        </w:tc>
        <w:tc>
          <w:tcPr>
            <w:tcW w:w="64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A5225" w:rsidRPr="000A5225" w:rsidRDefault="000A5225" w:rsidP="0098570B">
            <w:pPr>
              <w:spacing w:after="0" w:line="240" w:lineRule="auto"/>
              <w:contextualSpacing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Nesplnilo </w:t>
            </w:r>
            <w:r w:rsidRPr="000A522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stud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Pr="000A522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povinnosti</w:t>
            </w:r>
          </w:p>
        </w:tc>
      </w:tr>
      <w:tr w:rsidR="00EB34B6" w:rsidRPr="000A5225" w:rsidTr="00EB34B6">
        <w:trPr>
          <w:trHeight w:val="300"/>
        </w:trPr>
        <w:tc>
          <w:tcPr>
            <w:tcW w:w="6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5225" w:rsidRPr="000A5225" w:rsidRDefault="0098570B" w:rsidP="0098570B">
            <w:pPr>
              <w:spacing w:after="0" w:line="240" w:lineRule="auto"/>
              <w:contextualSpacing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2009/2010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98570B">
            <w:pPr>
              <w:spacing w:after="0" w:line="240" w:lineRule="auto"/>
              <w:contextualSpacing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22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220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98570B">
            <w:pPr>
              <w:spacing w:after="0" w:line="240" w:lineRule="auto"/>
              <w:contextualSpacing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22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212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98570B">
            <w:pPr>
              <w:spacing w:after="0" w:line="240" w:lineRule="auto"/>
              <w:contextualSpacing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22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135</w:t>
            </w:r>
          </w:p>
        </w:tc>
        <w:tc>
          <w:tcPr>
            <w:tcW w:w="11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98570B">
            <w:pPr>
              <w:spacing w:after="0" w:line="240" w:lineRule="auto"/>
              <w:contextualSpacing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22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6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98570B">
            <w:pPr>
              <w:spacing w:after="0" w:line="240" w:lineRule="auto"/>
              <w:contextualSpacing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22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79</w:t>
            </w:r>
          </w:p>
        </w:tc>
      </w:tr>
      <w:tr w:rsidR="00EB34B6" w:rsidRPr="000A5225" w:rsidTr="00EB34B6">
        <w:trPr>
          <w:trHeight w:val="300"/>
        </w:trPr>
        <w:tc>
          <w:tcPr>
            <w:tcW w:w="6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98570B">
            <w:pPr>
              <w:spacing w:after="0" w:line="240" w:lineRule="auto"/>
              <w:contextualSpacing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22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2010/2011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98570B">
            <w:pPr>
              <w:spacing w:after="0" w:line="240" w:lineRule="auto"/>
              <w:contextualSpacing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22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237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98570B">
            <w:pPr>
              <w:spacing w:after="0" w:line="240" w:lineRule="auto"/>
              <w:contextualSpacing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22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206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98570B">
            <w:pPr>
              <w:spacing w:after="0" w:line="240" w:lineRule="auto"/>
              <w:contextualSpacing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22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133</w:t>
            </w:r>
          </w:p>
        </w:tc>
        <w:tc>
          <w:tcPr>
            <w:tcW w:w="11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98570B">
            <w:pPr>
              <w:spacing w:after="0" w:line="240" w:lineRule="auto"/>
              <w:contextualSpacing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22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98570B">
            <w:pPr>
              <w:spacing w:after="0" w:line="240" w:lineRule="auto"/>
              <w:contextualSpacing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22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73</w:t>
            </w:r>
          </w:p>
        </w:tc>
      </w:tr>
      <w:tr w:rsidR="00EB34B6" w:rsidRPr="000A5225" w:rsidTr="00EB34B6">
        <w:trPr>
          <w:trHeight w:val="300"/>
        </w:trPr>
        <w:tc>
          <w:tcPr>
            <w:tcW w:w="6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98570B">
            <w:pPr>
              <w:spacing w:after="0" w:line="240" w:lineRule="auto"/>
              <w:contextualSpacing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22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2011/2012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98570B">
            <w:pPr>
              <w:spacing w:after="0" w:line="240" w:lineRule="auto"/>
              <w:contextualSpacing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22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273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98570B">
            <w:pPr>
              <w:spacing w:after="0" w:line="240" w:lineRule="auto"/>
              <w:contextualSpacing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22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206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98570B">
            <w:pPr>
              <w:spacing w:after="0" w:line="240" w:lineRule="auto"/>
              <w:contextualSpacing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22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108</w:t>
            </w:r>
          </w:p>
        </w:tc>
        <w:tc>
          <w:tcPr>
            <w:tcW w:w="11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98570B">
            <w:pPr>
              <w:spacing w:after="0" w:line="240" w:lineRule="auto"/>
              <w:contextualSpacing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22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6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98570B">
            <w:pPr>
              <w:spacing w:after="0" w:line="240" w:lineRule="auto"/>
              <w:contextualSpacing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22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98</w:t>
            </w:r>
          </w:p>
        </w:tc>
      </w:tr>
      <w:tr w:rsidR="00EB34B6" w:rsidRPr="000A5225" w:rsidTr="00EB34B6">
        <w:trPr>
          <w:trHeight w:val="300"/>
        </w:trPr>
        <w:tc>
          <w:tcPr>
            <w:tcW w:w="6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98570B">
            <w:pPr>
              <w:spacing w:after="0" w:line="240" w:lineRule="auto"/>
              <w:contextualSpacing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22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2012/2013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98570B">
            <w:pPr>
              <w:spacing w:after="0" w:line="240" w:lineRule="auto"/>
              <w:contextualSpacing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22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273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98570B">
            <w:pPr>
              <w:spacing w:after="0" w:line="240" w:lineRule="auto"/>
              <w:contextualSpacing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22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225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98570B">
            <w:pPr>
              <w:spacing w:after="0" w:line="240" w:lineRule="auto"/>
              <w:contextualSpacing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22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139</w:t>
            </w:r>
          </w:p>
        </w:tc>
        <w:tc>
          <w:tcPr>
            <w:tcW w:w="11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98570B">
            <w:pPr>
              <w:spacing w:after="0" w:line="240" w:lineRule="auto"/>
              <w:contextualSpacing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22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6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98570B">
            <w:pPr>
              <w:spacing w:after="0" w:line="240" w:lineRule="auto"/>
              <w:contextualSpacing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22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86</w:t>
            </w:r>
          </w:p>
        </w:tc>
      </w:tr>
      <w:tr w:rsidR="00EB34B6" w:rsidRPr="000A5225" w:rsidTr="00EB34B6">
        <w:trPr>
          <w:trHeight w:val="300"/>
        </w:trPr>
        <w:tc>
          <w:tcPr>
            <w:tcW w:w="63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98570B">
            <w:pPr>
              <w:spacing w:after="0" w:line="240" w:lineRule="auto"/>
              <w:contextualSpacing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22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2013/2014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98570B">
            <w:pPr>
              <w:spacing w:after="0" w:line="240" w:lineRule="auto"/>
              <w:contextualSpacing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22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313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98570B">
            <w:pPr>
              <w:spacing w:after="0" w:line="240" w:lineRule="auto"/>
              <w:contextualSpacing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22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202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98570B">
            <w:pPr>
              <w:spacing w:after="0" w:line="240" w:lineRule="auto"/>
              <w:contextualSpacing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22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neukončeno</w:t>
            </w:r>
          </w:p>
        </w:tc>
        <w:tc>
          <w:tcPr>
            <w:tcW w:w="115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98570B">
            <w:pPr>
              <w:spacing w:after="0" w:line="240" w:lineRule="auto"/>
              <w:contextualSpacing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22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neukončeno</w:t>
            </w:r>
          </w:p>
        </w:tc>
        <w:tc>
          <w:tcPr>
            <w:tcW w:w="64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EB34B6">
            <w:pPr>
              <w:spacing w:after="0" w:line="240" w:lineRule="auto"/>
              <w:contextualSpacing/>
              <w:jc w:val="lef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0A5225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neukončen</w:t>
            </w:r>
            <w:r w:rsidR="00EB34B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o</w:t>
            </w:r>
          </w:p>
        </w:tc>
      </w:tr>
      <w:tr w:rsidR="00EB34B6" w:rsidRPr="000A5225" w:rsidTr="00EB34B6">
        <w:trPr>
          <w:gridBefore w:val="1"/>
          <w:wBefore w:w="76" w:type="pct"/>
          <w:trHeight w:val="300"/>
        </w:trPr>
        <w:tc>
          <w:tcPr>
            <w:tcW w:w="41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contextualSpacing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contextualSpacing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contextualSpacing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contextualSpacing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contextualSpacing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contextualSpacing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34B6" w:rsidRPr="000A5225" w:rsidTr="00EB34B6">
        <w:trPr>
          <w:gridBefore w:val="1"/>
          <w:wBefore w:w="76" w:type="pct"/>
          <w:trHeight w:val="300"/>
        </w:trPr>
        <w:tc>
          <w:tcPr>
            <w:tcW w:w="41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Calibri" w:eastAsia="Times New Roman" w:hAnsi="Calibri"/>
                <w:noProof/>
                <w:color w:val="000000"/>
                <w:sz w:val="22"/>
                <w:szCs w:val="22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4D69DC8E" wp14:editId="713F0ACD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28575</wp:posOffset>
                  </wp:positionV>
                  <wp:extent cx="4591050" cy="2752725"/>
                  <wp:effectExtent l="0" t="0" r="19050" b="9525"/>
                  <wp:wrapNone/>
                  <wp:docPr id="2" name="Graf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0"/>
            </w:tblGrid>
            <w:tr w:rsidR="000A5225" w:rsidRPr="000A5225">
              <w:trPr>
                <w:trHeight w:val="300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5225" w:rsidRPr="000A5225" w:rsidRDefault="000A5225" w:rsidP="000A5225">
                  <w:pPr>
                    <w:spacing w:after="0" w:line="240" w:lineRule="auto"/>
                    <w:jc w:val="left"/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eastAsia="cs-CZ"/>
                    </w:rPr>
                  </w:pPr>
                </w:p>
              </w:tc>
            </w:tr>
          </w:tbl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34B6" w:rsidRPr="000A5225" w:rsidTr="00EB34B6">
        <w:trPr>
          <w:gridBefore w:val="1"/>
          <w:wBefore w:w="76" w:type="pct"/>
          <w:trHeight w:val="300"/>
        </w:trPr>
        <w:tc>
          <w:tcPr>
            <w:tcW w:w="41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34B6" w:rsidRPr="000A5225" w:rsidTr="00EB34B6">
        <w:trPr>
          <w:gridBefore w:val="1"/>
          <w:wBefore w:w="76" w:type="pct"/>
          <w:trHeight w:val="300"/>
        </w:trPr>
        <w:tc>
          <w:tcPr>
            <w:tcW w:w="41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34B6" w:rsidRPr="000A5225" w:rsidTr="00EB34B6">
        <w:trPr>
          <w:gridBefore w:val="1"/>
          <w:wBefore w:w="76" w:type="pct"/>
          <w:trHeight w:val="300"/>
        </w:trPr>
        <w:tc>
          <w:tcPr>
            <w:tcW w:w="41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34B6" w:rsidRPr="000A5225" w:rsidTr="00EB34B6">
        <w:trPr>
          <w:gridBefore w:val="1"/>
          <w:wBefore w:w="76" w:type="pct"/>
          <w:trHeight w:val="300"/>
        </w:trPr>
        <w:tc>
          <w:tcPr>
            <w:tcW w:w="41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34B6" w:rsidRPr="000A5225" w:rsidTr="00EB34B6">
        <w:trPr>
          <w:gridBefore w:val="1"/>
          <w:wBefore w:w="76" w:type="pct"/>
          <w:trHeight w:val="300"/>
        </w:trPr>
        <w:tc>
          <w:tcPr>
            <w:tcW w:w="41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34B6" w:rsidRPr="000A5225" w:rsidTr="00EB34B6">
        <w:trPr>
          <w:gridBefore w:val="1"/>
          <w:wBefore w:w="76" w:type="pct"/>
          <w:trHeight w:val="300"/>
        </w:trPr>
        <w:tc>
          <w:tcPr>
            <w:tcW w:w="41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34B6" w:rsidRPr="000A5225" w:rsidTr="00EB34B6">
        <w:trPr>
          <w:gridBefore w:val="1"/>
          <w:wBefore w:w="76" w:type="pct"/>
          <w:trHeight w:val="300"/>
        </w:trPr>
        <w:tc>
          <w:tcPr>
            <w:tcW w:w="41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34B6" w:rsidRPr="000A5225" w:rsidTr="00EB34B6">
        <w:trPr>
          <w:gridBefore w:val="1"/>
          <w:wBefore w:w="76" w:type="pct"/>
          <w:trHeight w:val="300"/>
        </w:trPr>
        <w:tc>
          <w:tcPr>
            <w:tcW w:w="41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34B6" w:rsidRPr="000A5225" w:rsidTr="00EB34B6">
        <w:trPr>
          <w:gridBefore w:val="1"/>
          <w:wBefore w:w="76" w:type="pct"/>
          <w:trHeight w:val="300"/>
        </w:trPr>
        <w:tc>
          <w:tcPr>
            <w:tcW w:w="41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34B6" w:rsidRPr="000A5225" w:rsidTr="00EB34B6">
        <w:trPr>
          <w:gridBefore w:val="1"/>
          <w:wBefore w:w="76" w:type="pct"/>
          <w:trHeight w:val="300"/>
        </w:trPr>
        <w:tc>
          <w:tcPr>
            <w:tcW w:w="41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34B6" w:rsidRPr="000A5225" w:rsidTr="00EB34B6">
        <w:trPr>
          <w:gridBefore w:val="1"/>
          <w:wBefore w:w="76" w:type="pct"/>
          <w:trHeight w:val="300"/>
        </w:trPr>
        <w:tc>
          <w:tcPr>
            <w:tcW w:w="41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34B6" w:rsidRPr="000A5225" w:rsidTr="00EB34B6">
        <w:trPr>
          <w:gridBefore w:val="1"/>
          <w:wBefore w:w="76" w:type="pct"/>
          <w:trHeight w:val="300"/>
        </w:trPr>
        <w:tc>
          <w:tcPr>
            <w:tcW w:w="41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34B6" w:rsidRPr="000A5225" w:rsidTr="00EB34B6">
        <w:trPr>
          <w:gridBefore w:val="1"/>
          <w:wBefore w:w="76" w:type="pct"/>
          <w:trHeight w:val="300"/>
        </w:trPr>
        <w:tc>
          <w:tcPr>
            <w:tcW w:w="41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34B6" w:rsidRPr="000A5225" w:rsidTr="00EB34B6">
        <w:trPr>
          <w:gridBefore w:val="1"/>
          <w:wBefore w:w="76" w:type="pct"/>
          <w:trHeight w:val="300"/>
        </w:trPr>
        <w:tc>
          <w:tcPr>
            <w:tcW w:w="41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34B6" w:rsidRPr="000A5225" w:rsidTr="00EB34B6">
        <w:trPr>
          <w:gridBefore w:val="1"/>
          <w:wBefore w:w="76" w:type="pct"/>
          <w:trHeight w:val="300"/>
        </w:trPr>
        <w:tc>
          <w:tcPr>
            <w:tcW w:w="41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34B6" w:rsidRPr="000A5225" w:rsidTr="00EB34B6">
        <w:trPr>
          <w:gridBefore w:val="1"/>
          <w:wBefore w:w="76" w:type="pct"/>
          <w:trHeight w:val="300"/>
        </w:trPr>
        <w:tc>
          <w:tcPr>
            <w:tcW w:w="41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98570B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color w:val="000000"/>
                <w:lang w:eastAsia="cs-CZ"/>
              </w:rPr>
            </w:pPr>
          </w:p>
          <w:p w:rsidR="00DE4FE8" w:rsidRPr="0098570B" w:rsidRDefault="0098570B" w:rsidP="000A5225">
            <w:pPr>
              <w:spacing w:after="0" w:line="240" w:lineRule="auto"/>
              <w:jc w:val="left"/>
              <w:rPr>
                <w:rFonts w:eastAsia="Times New Roman"/>
                <w:b/>
                <w:color w:val="000000"/>
                <w:lang w:eastAsia="cs-CZ"/>
              </w:rPr>
            </w:pPr>
            <w:r>
              <w:rPr>
                <w:rFonts w:eastAsia="Times New Roman"/>
                <w:b/>
                <w:color w:val="000000"/>
                <w:lang w:eastAsia="cs-CZ"/>
              </w:rPr>
              <w:t xml:space="preserve">Tabulka č. 3 - </w:t>
            </w:r>
            <w:r w:rsidR="00DE4FE8" w:rsidRPr="0098570B">
              <w:rPr>
                <w:rFonts w:eastAsia="Times New Roman"/>
                <w:b/>
                <w:color w:val="000000"/>
                <w:lang w:eastAsia="cs-CZ"/>
              </w:rPr>
              <w:t>Opakování účasti v kurzu CŽV od roku 2005/2006</w:t>
            </w:r>
          </w:p>
          <w:p w:rsidR="00DE4FE8" w:rsidRPr="000A5225" w:rsidRDefault="00DE4FE8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b/>
                <w:color w:val="000000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34B6" w:rsidRPr="000A5225" w:rsidTr="00EB34B6">
        <w:trPr>
          <w:gridBefore w:val="1"/>
          <w:wBefore w:w="76" w:type="pct"/>
          <w:trHeight w:val="300"/>
        </w:trPr>
        <w:tc>
          <w:tcPr>
            <w:tcW w:w="41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225" w:rsidRPr="000A5225" w:rsidRDefault="00DE4FE8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  <w:r w:rsidRPr="00DE4FE8"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  <w:object w:dxaOrig="9759" w:dyaOrig="122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7.6pt;height:610.95pt" o:ole="">
                  <v:imagedata r:id="rId9" o:title=""/>
                </v:shape>
                <o:OLEObject Type="Embed" ProgID="Excel.Sheet.12" ShapeID="_x0000_i1025" DrawAspect="Content" ObjectID="_1459167459" r:id="rId10"/>
              </w:objec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34B6" w:rsidRPr="000A5225" w:rsidTr="00EB34B6">
        <w:trPr>
          <w:gridBefore w:val="1"/>
          <w:wBefore w:w="76" w:type="pct"/>
          <w:trHeight w:val="300"/>
        </w:trPr>
        <w:tc>
          <w:tcPr>
            <w:tcW w:w="41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EB34B6" w:rsidRPr="000A5225" w:rsidTr="00EB34B6">
        <w:trPr>
          <w:gridBefore w:val="1"/>
          <w:wBefore w:w="76" w:type="pct"/>
          <w:trHeight w:val="300"/>
        </w:trPr>
        <w:tc>
          <w:tcPr>
            <w:tcW w:w="412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225" w:rsidRPr="000A5225" w:rsidRDefault="000A5225" w:rsidP="000A5225">
            <w:pPr>
              <w:spacing w:after="0" w:line="240" w:lineRule="auto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  <w:lang w:eastAsia="cs-CZ"/>
              </w:rPr>
            </w:pPr>
          </w:p>
        </w:tc>
      </w:tr>
    </w:tbl>
    <w:p w:rsidR="001B0440" w:rsidRPr="00EB34B6" w:rsidRDefault="00A2518D" w:rsidP="001B0440">
      <w:pPr>
        <w:rPr>
          <w:b/>
        </w:rPr>
      </w:pPr>
      <w:r>
        <w:rPr>
          <w:b/>
        </w:rPr>
        <w:t xml:space="preserve">Tabulka č. 4 - </w:t>
      </w:r>
      <w:r w:rsidR="001B0440" w:rsidRPr="00EB34B6">
        <w:rPr>
          <w:b/>
        </w:rPr>
        <w:t xml:space="preserve">Porovnání počtu </w:t>
      </w:r>
      <w:r w:rsidR="009D785F">
        <w:rPr>
          <w:b/>
        </w:rPr>
        <w:t xml:space="preserve">řádných </w:t>
      </w:r>
      <w:r w:rsidR="001B0440" w:rsidRPr="00EB34B6">
        <w:rPr>
          <w:b/>
        </w:rPr>
        <w:t>studentů s ukončením studia pro neprospěch a na vlastní žádost po 1. ročníku a počtu studentů zapsaných do 2. ročníku po splnění studijních povinností v Kurzu CŽV</w:t>
      </w:r>
    </w:p>
    <w:tbl>
      <w:tblPr>
        <w:tblStyle w:val="Mkatabulky"/>
        <w:tblpPr w:leftFromText="141" w:rightFromText="141" w:vertAnchor="page" w:horzAnchor="margin" w:tblpY="3480"/>
        <w:tblW w:w="5000" w:type="pct"/>
        <w:tblLook w:val="04A0" w:firstRow="1" w:lastRow="0" w:firstColumn="1" w:lastColumn="0" w:noHBand="0" w:noVBand="1"/>
      </w:tblPr>
      <w:tblGrid>
        <w:gridCol w:w="1364"/>
        <w:gridCol w:w="1923"/>
        <w:gridCol w:w="1248"/>
        <w:gridCol w:w="1341"/>
        <w:gridCol w:w="1167"/>
        <w:gridCol w:w="1092"/>
        <w:gridCol w:w="1153"/>
      </w:tblGrid>
      <w:tr w:rsidR="009B7AE7" w:rsidTr="00EB34B6">
        <w:trPr>
          <w:trHeight w:val="1801"/>
        </w:trPr>
        <w:tc>
          <w:tcPr>
            <w:tcW w:w="679" w:type="pct"/>
            <w:vAlign w:val="bottom"/>
          </w:tcPr>
          <w:p w:rsidR="00EB34B6" w:rsidRPr="009B7AE7" w:rsidRDefault="009B7AE7" w:rsidP="009B7AE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B7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kademický</w:t>
            </w:r>
            <w:r w:rsidR="00EB34B6" w:rsidRPr="009B7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rok</w:t>
            </w:r>
          </w:p>
        </w:tc>
        <w:tc>
          <w:tcPr>
            <w:tcW w:w="679" w:type="pct"/>
            <w:vAlign w:val="bottom"/>
          </w:tcPr>
          <w:p w:rsidR="00EB34B6" w:rsidRPr="00EB34B6" w:rsidRDefault="003A2BC9" w:rsidP="00EB34B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Zapsáno do </w:t>
            </w:r>
            <w:r w:rsidR="009D7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1. ročník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u</w:t>
            </w:r>
            <w:r w:rsidR="009D785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/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zapsáno</w:t>
            </w:r>
            <w:r w:rsidR="00EB34B6" w:rsidRPr="00EB34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do 2.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B34B6" w:rsidRPr="00EB34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ročníku</w:t>
            </w:r>
          </w:p>
        </w:tc>
        <w:tc>
          <w:tcPr>
            <w:tcW w:w="862" w:type="pct"/>
            <w:vAlign w:val="bottom"/>
          </w:tcPr>
          <w:p w:rsidR="00EB34B6" w:rsidRPr="009B7AE7" w:rsidRDefault="00EB34B6" w:rsidP="009B7AE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9B7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z </w:t>
            </w:r>
            <w:r w:rsidR="009B7AE7" w:rsidRPr="009B7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předchozího</w:t>
            </w:r>
            <w:r w:rsidRPr="009B7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1. </w:t>
            </w:r>
            <w:r w:rsidR="009B7AE7" w:rsidRPr="009B7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roč. ukončilo -  neprospělo</w:t>
            </w:r>
          </w:p>
        </w:tc>
        <w:tc>
          <w:tcPr>
            <w:tcW w:w="862" w:type="pct"/>
            <w:vAlign w:val="bottom"/>
          </w:tcPr>
          <w:p w:rsidR="00EB34B6" w:rsidRPr="009B7AE7" w:rsidRDefault="00EB34B6" w:rsidP="00EB34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B7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z předchozího 1. ročníku ukončilo na vlastní žádost</w:t>
            </w:r>
          </w:p>
        </w:tc>
        <w:tc>
          <w:tcPr>
            <w:tcW w:w="624" w:type="pct"/>
            <w:vAlign w:val="bottom"/>
          </w:tcPr>
          <w:p w:rsidR="00EB34B6" w:rsidRPr="0008125E" w:rsidRDefault="00EB34B6" w:rsidP="00EB34B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8125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postoupilo do vyššího ročníku</w:t>
            </w:r>
          </w:p>
        </w:tc>
        <w:tc>
          <w:tcPr>
            <w:tcW w:w="540" w:type="pct"/>
            <w:vAlign w:val="bottom"/>
          </w:tcPr>
          <w:p w:rsidR="00EB34B6" w:rsidRPr="009B7AE7" w:rsidRDefault="00EB34B6" w:rsidP="009B7AE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B7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přeruš</w:t>
            </w:r>
            <w:r w:rsidR="009B7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ení</w:t>
            </w:r>
          </w:p>
        </w:tc>
        <w:tc>
          <w:tcPr>
            <w:tcW w:w="754" w:type="pct"/>
            <w:vAlign w:val="bottom"/>
          </w:tcPr>
          <w:p w:rsidR="00EB34B6" w:rsidRPr="00EB34B6" w:rsidRDefault="009D785F" w:rsidP="009D785F">
            <w:pPr>
              <w:rPr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Zapsáno do CŽV/ splnilo</w:t>
            </w:r>
            <w:r w:rsidR="00EB34B6" w:rsidRPr="00EB34B6">
              <w:rPr>
                <w:rFonts w:cs="Times New Roman"/>
                <w:b/>
                <w:sz w:val="24"/>
                <w:szCs w:val="24"/>
              </w:rPr>
              <w:t xml:space="preserve"> studijní povinnosti v CŽV  a zapsalo se do 2. ročníku</w:t>
            </w:r>
          </w:p>
        </w:tc>
      </w:tr>
      <w:tr w:rsidR="009B7AE7" w:rsidRPr="00EB34B6" w:rsidTr="00EB34B6">
        <w:trPr>
          <w:trHeight w:val="585"/>
        </w:trPr>
        <w:tc>
          <w:tcPr>
            <w:tcW w:w="679" w:type="pct"/>
            <w:vAlign w:val="bottom"/>
          </w:tcPr>
          <w:p w:rsidR="00EB34B6" w:rsidRPr="00EB34B6" w:rsidRDefault="00EB34B6" w:rsidP="00EB34B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B3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2009/10</w:t>
            </w:r>
          </w:p>
        </w:tc>
        <w:tc>
          <w:tcPr>
            <w:tcW w:w="679" w:type="pct"/>
            <w:vAlign w:val="bottom"/>
          </w:tcPr>
          <w:p w:rsidR="00EB34B6" w:rsidRPr="00EB34B6" w:rsidRDefault="009D785F" w:rsidP="00EB34B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739/</w:t>
            </w:r>
            <w:r w:rsidR="00EB34B6" w:rsidRPr="00EB3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660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, tj. 89,3%</w:t>
            </w:r>
          </w:p>
        </w:tc>
        <w:tc>
          <w:tcPr>
            <w:tcW w:w="862" w:type="pct"/>
            <w:vAlign w:val="bottom"/>
          </w:tcPr>
          <w:p w:rsidR="00EB34B6" w:rsidRPr="00EB34B6" w:rsidRDefault="009B7AE7" w:rsidP="009B7AE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EB34B6" w:rsidRPr="00EB3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862" w:type="pct"/>
            <w:vAlign w:val="bottom"/>
          </w:tcPr>
          <w:p w:rsidR="00EB34B6" w:rsidRPr="00EB34B6" w:rsidRDefault="00EB34B6" w:rsidP="00EB34B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B3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624" w:type="pct"/>
            <w:vAlign w:val="bottom"/>
          </w:tcPr>
          <w:p w:rsidR="00EB34B6" w:rsidRPr="00EB34B6" w:rsidRDefault="00EB34B6" w:rsidP="00EB34B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B3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540" w:type="pct"/>
            <w:vAlign w:val="bottom"/>
          </w:tcPr>
          <w:p w:rsidR="00EB34B6" w:rsidRPr="00EB34B6" w:rsidRDefault="00EB34B6" w:rsidP="00EB34B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B3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754" w:type="pct"/>
            <w:vAlign w:val="bottom"/>
          </w:tcPr>
          <w:p w:rsidR="00EB34B6" w:rsidRPr="00EB34B6" w:rsidRDefault="009D785F" w:rsidP="00EB34B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212/</w:t>
            </w:r>
            <w:r w:rsidR="00EB34B6" w:rsidRPr="00EB34B6"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tj. 63,7%</w:t>
            </w:r>
          </w:p>
        </w:tc>
      </w:tr>
      <w:tr w:rsidR="009B7AE7" w:rsidRPr="00EB34B6" w:rsidTr="00EB34B6">
        <w:trPr>
          <w:trHeight w:val="540"/>
        </w:trPr>
        <w:tc>
          <w:tcPr>
            <w:tcW w:w="679" w:type="pct"/>
            <w:vAlign w:val="bottom"/>
          </w:tcPr>
          <w:p w:rsidR="00EB34B6" w:rsidRPr="00EB34B6" w:rsidRDefault="00EB34B6" w:rsidP="00EB34B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B3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2010/11</w:t>
            </w:r>
          </w:p>
        </w:tc>
        <w:tc>
          <w:tcPr>
            <w:tcW w:w="679" w:type="pct"/>
            <w:vAlign w:val="bottom"/>
          </w:tcPr>
          <w:p w:rsidR="00EB34B6" w:rsidRPr="00EB34B6" w:rsidRDefault="009D785F" w:rsidP="00EB34B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794/</w:t>
            </w:r>
            <w:r w:rsidR="00EB34B6" w:rsidRPr="00EB3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714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, tj. 89,9%</w:t>
            </w:r>
          </w:p>
        </w:tc>
        <w:tc>
          <w:tcPr>
            <w:tcW w:w="862" w:type="pct"/>
            <w:vAlign w:val="bottom"/>
          </w:tcPr>
          <w:p w:rsidR="00EB34B6" w:rsidRPr="00EB34B6" w:rsidRDefault="00EB34B6" w:rsidP="00EB34B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B3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862" w:type="pct"/>
            <w:vAlign w:val="bottom"/>
          </w:tcPr>
          <w:p w:rsidR="00EB34B6" w:rsidRPr="00EB34B6" w:rsidRDefault="00EB34B6" w:rsidP="00EB34B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B3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624" w:type="pct"/>
            <w:vAlign w:val="bottom"/>
          </w:tcPr>
          <w:p w:rsidR="00EB34B6" w:rsidRPr="00EB34B6" w:rsidRDefault="00EB34B6" w:rsidP="00EB34B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B3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40" w:type="pct"/>
            <w:vAlign w:val="bottom"/>
          </w:tcPr>
          <w:p w:rsidR="00EB34B6" w:rsidRPr="00EB34B6" w:rsidRDefault="00EB34B6" w:rsidP="00EB34B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B3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754" w:type="pct"/>
            <w:vAlign w:val="bottom"/>
          </w:tcPr>
          <w:p w:rsidR="00EB34B6" w:rsidRPr="00EB34B6" w:rsidRDefault="009D785F" w:rsidP="00EB34B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206/</w:t>
            </w:r>
            <w:r w:rsidR="00EB34B6" w:rsidRPr="00EB34B6"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tj. 64,6%</w:t>
            </w:r>
          </w:p>
        </w:tc>
      </w:tr>
      <w:tr w:rsidR="009B7AE7" w:rsidRPr="00EB34B6" w:rsidTr="00EB34B6">
        <w:trPr>
          <w:trHeight w:val="585"/>
        </w:trPr>
        <w:tc>
          <w:tcPr>
            <w:tcW w:w="679" w:type="pct"/>
            <w:vAlign w:val="bottom"/>
          </w:tcPr>
          <w:p w:rsidR="00EB34B6" w:rsidRPr="00EB34B6" w:rsidRDefault="00EB34B6" w:rsidP="00EB34B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B3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2011/12</w:t>
            </w:r>
          </w:p>
        </w:tc>
        <w:tc>
          <w:tcPr>
            <w:tcW w:w="679" w:type="pct"/>
            <w:vAlign w:val="bottom"/>
          </w:tcPr>
          <w:p w:rsidR="00EB34B6" w:rsidRPr="00EB34B6" w:rsidRDefault="009D785F" w:rsidP="00EB34B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762/</w:t>
            </w:r>
            <w:r w:rsidR="00EB34B6" w:rsidRPr="00EB3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696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, tj. 91,3%</w:t>
            </w:r>
          </w:p>
        </w:tc>
        <w:tc>
          <w:tcPr>
            <w:tcW w:w="862" w:type="pct"/>
            <w:vAlign w:val="bottom"/>
          </w:tcPr>
          <w:p w:rsidR="00EB34B6" w:rsidRPr="00EB34B6" w:rsidRDefault="00EB34B6" w:rsidP="00EB34B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B3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862" w:type="pct"/>
            <w:vAlign w:val="bottom"/>
          </w:tcPr>
          <w:p w:rsidR="00EB34B6" w:rsidRPr="00EB34B6" w:rsidRDefault="00EB34B6" w:rsidP="00EB34B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B3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624" w:type="pct"/>
            <w:vAlign w:val="bottom"/>
          </w:tcPr>
          <w:p w:rsidR="00EB34B6" w:rsidRPr="00EB34B6" w:rsidRDefault="00EB34B6" w:rsidP="00EB34B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B3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540" w:type="pct"/>
            <w:vAlign w:val="bottom"/>
          </w:tcPr>
          <w:p w:rsidR="00EB34B6" w:rsidRPr="00EB34B6" w:rsidRDefault="00EB34B6" w:rsidP="00EB34B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B3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754" w:type="pct"/>
            <w:vAlign w:val="bottom"/>
          </w:tcPr>
          <w:p w:rsidR="00EB34B6" w:rsidRPr="00EB34B6" w:rsidRDefault="009D785F" w:rsidP="00EB34B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206/</w:t>
            </w:r>
            <w:r w:rsidR="00EB34B6" w:rsidRPr="00EB3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108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, tj. 52,4%</w:t>
            </w:r>
          </w:p>
        </w:tc>
      </w:tr>
      <w:tr w:rsidR="009B7AE7" w:rsidRPr="00EB34B6" w:rsidTr="00EB34B6">
        <w:trPr>
          <w:trHeight w:val="585"/>
        </w:trPr>
        <w:tc>
          <w:tcPr>
            <w:tcW w:w="679" w:type="pct"/>
            <w:vAlign w:val="bottom"/>
          </w:tcPr>
          <w:p w:rsidR="00EB34B6" w:rsidRDefault="00EB34B6" w:rsidP="00EB34B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B3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2012/13</w:t>
            </w:r>
          </w:p>
          <w:p w:rsidR="00721D2A" w:rsidRPr="00EB34B6" w:rsidRDefault="00721D2A" w:rsidP="00EB34B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79" w:type="pct"/>
            <w:vAlign w:val="bottom"/>
          </w:tcPr>
          <w:p w:rsidR="00EB34B6" w:rsidRPr="00EB34B6" w:rsidRDefault="009D785F" w:rsidP="00EB34B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737/</w:t>
            </w:r>
            <w:r w:rsidR="00EB34B6" w:rsidRPr="00EB3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701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, tj. 95,1%</w:t>
            </w:r>
          </w:p>
        </w:tc>
        <w:tc>
          <w:tcPr>
            <w:tcW w:w="862" w:type="pct"/>
            <w:vAlign w:val="bottom"/>
          </w:tcPr>
          <w:p w:rsidR="00EB34B6" w:rsidRPr="00EB34B6" w:rsidRDefault="00EB34B6" w:rsidP="00EB34B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B3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80</w:t>
            </w:r>
          </w:p>
        </w:tc>
        <w:tc>
          <w:tcPr>
            <w:tcW w:w="862" w:type="pct"/>
            <w:vAlign w:val="bottom"/>
          </w:tcPr>
          <w:p w:rsidR="00EB34B6" w:rsidRPr="00EB34B6" w:rsidRDefault="00EB34B6" w:rsidP="00EB34B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B3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624" w:type="pct"/>
            <w:vAlign w:val="bottom"/>
          </w:tcPr>
          <w:p w:rsidR="00EB34B6" w:rsidRPr="00EB34B6" w:rsidRDefault="00EB34B6" w:rsidP="00EB34B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B3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540" w:type="pct"/>
            <w:vAlign w:val="bottom"/>
          </w:tcPr>
          <w:p w:rsidR="00EB34B6" w:rsidRPr="00EB34B6" w:rsidRDefault="00EB34B6" w:rsidP="00EB34B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EB3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754" w:type="pct"/>
            <w:vAlign w:val="bottom"/>
          </w:tcPr>
          <w:p w:rsidR="00EB34B6" w:rsidRPr="00EB34B6" w:rsidRDefault="009D785F" w:rsidP="00EB34B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225/</w:t>
            </w:r>
            <w:r w:rsidR="00EB34B6" w:rsidRPr="00EB34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138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, tj. 61,3%</w:t>
            </w:r>
          </w:p>
        </w:tc>
      </w:tr>
    </w:tbl>
    <w:p w:rsidR="00721D2A" w:rsidRDefault="00721D2A"/>
    <w:p w:rsidR="00721D2A" w:rsidRPr="00FD7610" w:rsidRDefault="00721D2A" w:rsidP="00721D2A"/>
    <w:p w:rsidR="00721D2A" w:rsidRPr="00721D2A" w:rsidRDefault="00721D2A" w:rsidP="00721D2A"/>
    <w:p w:rsidR="00721D2A" w:rsidRPr="00721D2A" w:rsidRDefault="00721D2A" w:rsidP="00721D2A"/>
    <w:p w:rsidR="00721D2A" w:rsidRPr="00721D2A" w:rsidRDefault="00721D2A" w:rsidP="00721D2A"/>
    <w:p w:rsidR="00721D2A" w:rsidRPr="00721D2A" w:rsidRDefault="00721D2A" w:rsidP="00721D2A"/>
    <w:p w:rsidR="00721D2A" w:rsidRPr="00721D2A" w:rsidRDefault="00721D2A" w:rsidP="00721D2A"/>
    <w:p w:rsidR="00721D2A" w:rsidRPr="00721D2A" w:rsidRDefault="00721D2A" w:rsidP="00721D2A"/>
    <w:p w:rsidR="00721D2A" w:rsidRPr="00721D2A" w:rsidRDefault="00721D2A" w:rsidP="00721D2A"/>
    <w:p w:rsidR="00721D2A" w:rsidRPr="00721D2A" w:rsidRDefault="00721D2A" w:rsidP="00721D2A"/>
    <w:p w:rsidR="00721D2A" w:rsidRPr="00721D2A" w:rsidRDefault="00721D2A" w:rsidP="00721D2A"/>
    <w:sectPr w:rsidR="00721D2A" w:rsidRPr="00721D2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9B2" w:rsidRDefault="005829B2" w:rsidP="00721D2A">
      <w:pPr>
        <w:spacing w:after="0" w:line="240" w:lineRule="auto"/>
      </w:pPr>
      <w:r>
        <w:separator/>
      </w:r>
    </w:p>
  </w:endnote>
  <w:endnote w:type="continuationSeparator" w:id="0">
    <w:p w:rsidR="005829B2" w:rsidRDefault="005829B2" w:rsidP="0072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9891408"/>
      <w:docPartObj>
        <w:docPartGallery w:val="Page Numbers (Bottom of Page)"/>
        <w:docPartUnique/>
      </w:docPartObj>
    </w:sdtPr>
    <w:sdtEndPr/>
    <w:sdtContent>
      <w:p w:rsidR="00721D2A" w:rsidRDefault="00721D2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B6C">
          <w:rPr>
            <w:noProof/>
          </w:rPr>
          <w:t>3</w:t>
        </w:r>
        <w:r>
          <w:fldChar w:fldCharType="end"/>
        </w:r>
      </w:p>
    </w:sdtContent>
  </w:sdt>
  <w:p w:rsidR="00721D2A" w:rsidRDefault="00721D2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9B2" w:rsidRDefault="005829B2" w:rsidP="00721D2A">
      <w:pPr>
        <w:spacing w:after="0" w:line="240" w:lineRule="auto"/>
      </w:pPr>
      <w:r>
        <w:separator/>
      </w:r>
    </w:p>
  </w:footnote>
  <w:footnote w:type="continuationSeparator" w:id="0">
    <w:p w:rsidR="005829B2" w:rsidRDefault="005829B2" w:rsidP="00721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ED3"/>
    <w:multiLevelType w:val="hybridMultilevel"/>
    <w:tmpl w:val="2BEA2190"/>
    <w:lvl w:ilvl="0" w:tplc="73A29D1C">
      <w:start w:val="1"/>
      <w:numFmt w:val="decimal"/>
      <w:lvlText w:val="%1."/>
      <w:lvlJc w:val="left"/>
      <w:pPr>
        <w:ind w:left="0" w:hanging="360"/>
      </w:pPr>
      <w:rPr>
        <w:rFonts w:hint="default"/>
        <w:color w:val="11111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F472C"/>
    <w:multiLevelType w:val="hybridMultilevel"/>
    <w:tmpl w:val="3B6C1A6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42390A"/>
    <w:multiLevelType w:val="hybridMultilevel"/>
    <w:tmpl w:val="B96AB4D6"/>
    <w:lvl w:ilvl="0" w:tplc="73A29D1C">
      <w:start w:val="1"/>
      <w:numFmt w:val="decimal"/>
      <w:lvlText w:val="%1."/>
      <w:lvlJc w:val="left"/>
      <w:pPr>
        <w:ind w:left="0" w:hanging="360"/>
      </w:pPr>
      <w:rPr>
        <w:rFonts w:hint="default"/>
        <w:color w:val="111111"/>
      </w:rPr>
    </w:lvl>
    <w:lvl w:ilvl="1" w:tplc="219CC4AC">
      <w:start w:val="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color w:val="111111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25430"/>
    <w:multiLevelType w:val="hybridMultilevel"/>
    <w:tmpl w:val="8C203B30"/>
    <w:lvl w:ilvl="0" w:tplc="BF0A8B74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246B6"/>
    <w:multiLevelType w:val="hybridMultilevel"/>
    <w:tmpl w:val="D63EC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D29EA"/>
    <w:multiLevelType w:val="hybridMultilevel"/>
    <w:tmpl w:val="EED02FE2"/>
    <w:lvl w:ilvl="0" w:tplc="E27EB756">
      <w:start w:val="1"/>
      <w:numFmt w:val="decimal"/>
      <w:lvlText w:val="%1."/>
      <w:lvlJc w:val="left"/>
      <w:pPr>
        <w:ind w:left="1080" w:hanging="360"/>
      </w:pPr>
      <w:rPr>
        <w:rFonts w:hint="default"/>
        <w:color w:val="111111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9351C90"/>
    <w:multiLevelType w:val="hybridMultilevel"/>
    <w:tmpl w:val="CFBABFEC"/>
    <w:lvl w:ilvl="0" w:tplc="73A29D1C">
      <w:start w:val="1"/>
      <w:numFmt w:val="decimal"/>
      <w:lvlText w:val="%1."/>
      <w:lvlJc w:val="left"/>
      <w:pPr>
        <w:ind w:left="0" w:hanging="360"/>
      </w:pPr>
      <w:rPr>
        <w:rFonts w:hint="default"/>
        <w:color w:val="111111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666C7DD6"/>
    <w:multiLevelType w:val="hybridMultilevel"/>
    <w:tmpl w:val="8C203B30"/>
    <w:lvl w:ilvl="0" w:tplc="BF0A8B74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2A7B06"/>
    <w:multiLevelType w:val="hybridMultilevel"/>
    <w:tmpl w:val="ACB05EEC"/>
    <w:lvl w:ilvl="0" w:tplc="A1FCDAFC">
      <w:start w:val="1"/>
      <w:numFmt w:val="decimal"/>
      <w:lvlText w:val="%1."/>
      <w:lvlJc w:val="left"/>
      <w:pPr>
        <w:ind w:left="720" w:hanging="360"/>
      </w:pPr>
      <w:rPr>
        <w:rFonts w:hint="default"/>
        <w:color w:val="11111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10"/>
    <w:rsid w:val="00004788"/>
    <w:rsid w:val="0008125E"/>
    <w:rsid w:val="000A5225"/>
    <w:rsid w:val="0014044B"/>
    <w:rsid w:val="001B0440"/>
    <w:rsid w:val="001C7B6C"/>
    <w:rsid w:val="00295CCB"/>
    <w:rsid w:val="002E5EEC"/>
    <w:rsid w:val="00304DBC"/>
    <w:rsid w:val="00374B26"/>
    <w:rsid w:val="003A2BC9"/>
    <w:rsid w:val="00466E4F"/>
    <w:rsid w:val="005829B2"/>
    <w:rsid w:val="005B5A89"/>
    <w:rsid w:val="00721D2A"/>
    <w:rsid w:val="00886802"/>
    <w:rsid w:val="00931610"/>
    <w:rsid w:val="0098570B"/>
    <w:rsid w:val="009B7AE7"/>
    <w:rsid w:val="009D785F"/>
    <w:rsid w:val="00A2518D"/>
    <w:rsid w:val="00B21BBE"/>
    <w:rsid w:val="00BE4618"/>
    <w:rsid w:val="00C418E8"/>
    <w:rsid w:val="00CB0F2C"/>
    <w:rsid w:val="00D669C9"/>
    <w:rsid w:val="00D87F41"/>
    <w:rsid w:val="00DE4FE8"/>
    <w:rsid w:val="00EB34B6"/>
    <w:rsid w:val="00EE328B"/>
    <w:rsid w:val="00F03866"/>
    <w:rsid w:val="00F17C90"/>
    <w:rsid w:val="00FD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B26"/>
    <w:pPr>
      <w:ind w:left="720"/>
      <w:contextualSpacing/>
    </w:pPr>
  </w:style>
  <w:style w:type="table" w:styleId="Mkatabulky">
    <w:name w:val="Table Grid"/>
    <w:basedOn w:val="Normlntabulka"/>
    <w:uiPriority w:val="59"/>
    <w:rsid w:val="000A5225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21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1D2A"/>
  </w:style>
  <w:style w:type="paragraph" w:styleId="Zpat">
    <w:name w:val="footer"/>
    <w:basedOn w:val="Normln"/>
    <w:link w:val="ZpatChar"/>
    <w:uiPriority w:val="99"/>
    <w:unhideWhenUsed/>
    <w:rsid w:val="00721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1D2A"/>
  </w:style>
  <w:style w:type="paragraph" w:styleId="Textbubliny">
    <w:name w:val="Balloon Text"/>
    <w:basedOn w:val="Normln"/>
    <w:link w:val="TextbublinyChar"/>
    <w:uiPriority w:val="99"/>
    <w:semiHidden/>
    <w:unhideWhenUsed/>
    <w:rsid w:val="00140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B26"/>
    <w:pPr>
      <w:ind w:left="720"/>
      <w:contextualSpacing/>
    </w:pPr>
  </w:style>
  <w:style w:type="table" w:styleId="Mkatabulky">
    <w:name w:val="Table Grid"/>
    <w:basedOn w:val="Normlntabulka"/>
    <w:uiPriority w:val="59"/>
    <w:rsid w:val="000A5225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21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1D2A"/>
  </w:style>
  <w:style w:type="paragraph" w:styleId="Zpat">
    <w:name w:val="footer"/>
    <w:basedOn w:val="Normln"/>
    <w:link w:val="ZpatChar"/>
    <w:uiPriority w:val="99"/>
    <w:unhideWhenUsed/>
    <w:rsid w:val="00721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1D2A"/>
  </w:style>
  <w:style w:type="paragraph" w:styleId="Textbubliny">
    <w:name w:val="Balloon Text"/>
    <w:basedOn w:val="Normln"/>
    <w:link w:val="TextbublinyChar"/>
    <w:uiPriority w:val="99"/>
    <w:semiHidden/>
    <w:unhideWhenUsed/>
    <w:rsid w:val="00140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0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8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2649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979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835722"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625031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332509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942343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97452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5068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581315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370407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1376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750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Excel_Worksheet1.xlsx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AppData\Local\Microsoft\Windows\Temporary%20Internet%20Files\Content.IE5\MGIP8PGQ\tabuly_a_grafy_Kurz_celo&#318;ivotn&#237;ho_vzd&#283;l&#225;v&#225;n&#237;%20II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2182852143482065E-2"/>
          <c:y val="2.8252405949256341E-2"/>
          <c:w val="0.74988779527559057"/>
          <c:h val="0.8326195683872849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'[tabuly_a_grafy_Kurz_celoľivotního_vzdělávání II.xlsx]přihlášení a zapsaní'!$A$2:$A$6</c:f>
              <c:strCache>
                <c:ptCount val="5"/>
                <c:pt idx="0">
                  <c:v>2009/2010</c:v>
                </c:pt>
                <c:pt idx="1">
                  <c:v>2010/2011</c:v>
                </c:pt>
                <c:pt idx="2">
                  <c:v>2011/2012</c:v>
                </c:pt>
                <c:pt idx="3">
                  <c:v>2012/2013</c:v>
                </c:pt>
                <c:pt idx="4">
                  <c:v>2013/2014</c:v>
                </c:pt>
              </c:strCache>
            </c:strRef>
          </c:cat>
          <c:val>
            <c:numRef>
              <c:f>'[tabuly_a_grafy_Kurz_celoľivotního_vzdělávání II.xlsx]přihlášení a zapsaní'!$B$2:$B$6</c:f>
              <c:numCache>
                <c:formatCode>General</c:formatCode>
                <c:ptCount val="5"/>
                <c:pt idx="0">
                  <c:v>220</c:v>
                </c:pt>
                <c:pt idx="1">
                  <c:v>237</c:v>
                </c:pt>
                <c:pt idx="2">
                  <c:v>273</c:v>
                </c:pt>
                <c:pt idx="3">
                  <c:v>273</c:v>
                </c:pt>
                <c:pt idx="4">
                  <c:v>313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'[tabuly_a_grafy_Kurz_celoľivotního_vzdělávání II.xlsx]přihlášení a zapsaní'!$A$2:$A$6</c:f>
              <c:strCache>
                <c:ptCount val="5"/>
                <c:pt idx="0">
                  <c:v>2009/2010</c:v>
                </c:pt>
                <c:pt idx="1">
                  <c:v>2010/2011</c:v>
                </c:pt>
                <c:pt idx="2">
                  <c:v>2011/2012</c:v>
                </c:pt>
                <c:pt idx="3">
                  <c:v>2012/2013</c:v>
                </c:pt>
                <c:pt idx="4">
                  <c:v>2013/2014</c:v>
                </c:pt>
              </c:strCache>
            </c:strRef>
          </c:cat>
          <c:val>
            <c:numRef>
              <c:f>'[tabuly_a_grafy_Kurz_celoľivotního_vzdělávání II.xlsx]přihlášení a zapsaní'!$C$2:$C$6</c:f>
              <c:numCache>
                <c:formatCode>General</c:formatCode>
                <c:ptCount val="5"/>
                <c:pt idx="0">
                  <c:v>212</c:v>
                </c:pt>
                <c:pt idx="1">
                  <c:v>206</c:v>
                </c:pt>
                <c:pt idx="2">
                  <c:v>206</c:v>
                </c:pt>
                <c:pt idx="3">
                  <c:v>225</c:v>
                </c:pt>
                <c:pt idx="4">
                  <c:v>202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055744"/>
        <c:axId val="83057280"/>
      </c:barChart>
      <c:catAx>
        <c:axId val="83055744"/>
        <c:scaling>
          <c:orientation val="minMax"/>
        </c:scaling>
        <c:delete val="0"/>
        <c:axPos val="b"/>
        <c:majorTickMark val="out"/>
        <c:minorTickMark val="none"/>
        <c:tickLblPos val="nextTo"/>
        <c:crossAx val="83057280"/>
        <c:crosses val="autoZero"/>
        <c:auto val="1"/>
        <c:lblAlgn val="ctr"/>
        <c:lblOffset val="100"/>
        <c:noMultiLvlLbl val="0"/>
      </c:catAx>
      <c:valAx>
        <c:axId val="830572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0557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1265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Helena Praskova</cp:lastModifiedBy>
  <cp:revision>8</cp:revision>
  <cp:lastPrinted>2014-04-16T13:23:00Z</cp:lastPrinted>
  <dcterms:created xsi:type="dcterms:W3CDTF">2014-04-15T08:25:00Z</dcterms:created>
  <dcterms:modified xsi:type="dcterms:W3CDTF">2014-04-16T13:31:00Z</dcterms:modified>
</cp:coreProperties>
</file>