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23" w:rsidRDefault="003965A7">
      <w:pPr>
        <w:spacing w:after="0" w:line="100" w:lineRule="atLeast"/>
        <w:rPr>
          <w:rFonts w:ascii="Times New Roman" w:hAnsi="Times New Roman"/>
          <w:sz w:val="24"/>
          <w:szCs w:val="24"/>
        </w:rPr>
      </w:pPr>
      <w:r>
        <w:rPr>
          <w:rFonts w:ascii="Times New Roman" w:hAnsi="Times New Roman"/>
          <w:sz w:val="24"/>
          <w:szCs w:val="24"/>
        </w:rPr>
        <w:t>Univerzita Karlova v Praze</w:t>
      </w:r>
    </w:p>
    <w:p w:rsidR="00102723" w:rsidRDefault="003965A7">
      <w:pPr>
        <w:spacing w:after="0" w:line="100" w:lineRule="atLeast"/>
        <w:rPr>
          <w:rFonts w:ascii="Times New Roman" w:hAnsi="Times New Roman"/>
          <w:sz w:val="24"/>
          <w:szCs w:val="24"/>
        </w:rPr>
      </w:pPr>
      <w:r>
        <w:rPr>
          <w:rFonts w:ascii="Times New Roman" w:hAnsi="Times New Roman"/>
          <w:sz w:val="24"/>
          <w:szCs w:val="24"/>
        </w:rPr>
        <w:t>Právnická fakulta</w:t>
      </w:r>
    </w:p>
    <w:p w:rsidR="00102723" w:rsidRDefault="00102723">
      <w:pPr>
        <w:spacing w:after="0" w:line="100" w:lineRule="atLeast"/>
        <w:rPr>
          <w:rFonts w:ascii="Times New Roman" w:hAnsi="Times New Roman"/>
          <w:sz w:val="24"/>
          <w:szCs w:val="24"/>
        </w:rPr>
      </w:pPr>
    </w:p>
    <w:p w:rsidR="00102723" w:rsidRDefault="003965A7">
      <w:pPr>
        <w:spacing w:after="0" w:line="100" w:lineRule="atLeast"/>
        <w:jc w:val="center"/>
        <w:rPr>
          <w:rFonts w:ascii="Times New Roman" w:hAnsi="Times New Roman"/>
          <w:b/>
          <w:sz w:val="24"/>
          <w:szCs w:val="24"/>
        </w:rPr>
      </w:pPr>
      <w:r>
        <w:rPr>
          <w:rFonts w:ascii="Times New Roman" w:hAnsi="Times New Roman"/>
          <w:b/>
          <w:sz w:val="24"/>
          <w:szCs w:val="24"/>
        </w:rPr>
        <w:t>Zápis z jednání Komise pro informační technologie ze dne 8. dubna 2014</w:t>
      </w:r>
    </w:p>
    <w:p w:rsidR="00102723" w:rsidRDefault="00102723">
      <w:pPr>
        <w:spacing w:after="0" w:line="100" w:lineRule="atLeast"/>
        <w:rPr>
          <w:rFonts w:ascii="Times New Roman" w:hAnsi="Times New Roman"/>
          <w:sz w:val="24"/>
          <w:szCs w:val="24"/>
        </w:rPr>
      </w:pPr>
    </w:p>
    <w:p w:rsidR="00102723" w:rsidRDefault="003965A7">
      <w:pPr>
        <w:tabs>
          <w:tab w:val="left" w:pos="5460"/>
        </w:tabs>
        <w:spacing w:after="0" w:line="100" w:lineRule="atLeast"/>
        <w:jc w:val="both"/>
        <w:rPr>
          <w:rFonts w:ascii="Times New Roman" w:hAnsi="Times New Roman"/>
          <w:b/>
          <w:sz w:val="24"/>
          <w:szCs w:val="24"/>
        </w:rPr>
      </w:pPr>
      <w:r>
        <w:rPr>
          <w:rFonts w:ascii="Times New Roman" w:hAnsi="Times New Roman"/>
          <w:b/>
          <w:sz w:val="24"/>
          <w:szCs w:val="24"/>
        </w:rPr>
        <w:t>Přítomní:</w:t>
      </w:r>
      <w:r>
        <w:rPr>
          <w:rFonts w:ascii="Times New Roman" w:hAnsi="Times New Roman"/>
          <w:b/>
          <w:sz w:val="24"/>
          <w:szCs w:val="24"/>
        </w:rPr>
        <w:tab/>
      </w:r>
    </w:p>
    <w:p w:rsidR="00102723" w:rsidRDefault="003965A7">
      <w:pPr>
        <w:spacing w:after="0" w:line="100" w:lineRule="atLeast"/>
        <w:jc w:val="both"/>
        <w:rPr>
          <w:rFonts w:ascii="Times New Roman" w:hAnsi="Times New Roman"/>
          <w:sz w:val="24"/>
          <w:szCs w:val="24"/>
        </w:rPr>
      </w:pPr>
      <w:r>
        <w:rPr>
          <w:rFonts w:ascii="Times New Roman" w:hAnsi="Times New Roman"/>
          <w:sz w:val="24"/>
          <w:szCs w:val="24"/>
        </w:rPr>
        <w:t>Marek Antoš</w:t>
      </w:r>
    </w:p>
    <w:p w:rsidR="00102723" w:rsidRDefault="003965A7">
      <w:pPr>
        <w:spacing w:after="0" w:line="100" w:lineRule="atLeast"/>
        <w:jc w:val="both"/>
        <w:rPr>
          <w:rFonts w:ascii="Times New Roman" w:hAnsi="Times New Roman"/>
          <w:sz w:val="24"/>
          <w:szCs w:val="24"/>
        </w:rPr>
      </w:pPr>
      <w:r>
        <w:rPr>
          <w:rFonts w:ascii="Times New Roman" w:hAnsi="Times New Roman"/>
          <w:sz w:val="24"/>
          <w:szCs w:val="24"/>
        </w:rPr>
        <w:t>Karel Beran</w:t>
      </w:r>
    </w:p>
    <w:p w:rsidR="00102723" w:rsidRDefault="003965A7">
      <w:pPr>
        <w:spacing w:after="0" w:line="100" w:lineRule="atLeast"/>
        <w:jc w:val="both"/>
        <w:rPr>
          <w:rFonts w:ascii="Times New Roman" w:hAnsi="Times New Roman"/>
          <w:sz w:val="24"/>
          <w:szCs w:val="24"/>
        </w:rPr>
      </w:pPr>
      <w:r>
        <w:rPr>
          <w:rFonts w:ascii="Times New Roman" w:hAnsi="Times New Roman"/>
          <w:sz w:val="24"/>
          <w:szCs w:val="24"/>
        </w:rPr>
        <w:t>Lukáš Bohuslav</w:t>
      </w:r>
    </w:p>
    <w:p w:rsidR="00EE47D9" w:rsidRDefault="00EE47D9">
      <w:pPr>
        <w:spacing w:after="0" w:line="100" w:lineRule="atLeast"/>
        <w:jc w:val="both"/>
        <w:rPr>
          <w:rFonts w:ascii="Times New Roman" w:hAnsi="Times New Roman"/>
          <w:sz w:val="24"/>
          <w:szCs w:val="24"/>
        </w:rPr>
      </w:pPr>
      <w:r>
        <w:rPr>
          <w:rFonts w:ascii="Times New Roman" w:hAnsi="Times New Roman"/>
          <w:sz w:val="24"/>
          <w:szCs w:val="24"/>
        </w:rPr>
        <w:t>Jakub Horký</w:t>
      </w:r>
    </w:p>
    <w:p w:rsidR="00102723" w:rsidRDefault="003965A7">
      <w:pPr>
        <w:spacing w:after="0" w:line="100" w:lineRule="atLeast"/>
        <w:jc w:val="both"/>
        <w:rPr>
          <w:rFonts w:ascii="Times New Roman" w:hAnsi="Times New Roman"/>
          <w:sz w:val="24"/>
          <w:szCs w:val="24"/>
        </w:rPr>
      </w:pPr>
      <w:r>
        <w:rPr>
          <w:rFonts w:ascii="Times New Roman" w:hAnsi="Times New Roman"/>
          <w:sz w:val="24"/>
          <w:szCs w:val="24"/>
        </w:rPr>
        <w:t>Marta Chromá</w:t>
      </w:r>
    </w:p>
    <w:p w:rsidR="00102723" w:rsidRDefault="003965A7">
      <w:pPr>
        <w:spacing w:after="0" w:line="100" w:lineRule="atLeast"/>
        <w:jc w:val="both"/>
        <w:rPr>
          <w:rFonts w:ascii="Times New Roman" w:hAnsi="Times New Roman"/>
          <w:sz w:val="24"/>
          <w:szCs w:val="24"/>
        </w:rPr>
      </w:pPr>
      <w:r>
        <w:rPr>
          <w:rFonts w:ascii="Times New Roman" w:hAnsi="Times New Roman"/>
          <w:sz w:val="24"/>
          <w:szCs w:val="24"/>
        </w:rPr>
        <w:t>Michal Skřejpek</w:t>
      </w:r>
    </w:p>
    <w:p w:rsidR="00B30D85" w:rsidRDefault="00B30D85" w:rsidP="00B30D85">
      <w:pPr>
        <w:spacing w:after="0" w:line="100" w:lineRule="atLeast"/>
        <w:jc w:val="both"/>
        <w:rPr>
          <w:rFonts w:ascii="Times New Roman" w:hAnsi="Times New Roman"/>
          <w:sz w:val="24"/>
          <w:szCs w:val="24"/>
        </w:rPr>
      </w:pPr>
      <w:r>
        <w:rPr>
          <w:rFonts w:ascii="Times New Roman" w:hAnsi="Times New Roman"/>
          <w:sz w:val="24"/>
          <w:szCs w:val="24"/>
        </w:rPr>
        <w:t>Stanislav Potěšil</w:t>
      </w:r>
    </w:p>
    <w:p w:rsidR="00102723" w:rsidRDefault="003965A7">
      <w:pPr>
        <w:spacing w:after="0" w:line="100" w:lineRule="atLeast"/>
        <w:jc w:val="both"/>
        <w:rPr>
          <w:rFonts w:ascii="Times New Roman" w:hAnsi="Times New Roman"/>
          <w:sz w:val="24"/>
          <w:szCs w:val="24"/>
        </w:rPr>
      </w:pPr>
      <w:r>
        <w:rPr>
          <w:rFonts w:ascii="Times New Roman" w:hAnsi="Times New Roman"/>
          <w:sz w:val="24"/>
          <w:szCs w:val="24"/>
        </w:rPr>
        <w:t>Jakub Růžička</w:t>
      </w:r>
    </w:p>
    <w:p w:rsidR="00102723" w:rsidRDefault="003965A7">
      <w:pPr>
        <w:spacing w:after="0" w:line="100" w:lineRule="atLeast"/>
        <w:jc w:val="both"/>
        <w:rPr>
          <w:rFonts w:ascii="Times New Roman" w:hAnsi="Times New Roman"/>
          <w:sz w:val="24"/>
          <w:szCs w:val="24"/>
        </w:rPr>
      </w:pPr>
      <w:r>
        <w:rPr>
          <w:rFonts w:ascii="Times New Roman" w:hAnsi="Times New Roman"/>
          <w:sz w:val="24"/>
          <w:szCs w:val="24"/>
        </w:rPr>
        <w:t>Michal Tuláček</w:t>
      </w:r>
    </w:p>
    <w:p w:rsidR="00102723" w:rsidRDefault="003965A7">
      <w:pPr>
        <w:spacing w:after="0" w:line="100" w:lineRule="atLeast"/>
        <w:jc w:val="both"/>
        <w:rPr>
          <w:rFonts w:ascii="Times New Roman" w:hAnsi="Times New Roman"/>
          <w:b/>
          <w:sz w:val="24"/>
          <w:szCs w:val="24"/>
        </w:rPr>
      </w:pPr>
      <w:r>
        <w:rPr>
          <w:rFonts w:ascii="Times New Roman" w:hAnsi="Times New Roman"/>
          <w:b/>
          <w:sz w:val="24"/>
          <w:szCs w:val="24"/>
        </w:rPr>
        <w:t>Hosté:</w:t>
      </w:r>
    </w:p>
    <w:p w:rsidR="00102723" w:rsidRDefault="003965A7">
      <w:pPr>
        <w:spacing w:after="0" w:line="100" w:lineRule="atLeast"/>
        <w:jc w:val="both"/>
        <w:rPr>
          <w:rFonts w:ascii="Times New Roman" w:hAnsi="Times New Roman"/>
          <w:sz w:val="24"/>
          <w:szCs w:val="24"/>
        </w:rPr>
      </w:pPr>
      <w:r>
        <w:rPr>
          <w:rFonts w:ascii="Times New Roman" w:hAnsi="Times New Roman"/>
          <w:sz w:val="24"/>
          <w:szCs w:val="24"/>
        </w:rPr>
        <w:t>Tomáš Dočkal</w:t>
      </w:r>
    </w:p>
    <w:p w:rsidR="00102723" w:rsidRDefault="00102723">
      <w:pPr>
        <w:spacing w:after="0" w:line="100" w:lineRule="atLeast"/>
        <w:jc w:val="both"/>
        <w:rPr>
          <w:rFonts w:ascii="Times New Roman" w:hAnsi="Times New Roman"/>
          <w:sz w:val="24"/>
          <w:szCs w:val="24"/>
        </w:rPr>
      </w:pPr>
    </w:p>
    <w:p w:rsidR="00102723" w:rsidRDefault="003965A7">
      <w:pPr>
        <w:spacing w:after="0" w:line="100" w:lineRule="atLeast"/>
        <w:jc w:val="both"/>
        <w:rPr>
          <w:rFonts w:ascii="Times New Roman" w:hAnsi="Times New Roman"/>
          <w:b/>
          <w:sz w:val="24"/>
          <w:szCs w:val="24"/>
        </w:rPr>
      </w:pPr>
      <w:r>
        <w:rPr>
          <w:rFonts w:ascii="Times New Roman" w:hAnsi="Times New Roman"/>
          <w:b/>
          <w:sz w:val="24"/>
          <w:szCs w:val="24"/>
        </w:rPr>
        <w:t>Program:</w:t>
      </w:r>
    </w:p>
    <w:p w:rsidR="00102723" w:rsidRDefault="003965A7">
      <w:pPr>
        <w:pStyle w:val="Odstavecseseznamem"/>
        <w:numPr>
          <w:ilvl w:val="0"/>
          <w:numId w:val="1"/>
        </w:numPr>
        <w:spacing w:after="0" w:line="100" w:lineRule="atLeast"/>
        <w:contextualSpacing w:val="0"/>
        <w:jc w:val="both"/>
        <w:rPr>
          <w:rFonts w:ascii="Times New Roman" w:hAnsi="Times New Roman"/>
          <w:sz w:val="24"/>
          <w:szCs w:val="24"/>
        </w:rPr>
      </w:pPr>
      <w:r>
        <w:rPr>
          <w:rFonts w:ascii="Times New Roman" w:hAnsi="Times New Roman"/>
          <w:sz w:val="24"/>
          <w:szCs w:val="24"/>
        </w:rPr>
        <w:t>Schválení zápisu z minulé schůze</w:t>
      </w:r>
    </w:p>
    <w:p w:rsidR="00102723" w:rsidRDefault="003965A7">
      <w:pPr>
        <w:pStyle w:val="Odstavecseseznamem"/>
        <w:numPr>
          <w:ilvl w:val="0"/>
          <w:numId w:val="1"/>
        </w:numPr>
        <w:spacing w:after="0" w:line="100" w:lineRule="atLeast"/>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Zápis diplomových prací přes SIS</w:t>
      </w:r>
    </w:p>
    <w:p w:rsidR="00102723" w:rsidRDefault="003965A7">
      <w:pPr>
        <w:pStyle w:val="Odstavecseseznamem"/>
        <w:numPr>
          <w:ilvl w:val="0"/>
          <w:numId w:val="1"/>
        </w:numPr>
        <w:spacing w:after="0" w:line="100" w:lineRule="atLeast"/>
        <w:contextualSpacing w:val="0"/>
        <w:jc w:val="both"/>
        <w:rPr>
          <w:rFonts w:ascii="Times New Roman" w:hAnsi="Times New Roman" w:cs="Times New Roman"/>
          <w:sz w:val="24"/>
          <w:szCs w:val="24"/>
        </w:rPr>
      </w:pPr>
      <w:r>
        <w:rPr>
          <w:rFonts w:ascii="Times New Roman" w:hAnsi="Times New Roman" w:cs="Times New Roman"/>
          <w:sz w:val="24"/>
          <w:szCs w:val="24"/>
        </w:rPr>
        <w:t>Vyjádření k návrhu Opatření děkana o poplatcích spojených se studiem pro akademický rok 2014/2015</w:t>
      </w:r>
    </w:p>
    <w:p w:rsidR="00102723" w:rsidRDefault="003965A7">
      <w:pPr>
        <w:pStyle w:val="Odstavecseseznamem"/>
        <w:numPr>
          <w:ilvl w:val="0"/>
          <w:numId w:val="1"/>
        </w:numPr>
        <w:spacing w:after="0" w:line="100" w:lineRule="atLeast"/>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Statistiky generované SIS, jejich zpracování a případná publikace</w:t>
      </w:r>
    </w:p>
    <w:p w:rsidR="00102723" w:rsidRDefault="003965A7">
      <w:pPr>
        <w:pStyle w:val="Odstavecseseznamem"/>
        <w:numPr>
          <w:ilvl w:val="0"/>
          <w:numId w:val="1"/>
        </w:numPr>
        <w:spacing w:after="0" w:line="100" w:lineRule="atLeast"/>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Různé</w:t>
      </w: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Dostupnost archivu aktualit</w:t>
      </w: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Zajištění aktualizovaného obsahu webu</w:t>
      </w: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Fotografie akademických pracovníků na webu </w:t>
      </w: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Prezentace AS na webu</w:t>
      </w: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Další jednání a jeho program</w:t>
      </w:r>
    </w:p>
    <w:p w:rsidR="00102723" w:rsidRDefault="00102723">
      <w:pPr>
        <w:spacing w:after="0" w:line="100" w:lineRule="atLeast"/>
        <w:jc w:val="both"/>
        <w:rPr>
          <w:rFonts w:ascii="Times New Roman" w:hAnsi="Times New Roman" w:cs="Times New Roman"/>
          <w:sz w:val="24"/>
          <w:szCs w:val="24"/>
          <w:lang w:eastAsia="cs-CZ"/>
        </w:rPr>
      </w:pPr>
    </w:p>
    <w:p w:rsidR="00102723" w:rsidRDefault="003965A7">
      <w:pPr>
        <w:spacing w:after="0" w:line="100" w:lineRule="atLeast"/>
        <w:jc w:val="both"/>
        <w:rPr>
          <w:rFonts w:ascii="Times New Roman" w:hAnsi="Times New Roman" w:cs="Times New Roman"/>
          <w:b/>
          <w:sz w:val="24"/>
          <w:szCs w:val="24"/>
          <w:lang w:eastAsia="cs-CZ"/>
        </w:rPr>
      </w:pPr>
      <w:r>
        <w:rPr>
          <w:rFonts w:ascii="Times New Roman" w:hAnsi="Times New Roman" w:cs="Times New Roman"/>
          <w:b/>
          <w:sz w:val="24"/>
          <w:szCs w:val="24"/>
          <w:lang w:eastAsia="cs-CZ"/>
        </w:rPr>
        <w:t>Přílohy:</w:t>
      </w:r>
    </w:p>
    <w:p w:rsidR="00102723" w:rsidRDefault="003965A7">
      <w:pPr>
        <w:spacing w:after="0" w:line="10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Dotazník ke způsobu zadávání diplomových prací</w:t>
      </w:r>
    </w:p>
    <w:p w:rsidR="00102723" w:rsidRDefault="003965A7">
      <w:pPr>
        <w:pStyle w:val="Odstavecseseznamem"/>
        <w:spacing w:after="0" w:line="100" w:lineRule="atLeast"/>
        <w:ind w:left="0"/>
        <w:contextualSpacing w:val="0"/>
        <w:jc w:val="both"/>
        <w:rPr>
          <w:rFonts w:ascii="Times New Roman" w:hAnsi="Times New Roman" w:cs="Times New Roman"/>
          <w:sz w:val="24"/>
          <w:szCs w:val="24"/>
          <w:lang w:eastAsia="cs-CZ"/>
        </w:rPr>
      </w:pPr>
      <w:r>
        <w:rPr>
          <w:rFonts w:ascii="Times New Roman" w:hAnsi="Times New Roman" w:cs="Times New Roman"/>
          <w:sz w:val="24"/>
          <w:szCs w:val="24"/>
          <w:lang w:eastAsia="cs-CZ"/>
        </w:rPr>
        <w:t>Návrh Opatření děkana o poplatcích spojených se studiem pro akademický rok 2014/2015</w:t>
      </w:r>
    </w:p>
    <w:p w:rsidR="00102723" w:rsidRDefault="00102723">
      <w:pPr>
        <w:pStyle w:val="Odstavecseseznamem"/>
        <w:spacing w:after="0" w:line="100" w:lineRule="atLeast"/>
        <w:ind w:left="0"/>
        <w:contextualSpacing w:val="0"/>
        <w:jc w:val="both"/>
        <w:rPr>
          <w:rFonts w:ascii="Times New Roman" w:hAnsi="Times New Roman"/>
          <w:sz w:val="24"/>
          <w:szCs w:val="24"/>
        </w:rPr>
      </w:pPr>
    </w:p>
    <w:p w:rsidR="00102723" w:rsidRDefault="003965A7">
      <w:pPr>
        <w:spacing w:after="0" w:line="100" w:lineRule="atLeast"/>
        <w:jc w:val="both"/>
        <w:rPr>
          <w:rFonts w:ascii="Times New Roman" w:hAnsi="Times New Roman"/>
          <w:b/>
          <w:sz w:val="24"/>
          <w:szCs w:val="24"/>
        </w:rPr>
      </w:pPr>
      <w:r>
        <w:rPr>
          <w:rFonts w:ascii="Times New Roman" w:eastAsia="Times New Roman" w:hAnsi="Times New Roman" w:cs="Times New Roman"/>
          <w:b/>
          <w:sz w:val="24"/>
          <w:szCs w:val="24"/>
          <w:lang w:eastAsia="cs-CZ"/>
        </w:rPr>
        <w:t xml:space="preserve">Ad 0) </w:t>
      </w:r>
      <w:r>
        <w:rPr>
          <w:rFonts w:ascii="Times New Roman" w:hAnsi="Times New Roman"/>
          <w:b/>
          <w:sz w:val="24"/>
          <w:szCs w:val="24"/>
        </w:rPr>
        <w:t>Schválení zápisu z minulé schůze</w:t>
      </w:r>
    </w:p>
    <w:p w:rsidR="00102723" w:rsidRDefault="003965A7">
      <w:pPr>
        <w:spacing w:after="0" w:line="100" w:lineRule="atLeast"/>
        <w:ind w:left="708"/>
        <w:jc w:val="both"/>
        <w:rPr>
          <w:rFonts w:ascii="Times New Roman" w:hAnsi="Times New Roman"/>
          <w:sz w:val="24"/>
          <w:szCs w:val="24"/>
        </w:rPr>
      </w:pPr>
      <w:r>
        <w:rPr>
          <w:rFonts w:ascii="Times New Roman" w:hAnsi="Times New Roman"/>
          <w:sz w:val="24"/>
          <w:szCs w:val="24"/>
        </w:rPr>
        <w:t xml:space="preserve">Na úvod jednání byl schválen návrh zápisu z minulého jednání, které proběhlo 18. března 2014. Došlo také k dohodě, že zápisy budou zveřejňovány na nástěnce Akademického senátu, v SIS a po zřízení </w:t>
      </w:r>
      <w:r w:rsidR="00AD3EC1">
        <w:rPr>
          <w:rFonts w:ascii="Times New Roman" w:hAnsi="Times New Roman"/>
          <w:sz w:val="24"/>
          <w:szCs w:val="24"/>
        </w:rPr>
        <w:t xml:space="preserve">Facebookové stránky PF UK pro </w:t>
      </w:r>
      <w:r>
        <w:rPr>
          <w:rFonts w:ascii="Times New Roman" w:hAnsi="Times New Roman"/>
          <w:sz w:val="24"/>
          <w:szCs w:val="24"/>
        </w:rPr>
        <w:t>magistersk</w:t>
      </w:r>
      <w:r w:rsidR="00AD3EC1">
        <w:rPr>
          <w:rFonts w:ascii="Times New Roman" w:hAnsi="Times New Roman"/>
          <w:sz w:val="24"/>
          <w:szCs w:val="24"/>
        </w:rPr>
        <w:t>ý</w:t>
      </w:r>
      <w:r>
        <w:rPr>
          <w:rFonts w:ascii="Times New Roman" w:hAnsi="Times New Roman"/>
          <w:sz w:val="24"/>
          <w:szCs w:val="24"/>
        </w:rPr>
        <w:t xml:space="preserve"> studi</w:t>
      </w:r>
      <w:r w:rsidR="00AD3EC1">
        <w:rPr>
          <w:rFonts w:ascii="Times New Roman" w:hAnsi="Times New Roman"/>
          <w:sz w:val="24"/>
          <w:szCs w:val="24"/>
        </w:rPr>
        <w:t xml:space="preserve">jní program </w:t>
      </w:r>
      <w:r>
        <w:rPr>
          <w:rFonts w:ascii="Times New Roman" w:hAnsi="Times New Roman"/>
          <w:sz w:val="24"/>
          <w:szCs w:val="24"/>
        </w:rPr>
        <w:t>také na Facebooku.</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hanging="708"/>
        <w:jc w:val="both"/>
        <w:rPr>
          <w:rFonts w:ascii="Times New Roman" w:eastAsia="Calibri" w:hAnsi="Times New Roman" w:cs="Times New Roman"/>
          <w:b/>
          <w:sz w:val="24"/>
          <w:szCs w:val="24"/>
        </w:rPr>
      </w:pPr>
      <w:r>
        <w:rPr>
          <w:rFonts w:ascii="Times New Roman" w:hAnsi="Times New Roman"/>
          <w:b/>
          <w:sz w:val="24"/>
          <w:szCs w:val="24"/>
        </w:rPr>
        <w:t>Ad 1)</w:t>
      </w:r>
      <w:r>
        <w:rPr>
          <w:rFonts w:ascii="Times New Roman" w:hAnsi="Times New Roman"/>
          <w:b/>
          <w:sz w:val="24"/>
          <w:szCs w:val="24"/>
        </w:rPr>
        <w:tab/>
      </w:r>
      <w:r>
        <w:rPr>
          <w:rFonts w:ascii="Times New Roman" w:eastAsia="Calibri" w:hAnsi="Times New Roman" w:cs="Times New Roman"/>
          <w:b/>
          <w:sz w:val="24"/>
          <w:szCs w:val="24"/>
        </w:rPr>
        <w:t>Zápis diplomových prací přes Studijní informační systém</w:t>
      </w: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Proběhla velmi podrobná debata nad dotazníkem, který </w:t>
      </w:r>
      <w:r w:rsidR="00AD3EC1">
        <w:rPr>
          <w:rFonts w:ascii="Times New Roman" w:eastAsia="Times New Roman" w:hAnsi="Times New Roman" w:cs="Times New Roman"/>
          <w:sz w:val="24"/>
          <w:szCs w:val="24"/>
          <w:lang w:eastAsia="cs-CZ"/>
        </w:rPr>
        <w:t>na základě vyjádření čl</w:t>
      </w:r>
      <w:r w:rsidR="00502E88">
        <w:rPr>
          <w:rFonts w:ascii="Times New Roman" w:eastAsia="Times New Roman" w:hAnsi="Times New Roman" w:cs="Times New Roman"/>
          <w:sz w:val="24"/>
          <w:szCs w:val="24"/>
          <w:lang w:eastAsia="cs-CZ"/>
        </w:rPr>
        <w:t>e</w:t>
      </w:r>
      <w:r w:rsidR="00AD3EC1">
        <w:rPr>
          <w:rFonts w:ascii="Times New Roman" w:eastAsia="Times New Roman" w:hAnsi="Times New Roman" w:cs="Times New Roman"/>
          <w:sz w:val="24"/>
          <w:szCs w:val="24"/>
          <w:lang w:eastAsia="cs-CZ"/>
        </w:rPr>
        <w:t xml:space="preserve">nů komise  připravila dr. Chromá. Dotazník se stane </w:t>
      </w:r>
      <w:r>
        <w:rPr>
          <w:rFonts w:ascii="Times New Roman" w:eastAsia="Times New Roman" w:hAnsi="Times New Roman" w:cs="Times New Roman"/>
          <w:sz w:val="24"/>
          <w:szCs w:val="24"/>
          <w:lang w:eastAsia="cs-CZ"/>
        </w:rPr>
        <w:t>podkladem pro opatření děkana, které bude upravovat způsob zadávání diplomových prací.</w:t>
      </w:r>
    </w:p>
    <w:p w:rsidR="00102723" w:rsidRDefault="003965A7">
      <w:pPr>
        <w:spacing w:after="0" w:line="100" w:lineRule="atLeast"/>
        <w:ind w:left="708"/>
        <w:jc w:val="both"/>
        <w:rPr>
          <w:rFonts w:ascii="Times New Roman" w:eastAsia="Times New Roman" w:hAnsi="Times New Roman" w:cs="Times New Roman"/>
          <w:b/>
          <w:bCs/>
          <w:sz w:val="24"/>
          <w:szCs w:val="24"/>
          <w:u w:val="single"/>
          <w:lang w:eastAsia="cs-CZ"/>
        </w:rPr>
      </w:pPr>
      <w:r>
        <w:rPr>
          <w:rFonts w:ascii="Times New Roman" w:eastAsia="Times New Roman" w:hAnsi="Times New Roman" w:cs="Times New Roman"/>
          <w:sz w:val="24"/>
          <w:szCs w:val="24"/>
          <w:lang w:eastAsia="cs-CZ"/>
        </w:rPr>
        <w:t xml:space="preserve">Do debaty se zapojili všichni členové komise. </w:t>
      </w:r>
      <w:r>
        <w:rPr>
          <w:rFonts w:ascii="Times New Roman" w:eastAsia="Times New Roman" w:hAnsi="Times New Roman" w:cs="Times New Roman"/>
          <w:b/>
          <w:bCs/>
          <w:sz w:val="24"/>
          <w:szCs w:val="24"/>
          <w:u w:val="single"/>
          <w:lang w:eastAsia="cs-CZ"/>
        </w:rPr>
        <w:t>Vyplněný dotazník je přílohou tohoto zápisu.</w:t>
      </w: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Komise se shodla, že </w:t>
      </w:r>
      <w:r w:rsidR="00AD3EC1">
        <w:rPr>
          <w:rFonts w:ascii="Times New Roman" w:eastAsia="Times New Roman" w:hAnsi="Times New Roman" w:cs="Times New Roman"/>
          <w:sz w:val="24"/>
          <w:szCs w:val="24"/>
          <w:lang w:eastAsia="cs-CZ"/>
        </w:rPr>
        <w:t>prioritním</w:t>
      </w:r>
      <w:r>
        <w:rPr>
          <w:rFonts w:ascii="Times New Roman" w:eastAsia="Times New Roman" w:hAnsi="Times New Roman" w:cs="Times New Roman"/>
          <w:sz w:val="24"/>
          <w:szCs w:val="24"/>
          <w:lang w:eastAsia="cs-CZ"/>
        </w:rPr>
        <w:t xml:space="preserve"> cílem musí být to, aby každý student pátého ročníku měl zapsané téma diplomové práce. Debata byla následně rozdělena na dvě části, týkající se zadávání témat navržených katedrami a témat individuálních.</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úvod jednání se doktor Antoš dotázal, zda je nutné mít jednotná pravidla i pro katedry u nichž je menší počet zapsaných diplomových prací. Podle jeho názoru by jednotný postup mohl způsobovat větší administrativní náročnost. Docent Beran a doktorka Chromá reagovali, že z důvodů přehlednosti jsou jednotná pravidla nutná.</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Komise </w:t>
      </w:r>
      <w:r w:rsidR="00AD3EC1">
        <w:rPr>
          <w:rFonts w:ascii="Times New Roman" w:eastAsia="Times New Roman" w:hAnsi="Times New Roman" w:cs="Times New Roman"/>
          <w:sz w:val="24"/>
          <w:szCs w:val="24"/>
          <w:lang w:eastAsia="cs-CZ"/>
        </w:rPr>
        <w:t>konstatovala</w:t>
      </w:r>
      <w:r>
        <w:rPr>
          <w:rFonts w:ascii="Times New Roman" w:eastAsia="Times New Roman" w:hAnsi="Times New Roman" w:cs="Times New Roman"/>
          <w:sz w:val="24"/>
          <w:szCs w:val="24"/>
          <w:lang w:eastAsia="cs-CZ"/>
        </w:rPr>
        <w:t>,</w:t>
      </w:r>
      <w:r w:rsidR="00AD3EC1">
        <w:rPr>
          <w:rFonts w:ascii="Times New Roman" w:eastAsia="Times New Roman" w:hAnsi="Times New Roman" w:cs="Times New Roman"/>
          <w:sz w:val="24"/>
          <w:szCs w:val="24"/>
          <w:lang w:eastAsia="cs-CZ"/>
        </w:rPr>
        <w:t xml:space="preserve"> že v souladu s čl. 38 Pravidel pro organizaci studia na PFUK jsou katedry</w:t>
      </w:r>
      <w:r>
        <w:rPr>
          <w:rFonts w:ascii="Times New Roman" w:eastAsia="Times New Roman" w:hAnsi="Times New Roman" w:cs="Times New Roman"/>
          <w:sz w:val="24"/>
          <w:szCs w:val="24"/>
          <w:lang w:eastAsia="cs-CZ"/>
        </w:rPr>
        <w:t xml:space="preserve"> </w:t>
      </w:r>
      <w:r w:rsidR="00AD3EC1">
        <w:rPr>
          <w:rFonts w:ascii="Times New Roman" w:eastAsia="Times New Roman" w:hAnsi="Times New Roman" w:cs="Times New Roman"/>
          <w:sz w:val="24"/>
          <w:szCs w:val="24"/>
          <w:lang w:eastAsia="cs-CZ"/>
        </w:rPr>
        <w:t xml:space="preserve">povinny </w:t>
      </w:r>
      <w:r>
        <w:rPr>
          <w:rFonts w:ascii="Times New Roman" w:eastAsia="Times New Roman" w:hAnsi="Times New Roman" w:cs="Times New Roman"/>
          <w:sz w:val="24"/>
          <w:szCs w:val="24"/>
          <w:lang w:eastAsia="cs-CZ"/>
        </w:rPr>
        <w:t xml:space="preserve">do 31. října </w:t>
      </w:r>
      <w:r w:rsidR="000975B0">
        <w:rPr>
          <w:rFonts w:ascii="Times New Roman" w:eastAsia="Times New Roman" w:hAnsi="Times New Roman" w:cs="Times New Roman"/>
          <w:sz w:val="24"/>
          <w:szCs w:val="24"/>
          <w:lang w:eastAsia="cs-CZ"/>
        </w:rPr>
        <w:t>zveřejnit t</w:t>
      </w:r>
      <w:r w:rsidR="000975B0" w:rsidRPr="000975B0">
        <w:rPr>
          <w:rFonts w:ascii="Times New Roman" w:eastAsia="Times New Roman" w:hAnsi="Times New Roman" w:cs="Times New Roman"/>
          <w:sz w:val="24"/>
          <w:szCs w:val="24"/>
          <w:lang w:eastAsia="cs-CZ"/>
        </w:rPr>
        <w:t xml:space="preserve">émata diplomových prací pro daný akademický rok </w:t>
      </w:r>
      <w:r w:rsidR="000975B0">
        <w:rPr>
          <w:rFonts w:ascii="Times New Roman" w:eastAsia="Times New Roman" w:hAnsi="Times New Roman" w:cs="Times New Roman"/>
          <w:sz w:val="24"/>
          <w:szCs w:val="24"/>
          <w:lang w:eastAsia="cs-CZ"/>
        </w:rPr>
        <w:t>„</w:t>
      </w:r>
      <w:r w:rsidR="000975B0" w:rsidRPr="000975B0">
        <w:rPr>
          <w:rFonts w:ascii="Times New Roman" w:eastAsia="Times New Roman" w:hAnsi="Times New Roman" w:cs="Times New Roman"/>
          <w:sz w:val="24"/>
          <w:szCs w:val="24"/>
          <w:lang w:eastAsia="cs-CZ"/>
        </w:rPr>
        <w:t>na webových stránkách katedry, ve Studijním informačním systému a na vývěsce katedry</w:t>
      </w:r>
      <w:r w:rsidR="00502E88">
        <w:rPr>
          <w:rFonts w:ascii="Times New Roman" w:eastAsia="Times New Roman" w:hAnsi="Times New Roman" w:cs="Times New Roman"/>
          <w:sz w:val="24"/>
          <w:szCs w:val="24"/>
          <w:lang w:eastAsia="cs-CZ"/>
        </w:rPr>
        <w:t>.</w:t>
      </w:r>
      <w:r w:rsidR="000975B0">
        <w:rPr>
          <w:rFonts w:ascii="Times New Roman" w:eastAsia="Times New Roman" w:hAnsi="Times New Roman" w:cs="Times New Roman"/>
          <w:sz w:val="24"/>
          <w:szCs w:val="24"/>
          <w:lang w:eastAsia="cs-CZ"/>
        </w:rPr>
        <w:t>“</w:t>
      </w:r>
      <w:r w:rsidR="00F25E8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Počet témat není na katedrách nikterak limitován.</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Student si bude moci zapsat </w:t>
      </w:r>
      <w:r w:rsidR="000975B0">
        <w:rPr>
          <w:rFonts w:ascii="Times New Roman" w:eastAsia="Times New Roman" w:hAnsi="Times New Roman" w:cs="Times New Roman"/>
          <w:sz w:val="24"/>
          <w:szCs w:val="24"/>
          <w:lang w:eastAsia="cs-CZ"/>
        </w:rPr>
        <w:t xml:space="preserve">pouze </w:t>
      </w:r>
      <w:r>
        <w:rPr>
          <w:rFonts w:ascii="Times New Roman" w:eastAsia="Times New Roman" w:hAnsi="Times New Roman" w:cs="Times New Roman"/>
          <w:sz w:val="24"/>
          <w:szCs w:val="24"/>
          <w:lang w:eastAsia="cs-CZ"/>
        </w:rPr>
        <w:t>jedno téma. Katedry mohou nicméně vypisovat stejná nebo velmi podobná témata vícekrát (s různými školiteli). Období zápisu bude trvat týden. Během této doby budou mít studenti možnost si téma své diplomové práce změnit. Aby se zabránilo případnému obchodování s tématy diplomových prací, bude zaslán požadavek na ÚVT (na RUK), aby se zvýšil interval mezi odhlášením jednoho studenta z konkrétního tématu přihlášením jiného studenta na toto téma na několik hodin.</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Zápis bude probíhat druhé pondělí v měsíci listopadu od 20 hodin. Z důvodů omezené kapacity SIS na vyslané požadavky je nutné rozložení zápisu do delšího časového úseku</w:t>
      </w:r>
      <w:r w:rsidR="000975B0">
        <w:rPr>
          <w:rFonts w:ascii="Times New Roman" w:eastAsia="Times New Roman" w:hAnsi="Times New Roman" w:cs="Times New Roman"/>
          <w:sz w:val="24"/>
          <w:szCs w:val="24"/>
          <w:lang w:eastAsia="cs-CZ"/>
        </w:rPr>
        <w:t xml:space="preserve"> po jednotlivých vlnách</w:t>
      </w:r>
      <w:r>
        <w:rPr>
          <w:rFonts w:ascii="Times New Roman" w:eastAsia="Times New Roman" w:hAnsi="Times New Roman" w:cs="Times New Roman"/>
          <w:sz w:val="24"/>
          <w:szCs w:val="24"/>
          <w:lang w:eastAsia="cs-CZ"/>
        </w:rPr>
        <w:t>. Z tohoto důvodu bude zápis rozložen podle parametrů, zohledňující ročník a dosavadní aritmetický studijní průměr v SIS:</w:t>
      </w:r>
    </w:p>
    <w:p w:rsidR="00102723" w:rsidRDefault="00102723">
      <w:pPr>
        <w:spacing w:after="0" w:line="100" w:lineRule="atLeast"/>
        <w:ind w:left="708"/>
        <w:jc w:val="both"/>
        <w:rPr>
          <w:rFonts w:ascii="Times New Roman" w:hAnsi="Times New Roman"/>
          <w:sz w:val="24"/>
          <w:szCs w:val="24"/>
        </w:rPr>
      </w:pP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ročník a průměr do 1,5</w:t>
      </w: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ročník a průměr do 2,0</w:t>
      </w: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ročník a průměr do 2,5</w:t>
      </w: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ročník s průměrem od 2,5</w:t>
      </w: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ročník a průměr do 1,5</w:t>
      </w: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ročník a průměr do 2,0</w:t>
      </w: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ročník a průměr do 2,5</w:t>
      </w: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ročník s průměrem od 2,5</w:t>
      </w:r>
    </w:p>
    <w:p w:rsidR="00102723" w:rsidRDefault="003965A7">
      <w:pPr>
        <w:pStyle w:val="Odstavecseseznamem"/>
        <w:numPr>
          <w:ilvl w:val="0"/>
          <w:numId w:val="3"/>
        </w:numPr>
        <w:spacing w:after="0" w:line="100" w:lineRule="atLeast"/>
        <w:ind w:left="1416"/>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Všechny ostatní ročníky</w:t>
      </w:r>
    </w:p>
    <w:p w:rsidR="00102723" w:rsidRDefault="00102723">
      <w:pPr>
        <w:pStyle w:val="Odstavecseseznamem"/>
        <w:spacing w:after="0" w:line="100" w:lineRule="atLeast"/>
        <w:ind w:left="708"/>
        <w:contextualSpacing w:val="0"/>
        <w:jc w:val="both"/>
        <w:rPr>
          <w:rFonts w:ascii="Times New Roman" w:hAnsi="Times New Roman"/>
          <w:sz w:val="24"/>
          <w:szCs w:val="24"/>
        </w:rPr>
      </w:pP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rámci debaty zazněl</w:t>
      </w:r>
      <w:r w:rsidR="000975B0">
        <w:rPr>
          <w:rFonts w:ascii="Times New Roman" w:eastAsia="Times New Roman" w:hAnsi="Times New Roman" w:cs="Times New Roman"/>
          <w:sz w:val="24"/>
          <w:szCs w:val="24"/>
          <w:lang w:eastAsia="cs-CZ"/>
        </w:rPr>
        <w:t>y</w:t>
      </w:r>
      <w:bookmarkStart w:id="0" w:name="_GoBack"/>
      <w:bookmarkEnd w:id="0"/>
      <w:r>
        <w:rPr>
          <w:rFonts w:ascii="Times New Roman" w:eastAsia="Times New Roman" w:hAnsi="Times New Roman" w:cs="Times New Roman"/>
          <w:sz w:val="24"/>
          <w:szCs w:val="24"/>
          <w:lang w:eastAsia="cs-CZ"/>
        </w:rPr>
        <w:t xml:space="preserve"> argumenty zejména od studentských zástupců, že umožňovat postupný zápis vzhledem ke studijnímu průměru nemusí odrážet opravdové znalosti studentů. Nicméně neexistuje jiná možnost, jak do podzimu rozdělit studenty do vln, aby bylo minimalizováno riziko výpadku SIS při zápise.</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budoucna by při zapisování témat diplomových prací mělo být zohledněno plnění konkrétních modulů studenty. SIS ovšem v současné době neumí moduly zpracovávat a splnění takového požadavku do října by nebylo od ÚVT reálné.</w:t>
      </w:r>
    </w:p>
    <w:p w:rsidR="00102723" w:rsidRDefault="00102723">
      <w:pPr>
        <w:spacing w:after="0" w:line="100" w:lineRule="atLeast"/>
        <w:ind w:left="708"/>
        <w:jc w:val="both"/>
        <w:rPr>
          <w:rFonts w:ascii="Times New Roman" w:eastAsia="Times New Roman" w:hAnsi="Times New Roman" w:cs="Times New Roman"/>
          <w:sz w:val="24"/>
          <w:szCs w:val="24"/>
          <w:lang w:eastAsia="cs-CZ"/>
        </w:rPr>
      </w:pP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Zápis bude ukončen z třetího úterý na třetí středu v listopadu v 0:00. Tento termín stejně jako veškerá další data bude uveden v harmonogramu akademického roku. Po uplynutí tohoto termínu bude zároveň zasláno potvrzení tématu z kateder jednotlivým studentům.</w:t>
      </w:r>
    </w:p>
    <w:p w:rsidR="00102723" w:rsidRDefault="00102723">
      <w:pPr>
        <w:spacing w:after="0" w:line="100" w:lineRule="atLeast"/>
        <w:ind w:left="708"/>
        <w:jc w:val="both"/>
        <w:rPr>
          <w:rFonts w:ascii="Times New Roman" w:eastAsia="Times New Roman" w:hAnsi="Times New Roman" w:cs="Times New Roman"/>
          <w:sz w:val="24"/>
          <w:szCs w:val="24"/>
          <w:lang w:eastAsia="cs-CZ"/>
        </w:rPr>
      </w:pPr>
    </w:p>
    <w:p w:rsidR="00102723" w:rsidRDefault="003965A7">
      <w:pPr>
        <w:spacing w:after="0" w:line="100" w:lineRule="atLeast"/>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 zapisování individuálních témat diplomových prací zůstane nezměněn.</w:t>
      </w:r>
    </w:p>
    <w:p w:rsidR="00102723" w:rsidRDefault="00102723">
      <w:pPr>
        <w:spacing w:after="0" w:line="100" w:lineRule="atLeast"/>
        <w:ind w:left="708"/>
        <w:jc w:val="both"/>
        <w:rPr>
          <w:rFonts w:ascii="Times New Roman" w:eastAsia="Times New Roman" w:hAnsi="Times New Roman" w:cs="Times New Roman"/>
          <w:sz w:val="24"/>
          <w:szCs w:val="24"/>
          <w:lang w:eastAsia="cs-CZ"/>
        </w:rPr>
      </w:pPr>
    </w:p>
    <w:p w:rsidR="00D63EF7" w:rsidRDefault="00D63EF7">
      <w:pPr>
        <w:spacing w:after="0" w:line="100" w:lineRule="atLeast"/>
        <w:ind w:left="708"/>
        <w:jc w:val="both"/>
        <w:rPr>
          <w:rFonts w:ascii="Times New Roman" w:eastAsia="Times New Roman" w:hAnsi="Times New Roman" w:cs="Times New Roman"/>
          <w:sz w:val="24"/>
          <w:szCs w:val="24"/>
          <w:lang w:eastAsia="cs-CZ"/>
        </w:rPr>
      </w:pPr>
    </w:p>
    <w:p w:rsidR="00102723" w:rsidRDefault="003965A7">
      <w:pPr>
        <w:spacing w:after="0" w:line="100" w:lineRule="atLeast"/>
        <w:jc w:val="both"/>
        <w:rPr>
          <w:rFonts w:ascii="Times New Roman" w:hAnsi="Times New Roman" w:cs="Times New Roman"/>
          <w:b/>
          <w:bCs/>
          <w:sz w:val="24"/>
          <w:szCs w:val="24"/>
        </w:rPr>
      </w:pPr>
      <w:r>
        <w:rPr>
          <w:rFonts w:ascii="Times New Roman" w:hAnsi="Times New Roman" w:cs="Times New Roman"/>
          <w:b/>
          <w:bCs/>
          <w:sz w:val="24"/>
          <w:szCs w:val="24"/>
        </w:rPr>
        <w:t>Ad 2) Vyjádření k návrhu Opatření děkana o poplatcích spojených se studiem pro akademický rok 2014/2015</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hAnsi="Times New Roman" w:cs="Times New Roman"/>
          <w:sz w:val="24"/>
          <w:szCs w:val="24"/>
        </w:rPr>
      </w:pPr>
      <w:r>
        <w:rPr>
          <w:rFonts w:ascii="Times New Roman" w:hAnsi="Times New Roman" w:cs="Times New Roman"/>
          <w:sz w:val="24"/>
          <w:szCs w:val="24"/>
        </w:rPr>
        <w:t>Před jednáním k tématu zaslal pozměňovací návrh Jakub Horký</w:t>
      </w:r>
      <w:r w:rsidR="002B4368">
        <w:rPr>
          <w:rFonts w:ascii="Times New Roman" w:hAnsi="Times New Roman" w:cs="Times New Roman"/>
          <w:sz w:val="24"/>
          <w:szCs w:val="24"/>
        </w:rPr>
        <w:t xml:space="preserve"> ve formě upraveného návrhu opatření</w:t>
      </w:r>
      <w:r>
        <w:rPr>
          <w:rFonts w:ascii="Times New Roman" w:hAnsi="Times New Roman" w:cs="Times New Roman"/>
          <w:sz w:val="24"/>
          <w:szCs w:val="24"/>
        </w:rPr>
        <w:t>. Komise se tímto návrhem zabývala</w:t>
      </w:r>
      <w:r w:rsidR="002B4368">
        <w:rPr>
          <w:rFonts w:ascii="Times New Roman" w:hAnsi="Times New Roman" w:cs="Times New Roman"/>
          <w:sz w:val="24"/>
          <w:szCs w:val="24"/>
        </w:rPr>
        <w:t xml:space="preserve"> s ohledem na možnost/nemožnost a vhodnost/nevhodnost úplné elektronizace poplatkového systému</w:t>
      </w:r>
      <w:r>
        <w:rPr>
          <w:rFonts w:ascii="Times New Roman" w:hAnsi="Times New Roman" w:cs="Times New Roman"/>
          <w:sz w:val="24"/>
          <w:szCs w:val="24"/>
        </w:rPr>
        <w:t>.</w:t>
      </w:r>
      <w:r w:rsidR="002B4368">
        <w:rPr>
          <w:rFonts w:ascii="Times New Roman" w:hAnsi="Times New Roman" w:cs="Times New Roman"/>
          <w:sz w:val="24"/>
          <w:szCs w:val="24"/>
        </w:rPr>
        <w:t xml:space="preserve"> D</w:t>
      </w:r>
      <w:r>
        <w:rPr>
          <w:rFonts w:ascii="Times New Roman" w:hAnsi="Times New Roman" w:cs="Times New Roman"/>
          <w:sz w:val="24"/>
          <w:szCs w:val="24"/>
        </w:rPr>
        <w:t xml:space="preserve">ebatovalo </w:t>
      </w:r>
      <w:r w:rsidR="002B4368">
        <w:rPr>
          <w:rFonts w:ascii="Times New Roman" w:hAnsi="Times New Roman" w:cs="Times New Roman"/>
          <w:sz w:val="24"/>
          <w:szCs w:val="24"/>
        </w:rPr>
        <w:t xml:space="preserve">se </w:t>
      </w:r>
      <w:r>
        <w:rPr>
          <w:rFonts w:ascii="Times New Roman" w:hAnsi="Times New Roman" w:cs="Times New Roman"/>
          <w:sz w:val="24"/>
          <w:szCs w:val="24"/>
        </w:rPr>
        <w:t>zejména o elektronizaci přijímacího řízení a možných přínosech a nákladech pro fakultu. Na to plynule navázala debata o možnosti platit poplatek za přijímací řízení platební kartou. Inženýr Potěšil přítomné informoval, že SIS obsahuje modul, který tuto platbu umožňuje. Výsledkem jednání byla dvě doporučení.</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Komise doporučuje elektronizovat všechna přijímací řízení do všech forem studia a rigorózního řízení s výjimkou tzv. univerzity 3. věku</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hAnsi="Times New Roman" w:cs="Times New Roman"/>
          <w:sz w:val="24"/>
          <w:szCs w:val="24"/>
        </w:rPr>
      </w:pPr>
      <w:r>
        <w:rPr>
          <w:rFonts w:ascii="Times New Roman" w:hAnsi="Times New Roman" w:cs="Times New Roman"/>
          <w:sz w:val="24"/>
          <w:szCs w:val="24"/>
        </w:rPr>
        <w:t>Pro: 6</w:t>
      </w:r>
    </w:p>
    <w:p w:rsidR="00102723" w:rsidRDefault="003965A7">
      <w:pPr>
        <w:spacing w:after="0" w:line="100" w:lineRule="atLeast"/>
        <w:ind w:left="708"/>
        <w:jc w:val="both"/>
        <w:rPr>
          <w:rFonts w:ascii="Times New Roman" w:hAnsi="Times New Roman" w:cs="Times New Roman"/>
          <w:sz w:val="24"/>
          <w:szCs w:val="24"/>
        </w:rPr>
      </w:pPr>
      <w:r>
        <w:rPr>
          <w:rFonts w:ascii="Times New Roman" w:hAnsi="Times New Roman" w:cs="Times New Roman"/>
          <w:sz w:val="24"/>
          <w:szCs w:val="24"/>
        </w:rPr>
        <w:t>Proti: 1</w:t>
      </w:r>
    </w:p>
    <w:p w:rsidR="00102723" w:rsidRDefault="003965A7">
      <w:pPr>
        <w:spacing w:after="0" w:line="100" w:lineRule="atLeast"/>
        <w:ind w:left="708"/>
        <w:jc w:val="both"/>
        <w:rPr>
          <w:rFonts w:ascii="Times New Roman" w:hAnsi="Times New Roman" w:cs="Times New Roman"/>
          <w:sz w:val="24"/>
          <w:szCs w:val="24"/>
        </w:rPr>
      </w:pPr>
      <w:bookmarkStart w:id="1" w:name="__DdeLink__2197_455628108"/>
      <w:bookmarkEnd w:id="1"/>
      <w:r>
        <w:rPr>
          <w:rFonts w:ascii="Times New Roman" w:hAnsi="Times New Roman" w:cs="Times New Roman"/>
          <w:sz w:val="24"/>
          <w:szCs w:val="24"/>
        </w:rPr>
        <w:t>Zdržel se: 0</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Komise doporučuje zavést platby za přijímací řízení prostřednictvím webového terminálu pro platební karty</w:t>
      </w:r>
    </w:p>
    <w:p w:rsidR="00102723" w:rsidRDefault="00102723">
      <w:pPr>
        <w:spacing w:after="0" w:line="100" w:lineRule="atLeast"/>
        <w:ind w:left="708"/>
        <w:jc w:val="both"/>
        <w:rPr>
          <w:rFonts w:ascii="Times New Roman" w:eastAsia="Calibri" w:hAnsi="Times New Roman" w:cs="Times New Roman"/>
          <w:sz w:val="24"/>
          <w:szCs w:val="24"/>
        </w:rPr>
      </w:pPr>
    </w:p>
    <w:p w:rsidR="00102723" w:rsidRDefault="003965A7">
      <w:pPr>
        <w:spacing w:after="0" w:line="100" w:lineRule="atLeast"/>
        <w:ind w:left="708"/>
        <w:jc w:val="both"/>
        <w:rPr>
          <w:rFonts w:ascii="Times New Roman" w:hAnsi="Times New Roman" w:cs="Times New Roman"/>
          <w:sz w:val="24"/>
          <w:szCs w:val="24"/>
        </w:rPr>
      </w:pPr>
      <w:r>
        <w:rPr>
          <w:rFonts w:ascii="Times New Roman" w:hAnsi="Times New Roman" w:cs="Times New Roman"/>
          <w:sz w:val="24"/>
          <w:szCs w:val="24"/>
        </w:rPr>
        <w:t>Pro: 6</w:t>
      </w:r>
    </w:p>
    <w:p w:rsidR="00102723" w:rsidRDefault="003965A7">
      <w:pPr>
        <w:spacing w:after="0" w:line="100" w:lineRule="atLeast"/>
        <w:ind w:left="708"/>
        <w:jc w:val="both"/>
        <w:rPr>
          <w:rFonts w:ascii="Times New Roman" w:hAnsi="Times New Roman" w:cs="Times New Roman"/>
          <w:sz w:val="24"/>
          <w:szCs w:val="24"/>
        </w:rPr>
      </w:pPr>
      <w:r>
        <w:rPr>
          <w:rFonts w:ascii="Times New Roman" w:hAnsi="Times New Roman" w:cs="Times New Roman"/>
          <w:sz w:val="24"/>
          <w:szCs w:val="24"/>
        </w:rPr>
        <w:t>Proti: 0</w:t>
      </w:r>
    </w:p>
    <w:p w:rsidR="00102723" w:rsidRDefault="003965A7">
      <w:pPr>
        <w:spacing w:after="0" w:line="100" w:lineRule="atLeast"/>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Zdržel se: 1</w:t>
      </w:r>
    </w:p>
    <w:p w:rsidR="00102723" w:rsidRDefault="00102723">
      <w:pPr>
        <w:spacing w:after="0" w:line="100" w:lineRule="atLeast"/>
        <w:ind w:left="708"/>
        <w:jc w:val="both"/>
        <w:rPr>
          <w:rFonts w:ascii="Times New Roman" w:eastAsia="Calibri" w:hAnsi="Times New Roman" w:cs="Times New Roman"/>
          <w:sz w:val="24"/>
          <w:szCs w:val="24"/>
        </w:rPr>
      </w:pPr>
    </w:p>
    <w:p w:rsidR="00102723" w:rsidRDefault="003965A7">
      <w:pPr>
        <w:spacing w:after="0" w:line="10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Ad 3) Statistiky generované SIS, jejich zpracování a případná publikace</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Michal Tuláček prezentoval velmi podrobný statistický materiál, ve kterém zpracoval data s </w:t>
      </w:r>
      <w:r w:rsidRPr="00D63EF7">
        <w:rPr>
          <w:rFonts w:ascii="Times New Roman" w:eastAsia="Calibri" w:hAnsi="Times New Roman" w:cs="Times New Roman"/>
          <w:b/>
          <w:sz w:val="24"/>
          <w:szCs w:val="24"/>
        </w:rPr>
        <w:t>výsledky ze všech zkoušek za poslední 3 semestry</w:t>
      </w:r>
      <w:r>
        <w:rPr>
          <w:rFonts w:ascii="Times New Roman" w:eastAsia="Calibri" w:hAnsi="Times New Roman" w:cs="Times New Roman"/>
          <w:sz w:val="24"/>
          <w:szCs w:val="24"/>
        </w:rPr>
        <w:t xml:space="preserve"> (ZS+LS 2012-2013, ZS 2013-2014). Docent Beran požádal o rozšíření statistik na poslední tři akademické roky, tj. ročníky: 2010/2011, 2011/2012 a 2012/2013. Statistiky budou zpracovány společně s inženýrem Potěšilem.</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Komise se dále zabývala způsobem prezentace výsledků statistik. Vzhledem k tomu, že data má fakulta k dispozici a je tzv. povinným subjektem podle zákona o svobodném přístupu k informacím, je vhodné, aby tyto statistiky byly zpřístupněny všem. V rámci debaty se komise shodla, že nejprve by mělo být s výsledky statistiky seznámeno vedení fakulty a kateder. K tomuto profesor Skřejpek požádal, aby výsledky statistik byly doplněny také o popisy, které umožní lepší pochopení statistických údajů.</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V debatě zazněl nápad, aby primární data s výsledky ze zkoušek fakulta zveřejnila v tzv. režimu Open dat.</w:t>
      </w:r>
    </w:p>
    <w:p w:rsidR="00102723" w:rsidRDefault="00102723">
      <w:pPr>
        <w:spacing w:after="0" w:line="100" w:lineRule="atLeast"/>
        <w:ind w:left="708"/>
        <w:jc w:val="both"/>
        <w:rPr>
          <w:rFonts w:ascii="Times New Roman" w:hAnsi="Times New Roman"/>
          <w:sz w:val="24"/>
          <w:szCs w:val="24"/>
        </w:rPr>
      </w:pPr>
    </w:p>
    <w:p w:rsidR="00102723" w:rsidRDefault="003965A7">
      <w:pPr>
        <w:spacing w:after="0" w:line="100" w:lineRule="atLeast"/>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 tomuto bodu se komise vrátí na svém příštím zasedání. </w:t>
      </w:r>
    </w:p>
    <w:p w:rsidR="00102723" w:rsidRDefault="00102723">
      <w:pPr>
        <w:spacing w:after="0" w:line="100" w:lineRule="atLeast"/>
        <w:ind w:left="708"/>
        <w:jc w:val="both"/>
        <w:rPr>
          <w:rFonts w:ascii="Times New Roman" w:hAnsi="Times New Roman"/>
          <w:sz w:val="24"/>
          <w:szCs w:val="24"/>
        </w:rPr>
      </w:pPr>
    </w:p>
    <w:p w:rsidR="00D63EF7" w:rsidRDefault="00D63EF7">
      <w:pPr>
        <w:spacing w:after="0" w:line="100" w:lineRule="atLeast"/>
        <w:jc w:val="both"/>
        <w:rPr>
          <w:rFonts w:ascii="Times New Roman" w:eastAsia="Calibri" w:hAnsi="Times New Roman" w:cs="Times New Roman"/>
          <w:b/>
          <w:bCs/>
          <w:sz w:val="24"/>
          <w:szCs w:val="24"/>
        </w:rPr>
      </w:pPr>
    </w:p>
    <w:p w:rsidR="00102723" w:rsidRDefault="003965A7">
      <w:pPr>
        <w:spacing w:after="0" w:line="10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Ad 4) Různé</w:t>
      </w:r>
    </w:p>
    <w:p w:rsidR="00102723" w:rsidRDefault="00102723">
      <w:pPr>
        <w:spacing w:after="0" w:line="100" w:lineRule="atLeast"/>
        <w:ind w:left="1416"/>
        <w:jc w:val="both"/>
        <w:rPr>
          <w:rFonts w:ascii="Times New Roman" w:hAnsi="Times New Roman"/>
          <w:sz w:val="24"/>
          <w:szCs w:val="24"/>
        </w:rPr>
      </w:pP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Dostupnost archivu aktualit</w:t>
      </w:r>
    </w:p>
    <w:p w:rsidR="00102723" w:rsidRDefault="00102723">
      <w:pPr>
        <w:spacing w:after="0" w:line="100" w:lineRule="atLeast"/>
        <w:ind w:left="1416"/>
        <w:jc w:val="both"/>
        <w:rPr>
          <w:rFonts w:ascii="Times New Roman" w:hAnsi="Times New Roman"/>
          <w:sz w:val="24"/>
          <w:szCs w:val="24"/>
        </w:rPr>
      </w:pPr>
    </w:p>
    <w:p w:rsidR="00102723" w:rsidRDefault="003965A7">
      <w:pPr>
        <w:spacing w:after="0" w:line="100" w:lineRule="atLeast"/>
        <w:ind w:left="141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Členové komise konstatovali, že by bylo vhodné, aby na webových stránkách byl k dispozici archiv aktualit, který nebude nikterak časově omezen. Jediné omezení by se mělo týkat informací, jako jsou např. Oznámení o krátkodobém uzavření studijních přepážek.</w:t>
      </w:r>
    </w:p>
    <w:p w:rsidR="00102723" w:rsidRDefault="00102723">
      <w:pPr>
        <w:spacing w:after="0" w:line="100" w:lineRule="atLeast"/>
        <w:ind w:left="1416"/>
        <w:jc w:val="both"/>
        <w:rPr>
          <w:rFonts w:ascii="Times New Roman" w:hAnsi="Times New Roman"/>
          <w:sz w:val="24"/>
          <w:szCs w:val="24"/>
        </w:rPr>
      </w:pP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Zajištění aktualizovaného obsahu webu</w:t>
      </w:r>
    </w:p>
    <w:p w:rsidR="00102723" w:rsidRDefault="00102723">
      <w:pPr>
        <w:spacing w:after="0" w:line="100" w:lineRule="atLeast"/>
        <w:ind w:left="1440"/>
        <w:jc w:val="both"/>
        <w:rPr>
          <w:rFonts w:ascii="Times New Roman" w:eastAsia="Times New Roman" w:hAnsi="Times New Roman" w:cs="Times New Roman"/>
          <w:sz w:val="24"/>
          <w:szCs w:val="24"/>
          <w:lang w:eastAsia="cs-CZ"/>
        </w:rPr>
      </w:pPr>
    </w:p>
    <w:p w:rsidR="00102723" w:rsidRDefault="003965A7">
      <w:pPr>
        <w:spacing w:after="0" w:line="100" w:lineRule="atLeast"/>
        <w:ind w:left="14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Profesor Skřejpek informoval komisi o aktuálním obsahu webových stránek fakulty. Společně s doktorkou Chromou provedli kompletní revizi webových stránek a rozeslali příslušným pracovníkům pokyny k doplnění chybějících informací. V následné debatě doktor Antoš ocenil snahu o aktualizaci informací na webových stránkách. Upozornil, že webovou prezentaci je neustále nutné doplňovat a rozvíjet. Na příští jednání přislíbil připravit materiál k rozvoji webové prezentace fakulty.</w:t>
      </w:r>
    </w:p>
    <w:p w:rsidR="00102723" w:rsidRDefault="00102723">
      <w:pPr>
        <w:spacing w:after="0" w:line="100" w:lineRule="atLeast"/>
        <w:ind w:left="1440"/>
        <w:jc w:val="both"/>
        <w:rPr>
          <w:rFonts w:ascii="Times New Roman" w:hAnsi="Times New Roman"/>
          <w:sz w:val="24"/>
          <w:szCs w:val="24"/>
        </w:rPr>
      </w:pP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Fotografie akademických pracovníků na webu </w:t>
      </w:r>
    </w:p>
    <w:p w:rsidR="00102723" w:rsidRDefault="00102723">
      <w:pPr>
        <w:spacing w:after="0" w:line="100" w:lineRule="atLeast"/>
        <w:ind w:left="1416"/>
        <w:jc w:val="both"/>
        <w:rPr>
          <w:rFonts w:ascii="Times New Roman" w:hAnsi="Times New Roman"/>
          <w:sz w:val="24"/>
          <w:szCs w:val="24"/>
        </w:rPr>
      </w:pPr>
    </w:p>
    <w:p w:rsidR="00102723" w:rsidRDefault="003965A7">
      <w:pPr>
        <w:spacing w:after="0" w:line="100" w:lineRule="atLeast"/>
        <w:ind w:left="141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Profesor Skřejpek informoval komisi, že akademičtí pracovníci byli informováni o možnosti aktualizovat své fotografie v SIS, které by v budoucnu měly být zobrazeny také na webových stránkách.</w:t>
      </w:r>
    </w:p>
    <w:p w:rsidR="00102723" w:rsidRDefault="00102723">
      <w:pPr>
        <w:spacing w:after="0" w:line="100" w:lineRule="atLeast"/>
        <w:ind w:left="1416"/>
        <w:jc w:val="both"/>
        <w:rPr>
          <w:rFonts w:ascii="Times New Roman" w:hAnsi="Times New Roman"/>
          <w:sz w:val="24"/>
          <w:szCs w:val="24"/>
        </w:rPr>
      </w:pP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Prezentace AS na webu</w:t>
      </w:r>
    </w:p>
    <w:p w:rsidR="00102723" w:rsidRDefault="00102723">
      <w:pPr>
        <w:spacing w:after="0" w:line="100" w:lineRule="atLeast"/>
        <w:ind w:left="1416"/>
        <w:jc w:val="both"/>
        <w:rPr>
          <w:rFonts w:ascii="Times New Roman" w:hAnsi="Times New Roman"/>
          <w:sz w:val="24"/>
          <w:szCs w:val="24"/>
        </w:rPr>
      </w:pPr>
    </w:p>
    <w:p w:rsidR="00102723" w:rsidRDefault="003965A7">
      <w:pPr>
        <w:spacing w:after="0" w:line="100" w:lineRule="atLeast"/>
        <w:ind w:left="141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Komise konstatovala, že akademický senát by měl připravit svoji webovou prezentaci, aby členové akademické obce měli lepší informace o jeho činnosti.</w:t>
      </w:r>
    </w:p>
    <w:p w:rsidR="00102723" w:rsidRDefault="00102723">
      <w:pPr>
        <w:spacing w:after="0" w:line="100" w:lineRule="atLeast"/>
        <w:ind w:left="1416"/>
        <w:jc w:val="both"/>
        <w:rPr>
          <w:rFonts w:ascii="Times New Roman" w:hAnsi="Times New Roman"/>
          <w:sz w:val="24"/>
          <w:szCs w:val="24"/>
        </w:rPr>
      </w:pPr>
    </w:p>
    <w:p w:rsidR="00102723" w:rsidRDefault="003965A7">
      <w:pPr>
        <w:numPr>
          <w:ilvl w:val="0"/>
          <w:numId w:val="2"/>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Další jednání a jeho program</w:t>
      </w:r>
    </w:p>
    <w:p w:rsidR="00102723" w:rsidRDefault="00102723">
      <w:pPr>
        <w:spacing w:after="0" w:line="100" w:lineRule="atLeast"/>
        <w:ind w:left="1440"/>
        <w:jc w:val="both"/>
        <w:rPr>
          <w:rFonts w:ascii="Times New Roman" w:eastAsia="Times New Roman" w:hAnsi="Times New Roman" w:cs="Times New Roman"/>
          <w:sz w:val="24"/>
          <w:szCs w:val="24"/>
          <w:lang w:eastAsia="cs-CZ"/>
        </w:rPr>
      </w:pPr>
    </w:p>
    <w:p w:rsidR="00102723" w:rsidRDefault="003965A7">
      <w:pPr>
        <w:spacing w:after="0" w:line="100" w:lineRule="atLeast"/>
        <w:ind w:left="1440"/>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u w:val="single"/>
          <w:lang w:eastAsia="cs-CZ"/>
        </w:rPr>
        <w:t>6. května od 12:30 v místnosti 117</w:t>
      </w:r>
      <w:r>
        <w:rPr>
          <w:rFonts w:ascii="Times New Roman" w:eastAsia="Times New Roman" w:hAnsi="Times New Roman" w:cs="Times New Roman"/>
          <w:sz w:val="24"/>
          <w:szCs w:val="24"/>
          <w:lang w:eastAsia="cs-CZ"/>
        </w:rPr>
        <w:t>.</w:t>
      </w:r>
    </w:p>
    <w:p w:rsidR="00102723" w:rsidRDefault="00102723">
      <w:pPr>
        <w:spacing w:after="0" w:line="100" w:lineRule="atLeast"/>
        <w:ind w:left="1440"/>
        <w:jc w:val="both"/>
        <w:rPr>
          <w:rFonts w:ascii="Times New Roman" w:hAnsi="Times New Roman"/>
          <w:sz w:val="24"/>
          <w:szCs w:val="24"/>
        </w:rPr>
      </w:pPr>
    </w:p>
    <w:p w:rsidR="00102723" w:rsidRDefault="003965A7">
      <w:pPr>
        <w:spacing w:after="0" w:line="100" w:lineRule="atLeast"/>
        <w:ind w:left="14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Předběžný program by se měl týkat:</w:t>
      </w:r>
    </w:p>
    <w:p w:rsidR="00102723" w:rsidRDefault="003965A7">
      <w:pPr>
        <w:numPr>
          <w:ilvl w:val="0"/>
          <w:numId w:val="4"/>
        </w:numPr>
        <w:spacing w:after="0" w:line="10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Způsobu hodnocení výuky studenty a jeho zveřejnění</w:t>
      </w:r>
    </w:p>
    <w:p w:rsidR="00D63EF7" w:rsidRDefault="003965A7">
      <w:pPr>
        <w:numPr>
          <w:ilvl w:val="0"/>
          <w:numId w:val="4"/>
        </w:numPr>
        <w:tabs>
          <w:tab w:val="left" w:pos="583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Forma studentských anket</w:t>
      </w:r>
    </w:p>
    <w:p w:rsidR="00102723" w:rsidRDefault="00D63EF7">
      <w:pPr>
        <w:numPr>
          <w:ilvl w:val="0"/>
          <w:numId w:val="4"/>
        </w:numPr>
        <w:tabs>
          <w:tab w:val="left" w:pos="583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Statistika zkoušení za poslední tři akademické roky a její publikace</w:t>
      </w:r>
    </w:p>
    <w:p w:rsidR="00102723" w:rsidRDefault="003965A7">
      <w:pPr>
        <w:numPr>
          <w:ilvl w:val="0"/>
          <w:numId w:val="4"/>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Přihlašování do dalšího ročníku přes SIS </w:t>
      </w:r>
    </w:p>
    <w:p w:rsidR="00102723" w:rsidRDefault="003965A7">
      <w:pPr>
        <w:numPr>
          <w:ilvl w:val="0"/>
          <w:numId w:val="4"/>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Zapisování neúspěšně vykonaných zápočtů do SIS </w:t>
      </w:r>
    </w:p>
    <w:p w:rsidR="00102723" w:rsidRDefault="003965A7">
      <w:pPr>
        <w:numPr>
          <w:ilvl w:val="0"/>
          <w:numId w:val="4"/>
        </w:num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Možnost zasílání elektronicky podepsaného výpisů známek</w:t>
      </w:r>
    </w:p>
    <w:p w:rsidR="00D63EF7" w:rsidRDefault="00D63EF7" w:rsidP="00D63EF7">
      <w:pPr>
        <w:spacing w:after="0" w:line="100" w:lineRule="atLeast"/>
        <w:ind w:left="2160"/>
        <w:jc w:val="both"/>
        <w:rPr>
          <w:rFonts w:ascii="Times New Roman" w:eastAsia="Times New Roman" w:hAnsi="Times New Roman" w:cs="Times New Roman"/>
          <w:sz w:val="24"/>
          <w:szCs w:val="24"/>
          <w:lang w:eastAsia="cs-CZ"/>
        </w:rPr>
      </w:pPr>
    </w:p>
    <w:p w:rsidR="00102723" w:rsidRDefault="00D63EF7" w:rsidP="00D63EF7">
      <w:pPr>
        <w:spacing w:after="0" w:line="100" w:lineRule="atLeast"/>
        <w:ind w:left="708" w:firstLine="708"/>
        <w:jc w:val="both"/>
        <w:rPr>
          <w:rFonts w:ascii="Times New Roman" w:eastAsia="Times New Roman" w:hAnsi="Times New Roman" w:cs="Times New Roman"/>
          <w:b/>
          <w:bCs/>
          <w:sz w:val="24"/>
          <w:szCs w:val="24"/>
          <w:u w:val="single"/>
          <w:lang w:eastAsia="cs-CZ"/>
        </w:rPr>
      </w:pPr>
      <w:r>
        <w:rPr>
          <w:rFonts w:ascii="Times New Roman" w:eastAsia="Times New Roman" w:hAnsi="Times New Roman" w:cs="Times New Roman"/>
          <w:b/>
          <w:bCs/>
          <w:sz w:val="24"/>
          <w:szCs w:val="24"/>
          <w:u w:val="single"/>
          <w:lang w:eastAsia="cs-CZ"/>
        </w:rPr>
        <w:t>10. června od 9:30 v místnosti 117</w:t>
      </w:r>
    </w:p>
    <w:p w:rsidR="00D63EF7" w:rsidRDefault="00D63EF7">
      <w:pPr>
        <w:spacing w:after="0" w:line="100" w:lineRule="atLeast"/>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Program bude upřesněn v návaznosti na jednání v květnu.</w:t>
      </w:r>
    </w:p>
    <w:p w:rsidR="00D63EF7" w:rsidRPr="00D63EF7" w:rsidRDefault="00D63EF7">
      <w:pPr>
        <w:spacing w:after="0" w:line="100" w:lineRule="atLeast"/>
        <w:jc w:val="both"/>
        <w:rPr>
          <w:rFonts w:ascii="Times New Roman" w:hAnsi="Times New Roman"/>
          <w:sz w:val="24"/>
          <w:szCs w:val="24"/>
        </w:rPr>
      </w:pPr>
    </w:p>
    <w:p w:rsidR="00102723" w:rsidRDefault="003965A7">
      <w:p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Zapsal: Jakub Růžička</w:t>
      </w:r>
    </w:p>
    <w:p w:rsidR="00D63EF7" w:rsidRDefault="00D63EF7">
      <w:pPr>
        <w:spacing w:after="0" w:line="10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Marta Chromá</w:t>
      </w:r>
    </w:p>
    <w:sectPr w:rsidR="00D63EF7" w:rsidSect="00102723">
      <w:pgSz w:w="11906" w:h="16838"/>
      <w:pgMar w:top="1417" w:right="1417" w:bottom="1417" w:left="1417" w:header="0" w:footer="0" w:gutter="0"/>
      <w:cols w:space="708"/>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C6B"/>
    <w:multiLevelType w:val="multilevel"/>
    <w:tmpl w:val="AD92677E"/>
    <w:lvl w:ilvl="0">
      <w:start w:val="1"/>
      <w:numFmt w:val="lowerRoman"/>
      <w:lvlText w:val="%1."/>
      <w:lvlJc w:val="right"/>
      <w:pPr>
        <w:tabs>
          <w:tab w:val="num" w:pos="1440"/>
        </w:tabs>
        <w:ind w:left="1440" w:hanging="360"/>
      </w:pPr>
    </w:lvl>
    <w:lvl w:ilvl="1">
      <w:start w:val="1"/>
      <w:numFmt w:val="upperRoman"/>
      <w:lvlText w:val="%2."/>
      <w:lvlJc w:val="right"/>
      <w:pPr>
        <w:tabs>
          <w:tab w:val="num" w:pos="2160"/>
        </w:tabs>
        <w:ind w:left="2160" w:hanging="360"/>
      </w:pPr>
    </w:lvl>
    <w:lvl w:ilvl="2">
      <w:start w:val="1"/>
      <w:numFmt w:val="upperRoman"/>
      <w:lvlText w:val="%3."/>
      <w:lvlJc w:val="right"/>
      <w:pPr>
        <w:tabs>
          <w:tab w:val="num" w:pos="2880"/>
        </w:tabs>
        <w:ind w:left="2880" w:hanging="360"/>
      </w:pPr>
    </w:lvl>
    <w:lvl w:ilvl="3">
      <w:start w:val="1"/>
      <w:numFmt w:val="upperRoman"/>
      <w:lvlText w:val="%4."/>
      <w:lvlJc w:val="right"/>
      <w:pPr>
        <w:tabs>
          <w:tab w:val="num" w:pos="3600"/>
        </w:tabs>
        <w:ind w:left="3600" w:hanging="360"/>
      </w:pPr>
    </w:lvl>
    <w:lvl w:ilvl="4">
      <w:start w:val="1"/>
      <w:numFmt w:val="upperRoman"/>
      <w:lvlText w:val="%5."/>
      <w:lvlJc w:val="right"/>
      <w:pPr>
        <w:tabs>
          <w:tab w:val="num" w:pos="4320"/>
        </w:tabs>
        <w:ind w:left="4320" w:hanging="360"/>
      </w:pPr>
    </w:lvl>
    <w:lvl w:ilvl="5">
      <w:start w:val="1"/>
      <w:numFmt w:val="upperRoman"/>
      <w:lvlText w:val="%6."/>
      <w:lvlJc w:val="right"/>
      <w:pPr>
        <w:tabs>
          <w:tab w:val="num" w:pos="5040"/>
        </w:tabs>
        <w:ind w:left="5040" w:hanging="360"/>
      </w:pPr>
    </w:lvl>
    <w:lvl w:ilvl="6">
      <w:start w:val="1"/>
      <w:numFmt w:val="upperRoman"/>
      <w:lvlText w:val="%7."/>
      <w:lvlJc w:val="right"/>
      <w:pPr>
        <w:tabs>
          <w:tab w:val="num" w:pos="5760"/>
        </w:tabs>
        <w:ind w:left="5760" w:hanging="360"/>
      </w:pPr>
    </w:lvl>
    <w:lvl w:ilvl="7">
      <w:start w:val="1"/>
      <w:numFmt w:val="upperRoman"/>
      <w:lvlText w:val="%8."/>
      <w:lvlJc w:val="right"/>
      <w:pPr>
        <w:tabs>
          <w:tab w:val="num" w:pos="6480"/>
        </w:tabs>
        <w:ind w:left="6480" w:hanging="360"/>
      </w:pPr>
    </w:lvl>
    <w:lvl w:ilvl="8">
      <w:start w:val="1"/>
      <w:numFmt w:val="upperRoman"/>
      <w:lvlText w:val="%9."/>
      <w:lvlJc w:val="right"/>
      <w:pPr>
        <w:tabs>
          <w:tab w:val="num" w:pos="7200"/>
        </w:tabs>
        <w:ind w:left="7200" w:hanging="360"/>
      </w:pPr>
    </w:lvl>
  </w:abstractNum>
  <w:abstractNum w:abstractNumId="1">
    <w:nsid w:val="03477730"/>
    <w:multiLevelType w:val="multilevel"/>
    <w:tmpl w:val="8EDC38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EB5784C"/>
    <w:multiLevelType w:val="multilevel"/>
    <w:tmpl w:val="79B227A4"/>
    <w:lvl w:ilvl="0">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4D69E4"/>
    <w:multiLevelType w:val="multilevel"/>
    <w:tmpl w:val="1C240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0226A7"/>
    <w:multiLevelType w:val="multilevel"/>
    <w:tmpl w:val="3F9E1500"/>
    <w:lvl w:ilvl="0">
      <w:start w:val="1"/>
      <w:numFmt w:val="bullet"/>
      <w:lvlText w:val=""/>
      <w:lvlJc w:val="left"/>
      <w:pPr>
        <w:tabs>
          <w:tab w:val="num" w:pos="2160"/>
        </w:tabs>
        <w:ind w:left="2160" w:hanging="360"/>
      </w:pPr>
      <w:rPr>
        <w:rFonts w:ascii="Symbol" w:hAnsi="Symbol" w:cs="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102723"/>
    <w:rsid w:val="000975B0"/>
    <w:rsid w:val="000A7CBC"/>
    <w:rsid w:val="000F1C28"/>
    <w:rsid w:val="00102723"/>
    <w:rsid w:val="002B4368"/>
    <w:rsid w:val="003965A7"/>
    <w:rsid w:val="003E1368"/>
    <w:rsid w:val="00502E88"/>
    <w:rsid w:val="007527F5"/>
    <w:rsid w:val="0081082F"/>
    <w:rsid w:val="008E19CE"/>
    <w:rsid w:val="009262AF"/>
    <w:rsid w:val="009648F0"/>
    <w:rsid w:val="00AD3EC1"/>
    <w:rsid w:val="00B30D85"/>
    <w:rsid w:val="00D63EF7"/>
    <w:rsid w:val="00EE47D9"/>
    <w:rsid w:val="00F25E8F"/>
    <w:rsid w:val="00FE33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02723"/>
    <w:pPr>
      <w:suppressAutoHyphens/>
    </w:pPr>
    <w:rPr>
      <w:rFonts w:ascii="Calibri" w:eastAsia="SimSun" w:hAnsi="Calibri" w:cs="Calibri"/>
      <w:color w:val="00000A"/>
      <w:lang w:eastAsia="en-US"/>
    </w:rPr>
  </w:style>
  <w:style w:type="paragraph" w:styleId="Nadpis1">
    <w:name w:val="heading 1"/>
    <w:basedOn w:val="Nadpis"/>
    <w:rsid w:val="00102723"/>
    <w:pPr>
      <w:outlineLvl w:val="0"/>
    </w:pPr>
  </w:style>
  <w:style w:type="paragraph" w:styleId="Nadpis2">
    <w:name w:val="heading 2"/>
    <w:basedOn w:val="Nadpis"/>
    <w:rsid w:val="00102723"/>
    <w:pPr>
      <w:outlineLvl w:val="1"/>
    </w:pPr>
  </w:style>
  <w:style w:type="paragraph" w:styleId="Nadpis3">
    <w:name w:val="heading 3"/>
    <w:basedOn w:val="Nadpis"/>
    <w:rsid w:val="0010272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sid w:val="00102723"/>
    <w:rPr>
      <w:rFonts w:ascii="OpenSymbol" w:eastAsia="OpenSymbol" w:hAnsi="OpenSymbol" w:cs="OpenSymbol"/>
    </w:rPr>
  </w:style>
  <w:style w:type="character" w:customStyle="1" w:styleId="ListLabel1">
    <w:name w:val="ListLabel 1"/>
    <w:rsid w:val="00102723"/>
    <w:rPr>
      <w:rFonts w:cs="Symbol"/>
    </w:rPr>
  </w:style>
  <w:style w:type="character" w:customStyle="1" w:styleId="ListLabel2">
    <w:name w:val="ListLabel 2"/>
    <w:rsid w:val="00102723"/>
    <w:rPr>
      <w:rFonts w:cs="OpenSymbol"/>
    </w:rPr>
  </w:style>
  <w:style w:type="paragraph" w:customStyle="1" w:styleId="Nadpis">
    <w:name w:val="Nadpis"/>
    <w:basedOn w:val="Normln"/>
    <w:next w:val="Tlotextu"/>
    <w:rsid w:val="00102723"/>
    <w:pPr>
      <w:keepNext/>
      <w:spacing w:before="240" w:after="120"/>
    </w:pPr>
    <w:rPr>
      <w:rFonts w:ascii="Arial" w:eastAsia="Microsoft YaHei" w:hAnsi="Arial" w:cs="Mangal"/>
      <w:sz w:val="28"/>
      <w:szCs w:val="28"/>
    </w:rPr>
  </w:style>
  <w:style w:type="paragraph" w:customStyle="1" w:styleId="Tlotextu">
    <w:name w:val="Tělo textu"/>
    <w:basedOn w:val="Normln"/>
    <w:rsid w:val="00102723"/>
    <w:pPr>
      <w:spacing w:after="120"/>
    </w:pPr>
  </w:style>
  <w:style w:type="paragraph" w:styleId="Seznam">
    <w:name w:val="List"/>
    <w:basedOn w:val="Tlotextu"/>
    <w:rsid w:val="00102723"/>
    <w:rPr>
      <w:rFonts w:cs="Mangal"/>
    </w:rPr>
  </w:style>
  <w:style w:type="paragraph" w:customStyle="1" w:styleId="Popisek">
    <w:name w:val="Popisek"/>
    <w:basedOn w:val="Normln"/>
    <w:rsid w:val="00102723"/>
    <w:pPr>
      <w:suppressLineNumbers/>
      <w:spacing w:before="120" w:after="120"/>
    </w:pPr>
    <w:rPr>
      <w:rFonts w:cs="Mangal"/>
      <w:i/>
      <w:iCs/>
      <w:sz w:val="24"/>
      <w:szCs w:val="24"/>
    </w:rPr>
  </w:style>
  <w:style w:type="paragraph" w:customStyle="1" w:styleId="Rejstk">
    <w:name w:val="Rejstřík"/>
    <w:basedOn w:val="Normln"/>
    <w:rsid w:val="00102723"/>
    <w:pPr>
      <w:suppressLineNumbers/>
    </w:pPr>
    <w:rPr>
      <w:rFonts w:cs="Mangal"/>
    </w:rPr>
  </w:style>
  <w:style w:type="paragraph" w:styleId="Odstavecseseznamem">
    <w:name w:val="List Paragraph"/>
    <w:basedOn w:val="Normln"/>
    <w:rsid w:val="00102723"/>
    <w:pPr>
      <w:ind w:left="720"/>
      <w:contextualSpacing/>
    </w:pPr>
  </w:style>
  <w:style w:type="paragraph" w:styleId="Citace">
    <w:name w:val="Quote"/>
    <w:basedOn w:val="Normln"/>
    <w:rsid w:val="00102723"/>
  </w:style>
  <w:style w:type="paragraph" w:styleId="Nzev">
    <w:name w:val="Title"/>
    <w:basedOn w:val="Nadpis"/>
    <w:rsid w:val="00102723"/>
  </w:style>
  <w:style w:type="paragraph" w:styleId="Podtitul">
    <w:name w:val="Subtitle"/>
    <w:basedOn w:val="Nadpis"/>
    <w:rsid w:val="00102723"/>
  </w:style>
  <w:style w:type="paragraph" w:styleId="Textbubliny">
    <w:name w:val="Balloon Text"/>
    <w:basedOn w:val="Normln"/>
    <w:link w:val="TextbublinyChar"/>
    <w:uiPriority w:val="99"/>
    <w:semiHidden/>
    <w:unhideWhenUsed/>
    <w:rsid w:val="00B30D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0D85"/>
    <w:rPr>
      <w:rFonts w:ascii="Tahoma" w:eastAsia="SimSun" w:hAnsi="Tahoma" w:cs="Tahoma"/>
      <w:color w:val="00000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02723"/>
    <w:pPr>
      <w:suppressAutoHyphens/>
    </w:pPr>
    <w:rPr>
      <w:rFonts w:ascii="Calibri" w:eastAsia="SimSun" w:hAnsi="Calibri" w:cs="Calibri"/>
      <w:color w:val="00000A"/>
      <w:lang w:eastAsia="en-US"/>
    </w:rPr>
  </w:style>
  <w:style w:type="paragraph" w:styleId="Nadpis1">
    <w:name w:val="heading 1"/>
    <w:basedOn w:val="Nadpis"/>
    <w:rsid w:val="00102723"/>
    <w:pPr>
      <w:outlineLvl w:val="0"/>
    </w:pPr>
  </w:style>
  <w:style w:type="paragraph" w:styleId="Nadpis2">
    <w:name w:val="heading 2"/>
    <w:basedOn w:val="Nadpis"/>
    <w:rsid w:val="00102723"/>
    <w:pPr>
      <w:outlineLvl w:val="1"/>
    </w:pPr>
  </w:style>
  <w:style w:type="paragraph" w:styleId="Nadpis3">
    <w:name w:val="heading 3"/>
    <w:basedOn w:val="Nadpis"/>
    <w:rsid w:val="0010272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sid w:val="00102723"/>
    <w:rPr>
      <w:rFonts w:ascii="OpenSymbol" w:eastAsia="OpenSymbol" w:hAnsi="OpenSymbol" w:cs="OpenSymbol"/>
    </w:rPr>
  </w:style>
  <w:style w:type="character" w:customStyle="1" w:styleId="ListLabel1">
    <w:name w:val="ListLabel 1"/>
    <w:rsid w:val="00102723"/>
    <w:rPr>
      <w:rFonts w:cs="Symbol"/>
    </w:rPr>
  </w:style>
  <w:style w:type="character" w:customStyle="1" w:styleId="ListLabel2">
    <w:name w:val="ListLabel 2"/>
    <w:rsid w:val="00102723"/>
    <w:rPr>
      <w:rFonts w:cs="OpenSymbol"/>
    </w:rPr>
  </w:style>
  <w:style w:type="paragraph" w:customStyle="1" w:styleId="Nadpis">
    <w:name w:val="Nadpis"/>
    <w:basedOn w:val="Normln"/>
    <w:next w:val="Tlotextu"/>
    <w:rsid w:val="00102723"/>
    <w:pPr>
      <w:keepNext/>
      <w:spacing w:before="240" w:after="120"/>
    </w:pPr>
    <w:rPr>
      <w:rFonts w:ascii="Arial" w:eastAsia="Microsoft YaHei" w:hAnsi="Arial" w:cs="Mangal"/>
      <w:sz w:val="28"/>
      <w:szCs w:val="28"/>
    </w:rPr>
  </w:style>
  <w:style w:type="paragraph" w:customStyle="1" w:styleId="Tlotextu">
    <w:name w:val="Tělo textu"/>
    <w:basedOn w:val="Normln"/>
    <w:rsid w:val="00102723"/>
    <w:pPr>
      <w:spacing w:after="120"/>
    </w:pPr>
  </w:style>
  <w:style w:type="paragraph" w:styleId="Seznam">
    <w:name w:val="List"/>
    <w:basedOn w:val="Tlotextu"/>
    <w:rsid w:val="00102723"/>
    <w:rPr>
      <w:rFonts w:cs="Mangal"/>
    </w:rPr>
  </w:style>
  <w:style w:type="paragraph" w:customStyle="1" w:styleId="Popisek">
    <w:name w:val="Popisek"/>
    <w:basedOn w:val="Normln"/>
    <w:rsid w:val="00102723"/>
    <w:pPr>
      <w:suppressLineNumbers/>
      <w:spacing w:before="120" w:after="120"/>
    </w:pPr>
    <w:rPr>
      <w:rFonts w:cs="Mangal"/>
      <w:i/>
      <w:iCs/>
      <w:sz w:val="24"/>
      <w:szCs w:val="24"/>
    </w:rPr>
  </w:style>
  <w:style w:type="paragraph" w:customStyle="1" w:styleId="Rejstk">
    <w:name w:val="Rejstřík"/>
    <w:basedOn w:val="Normln"/>
    <w:rsid w:val="00102723"/>
    <w:pPr>
      <w:suppressLineNumbers/>
    </w:pPr>
    <w:rPr>
      <w:rFonts w:cs="Mangal"/>
    </w:rPr>
  </w:style>
  <w:style w:type="paragraph" w:styleId="Odstavecseseznamem">
    <w:name w:val="List Paragraph"/>
    <w:basedOn w:val="Normln"/>
    <w:rsid w:val="00102723"/>
    <w:pPr>
      <w:ind w:left="720"/>
      <w:contextualSpacing/>
    </w:pPr>
  </w:style>
  <w:style w:type="paragraph" w:styleId="Citt">
    <w:name w:val="Quote"/>
    <w:basedOn w:val="Normln"/>
    <w:rsid w:val="00102723"/>
  </w:style>
  <w:style w:type="paragraph" w:styleId="Nzev">
    <w:name w:val="Title"/>
    <w:basedOn w:val="Nadpis"/>
    <w:rsid w:val="00102723"/>
  </w:style>
  <w:style w:type="paragraph" w:styleId="Podtitul">
    <w:name w:val="Subtitle"/>
    <w:basedOn w:val="Nadpis"/>
    <w:rsid w:val="00102723"/>
  </w:style>
  <w:style w:type="paragraph" w:styleId="Textbubliny">
    <w:name w:val="Balloon Text"/>
    <w:basedOn w:val="Normln"/>
    <w:link w:val="TextbublinyChar"/>
    <w:uiPriority w:val="99"/>
    <w:semiHidden/>
    <w:unhideWhenUsed/>
    <w:rsid w:val="00B30D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0D85"/>
    <w:rPr>
      <w:rFonts w:ascii="Tahoma" w:eastAsia="SimSun" w:hAnsi="Tahoma" w:cs="Tahoma"/>
      <w:color w:val="00000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6926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4</cp:revision>
  <dcterms:created xsi:type="dcterms:W3CDTF">2014-04-24T17:26:00Z</dcterms:created>
  <dcterms:modified xsi:type="dcterms:W3CDTF">2014-05-01T06:27:00Z</dcterms:modified>
</cp:coreProperties>
</file>