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D" w:rsidRPr="006E1406" w:rsidRDefault="00275ACD" w:rsidP="006E1406">
      <w:pPr>
        <w:pStyle w:val="Nadpis1"/>
        <w:jc w:val="center"/>
        <w:rPr>
          <w:b/>
          <w:bCs/>
          <w:szCs w:val="28"/>
        </w:rPr>
      </w:pPr>
      <w:r w:rsidRPr="006E1406">
        <w:rPr>
          <w:b/>
          <w:bCs/>
          <w:szCs w:val="28"/>
        </w:rPr>
        <w:t>Program seminářů z teorie práva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Akademický rok 201</w:t>
      </w:r>
      <w:r w:rsidR="006E1406" w:rsidRPr="006E1406">
        <w:rPr>
          <w:sz w:val="28"/>
          <w:szCs w:val="28"/>
        </w:rPr>
        <w:t>3</w:t>
      </w:r>
      <w:r w:rsidRPr="006E1406">
        <w:rPr>
          <w:sz w:val="28"/>
          <w:szCs w:val="28"/>
        </w:rPr>
        <w:t>/2014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letní semestr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 xml:space="preserve">prof. JUDr. Aleš </w:t>
      </w:r>
      <w:proofErr w:type="spellStart"/>
      <w:r w:rsidRPr="006E1406">
        <w:rPr>
          <w:sz w:val="28"/>
          <w:szCs w:val="28"/>
        </w:rPr>
        <w:t>Gerloch</w:t>
      </w:r>
      <w:proofErr w:type="spellEnd"/>
      <w:r w:rsidRPr="006E1406">
        <w:rPr>
          <w:sz w:val="28"/>
          <w:szCs w:val="28"/>
        </w:rPr>
        <w:t>, CSc.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místnost č. 214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středa 14-16 hod.</w:t>
      </w:r>
    </w:p>
    <w:p w:rsidR="00275ACD" w:rsidRPr="006E1406" w:rsidRDefault="00275ACD" w:rsidP="00275ACD">
      <w:pPr>
        <w:jc w:val="both"/>
        <w:rPr>
          <w:sz w:val="28"/>
          <w:szCs w:val="28"/>
        </w:rPr>
      </w:pPr>
    </w:p>
    <w:p w:rsidR="00275ACD" w:rsidRPr="006E1406" w:rsidRDefault="00275ACD" w:rsidP="00275ACD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Úvodní seminář: organizační sdělení, </w:t>
      </w:r>
      <w:proofErr w:type="spellStart"/>
      <w:r w:rsidRPr="006E1406">
        <w:rPr>
          <w:sz w:val="28"/>
          <w:szCs w:val="28"/>
        </w:rPr>
        <w:t>tématické</w:t>
      </w:r>
      <w:proofErr w:type="spellEnd"/>
      <w:r w:rsidRPr="006E1406">
        <w:rPr>
          <w:sz w:val="28"/>
          <w:szCs w:val="28"/>
        </w:rPr>
        <w:t xml:space="preserve"> a metodické zaměření seminární výuky, literatura. Informace o zkoušce. (26.2.)       </w:t>
      </w:r>
    </w:p>
    <w:p w:rsidR="00275ACD" w:rsidRPr="006E1406" w:rsidRDefault="00275ACD" w:rsidP="00275ACD">
      <w:pPr>
        <w:jc w:val="both"/>
        <w:rPr>
          <w:sz w:val="28"/>
          <w:szCs w:val="28"/>
        </w:rPr>
      </w:pPr>
    </w:p>
    <w:p w:rsidR="00275ACD" w:rsidRPr="006E1406" w:rsidRDefault="00275ACD" w:rsidP="00275ACD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Objekty a subjekty interpretace z hlediska interpretačních funkcí v právní teorii a v právní praxi; distinkce závaznosti a významnosti interpretačních závěrů. (5.3.)                                                                                                  </w:t>
      </w:r>
    </w:p>
    <w:p w:rsidR="00275ACD" w:rsidRPr="006E1406" w:rsidRDefault="00275ACD" w:rsidP="00275ACD">
      <w:pPr>
        <w:jc w:val="both"/>
        <w:rPr>
          <w:sz w:val="28"/>
          <w:szCs w:val="28"/>
        </w:rPr>
      </w:pPr>
    </w:p>
    <w:p w:rsidR="00275ACD" w:rsidRPr="006E1406" w:rsidRDefault="00275ACD" w:rsidP="00275ACD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Standardní interpretační postupy a jejich použití v tvorbě a aplikaci práva; postupy při řešení obtížných právních případů. (12.3.)</w:t>
      </w:r>
    </w:p>
    <w:p w:rsidR="00275ACD" w:rsidRPr="006E1406" w:rsidRDefault="00275ACD" w:rsidP="00275ACD">
      <w:pPr>
        <w:jc w:val="both"/>
        <w:rPr>
          <w:sz w:val="28"/>
          <w:szCs w:val="28"/>
        </w:rPr>
      </w:pPr>
    </w:p>
    <w:p w:rsidR="00597D2F" w:rsidRDefault="00597D2F" w:rsidP="00597D2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práv</w:t>
      </w:r>
      <w:r>
        <w:rPr>
          <w:sz w:val="28"/>
          <w:szCs w:val="28"/>
        </w:rPr>
        <w:t>a</w:t>
      </w:r>
      <w:r w:rsidRPr="006E1406">
        <w:rPr>
          <w:sz w:val="28"/>
          <w:szCs w:val="28"/>
        </w:rPr>
        <w:t xml:space="preserve"> a právní povinnosti.</w:t>
      </w:r>
      <w:r>
        <w:rPr>
          <w:sz w:val="28"/>
          <w:szCs w:val="28"/>
        </w:rPr>
        <w:t xml:space="preserve"> Druhy subjektů práva, právní osobnost (subjektivita) a svéprávnost. (</w:t>
      </w:r>
      <w:r w:rsidR="00B42569">
        <w:rPr>
          <w:sz w:val="28"/>
          <w:szCs w:val="28"/>
        </w:rPr>
        <w:t>19</w:t>
      </w:r>
      <w:r>
        <w:rPr>
          <w:sz w:val="28"/>
          <w:szCs w:val="28"/>
        </w:rPr>
        <w:t>.3.)</w:t>
      </w:r>
    </w:p>
    <w:p w:rsidR="00597D2F" w:rsidRPr="00597D2F" w:rsidRDefault="00597D2F" w:rsidP="00597D2F">
      <w:pPr>
        <w:pStyle w:val="Odstavecseseznamem"/>
        <w:rPr>
          <w:sz w:val="28"/>
          <w:szCs w:val="28"/>
        </w:rPr>
      </w:pPr>
    </w:p>
    <w:p w:rsidR="00275ACD" w:rsidRPr="00597D2F" w:rsidRDefault="00275ACD" w:rsidP="00597D2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Vznik, změna a zánik subjektivních práv a právních povinností; právní tituly. (</w:t>
      </w:r>
      <w:r w:rsidR="00B42569">
        <w:rPr>
          <w:sz w:val="28"/>
          <w:szCs w:val="28"/>
        </w:rPr>
        <w:t>26</w:t>
      </w:r>
      <w:bookmarkStart w:id="0" w:name="_GoBack"/>
      <w:bookmarkEnd w:id="0"/>
      <w:r w:rsidRPr="00597D2F">
        <w:rPr>
          <w:sz w:val="28"/>
          <w:szCs w:val="28"/>
        </w:rPr>
        <w:t>.3.)</w:t>
      </w:r>
    </w:p>
    <w:p w:rsidR="00275ACD" w:rsidRPr="006E1406" w:rsidRDefault="00275ACD" w:rsidP="00275ACD">
      <w:pPr>
        <w:ind w:left="360"/>
        <w:jc w:val="both"/>
        <w:rPr>
          <w:sz w:val="28"/>
          <w:szCs w:val="28"/>
        </w:rPr>
      </w:pPr>
    </w:p>
    <w:p w:rsidR="00275ACD" w:rsidRPr="006E1406" w:rsidRDefault="00B42569" w:rsidP="00597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 </w:t>
      </w:r>
      <w:r w:rsidR="00275ACD" w:rsidRPr="006E1406">
        <w:rPr>
          <w:sz w:val="28"/>
          <w:szCs w:val="28"/>
        </w:rPr>
        <w:t>Aplikace práva orgány veřejné moci, základní typy aplikace práva. (</w:t>
      </w:r>
      <w:r w:rsidR="0011560D" w:rsidRPr="006E1406">
        <w:rPr>
          <w:sz w:val="28"/>
          <w:szCs w:val="28"/>
        </w:rPr>
        <w:t>2</w:t>
      </w:r>
      <w:r w:rsidR="00275ACD" w:rsidRPr="006E1406">
        <w:rPr>
          <w:sz w:val="28"/>
          <w:szCs w:val="28"/>
        </w:rPr>
        <w:t xml:space="preserve">.4.)                        </w:t>
      </w:r>
    </w:p>
    <w:p w:rsidR="00275ACD" w:rsidRPr="006E1406" w:rsidRDefault="00275ACD" w:rsidP="006E1406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1560D" w:rsidRPr="00597D2F" w:rsidRDefault="00275ACD" w:rsidP="00597D2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Účinnost, právní moc a vykonatelnost aktů aplikace práva; vady právních aktů a jejich náprava. (</w:t>
      </w:r>
      <w:r w:rsidR="0011560D" w:rsidRPr="00597D2F">
        <w:rPr>
          <w:sz w:val="28"/>
          <w:szCs w:val="28"/>
        </w:rPr>
        <w:t>9</w:t>
      </w:r>
      <w:r w:rsidRPr="00597D2F">
        <w:rPr>
          <w:sz w:val="28"/>
          <w:szCs w:val="28"/>
        </w:rPr>
        <w:t xml:space="preserve">.4.)  </w:t>
      </w:r>
    </w:p>
    <w:p w:rsidR="00275ACD" w:rsidRPr="006E1406" w:rsidRDefault="00275ACD" w:rsidP="00275ACD">
      <w:pPr>
        <w:jc w:val="both"/>
        <w:rPr>
          <w:sz w:val="28"/>
          <w:szCs w:val="28"/>
        </w:rPr>
      </w:pPr>
    </w:p>
    <w:p w:rsidR="0011560D" w:rsidRPr="006E1406" w:rsidRDefault="0011560D" w:rsidP="0011560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a objektivní právní odpovědnost. (1</w:t>
      </w:r>
      <w:r w:rsidR="006E1406" w:rsidRPr="006E1406">
        <w:rPr>
          <w:sz w:val="28"/>
          <w:szCs w:val="28"/>
        </w:rPr>
        <w:t>6</w:t>
      </w:r>
      <w:r w:rsidRPr="006E1406">
        <w:rPr>
          <w:sz w:val="28"/>
          <w:szCs w:val="28"/>
        </w:rPr>
        <w:t xml:space="preserve">.4.)   </w:t>
      </w:r>
    </w:p>
    <w:p w:rsidR="006E1406" w:rsidRPr="006E1406" w:rsidRDefault="006E1406" w:rsidP="006E1406">
      <w:pPr>
        <w:jc w:val="both"/>
        <w:rPr>
          <w:sz w:val="28"/>
          <w:szCs w:val="28"/>
        </w:rPr>
      </w:pPr>
    </w:p>
    <w:p w:rsidR="00275ACD" w:rsidRPr="006E1406" w:rsidRDefault="00275ACD" w:rsidP="00275ACD">
      <w:pPr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Právní stát; vláda práva; demokratický, sociální a ekologicky zaměřený </w:t>
      </w:r>
    </w:p>
    <w:p w:rsidR="00275ACD" w:rsidRPr="006E1406" w:rsidRDefault="00275ACD" w:rsidP="00275ACD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právní stát. (2</w:t>
      </w:r>
      <w:r w:rsidR="006E1406" w:rsidRPr="006E1406">
        <w:rPr>
          <w:sz w:val="28"/>
          <w:szCs w:val="28"/>
        </w:rPr>
        <w:t>3</w:t>
      </w:r>
      <w:r w:rsidRPr="006E1406">
        <w:rPr>
          <w:sz w:val="28"/>
          <w:szCs w:val="28"/>
        </w:rPr>
        <w:t xml:space="preserve">.4.)                                             </w:t>
      </w:r>
    </w:p>
    <w:p w:rsidR="00275ACD" w:rsidRPr="006E1406" w:rsidRDefault="00275ACD" w:rsidP="00275ACD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</w:t>
      </w:r>
    </w:p>
    <w:p w:rsidR="00275ACD" w:rsidRPr="006E1406" w:rsidRDefault="00275ACD" w:rsidP="00275ACD">
      <w:pPr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Lidská práva: teoretická koncepce, klasifikace těchto práv, jejich   </w:t>
      </w:r>
    </w:p>
    <w:p w:rsidR="006E1406" w:rsidRPr="006E1406" w:rsidRDefault="00275ACD" w:rsidP="00275ACD">
      <w:pPr>
        <w:ind w:left="360"/>
        <w:jc w:val="both"/>
        <w:rPr>
          <w:sz w:val="28"/>
          <w:szCs w:val="28"/>
        </w:rPr>
      </w:pPr>
      <w:r w:rsidRPr="006E1406">
        <w:rPr>
          <w:b/>
          <w:sz w:val="28"/>
          <w:szCs w:val="28"/>
        </w:rPr>
        <w:t xml:space="preserve">     </w:t>
      </w:r>
      <w:r w:rsidR="006E1406" w:rsidRPr="006E1406">
        <w:rPr>
          <w:sz w:val="28"/>
          <w:szCs w:val="28"/>
        </w:rPr>
        <w:t>význam a ochrana. (30</w:t>
      </w:r>
      <w:r w:rsidRPr="006E1406">
        <w:rPr>
          <w:sz w:val="28"/>
          <w:szCs w:val="28"/>
        </w:rPr>
        <w:t>.</w:t>
      </w:r>
      <w:r w:rsidR="006E1406" w:rsidRPr="006E1406">
        <w:rPr>
          <w:sz w:val="28"/>
          <w:szCs w:val="28"/>
        </w:rPr>
        <w:t>4</w:t>
      </w:r>
      <w:r w:rsidRPr="006E1406">
        <w:rPr>
          <w:sz w:val="28"/>
          <w:szCs w:val="28"/>
        </w:rPr>
        <w:t>.)</w:t>
      </w:r>
    </w:p>
    <w:p w:rsidR="006E1406" w:rsidRPr="006E1406" w:rsidRDefault="006E1406" w:rsidP="00275ACD">
      <w:pPr>
        <w:ind w:left="360"/>
        <w:jc w:val="both"/>
        <w:rPr>
          <w:sz w:val="28"/>
          <w:szCs w:val="28"/>
        </w:rPr>
      </w:pPr>
    </w:p>
    <w:p w:rsidR="006E1406" w:rsidRPr="006E1406" w:rsidRDefault="006E1406" w:rsidP="006E140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Legalita a legitimita (7.5.)</w:t>
      </w:r>
    </w:p>
    <w:p w:rsidR="006E1406" w:rsidRPr="006E1406" w:rsidRDefault="006E1406" w:rsidP="006E1406">
      <w:pPr>
        <w:jc w:val="both"/>
        <w:rPr>
          <w:sz w:val="28"/>
          <w:szCs w:val="28"/>
        </w:rPr>
      </w:pPr>
    </w:p>
    <w:p w:rsidR="006E1406" w:rsidRPr="006E1406" w:rsidRDefault="00275ACD" w:rsidP="006E140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Hodnoty a právní principy v tvorbě a aplikaci práva. (</w:t>
      </w:r>
      <w:r w:rsidR="006E1406" w:rsidRPr="006E1406">
        <w:rPr>
          <w:sz w:val="28"/>
          <w:szCs w:val="28"/>
        </w:rPr>
        <w:t>14</w:t>
      </w:r>
      <w:r w:rsidRPr="006E1406">
        <w:rPr>
          <w:sz w:val="28"/>
          <w:szCs w:val="28"/>
        </w:rPr>
        <w:t>.5.)</w:t>
      </w:r>
    </w:p>
    <w:p w:rsidR="006E1406" w:rsidRPr="006E1406" w:rsidRDefault="006E1406" w:rsidP="006E1406">
      <w:pPr>
        <w:pStyle w:val="Odstavecseseznamem"/>
        <w:rPr>
          <w:sz w:val="28"/>
          <w:szCs w:val="28"/>
        </w:rPr>
      </w:pPr>
    </w:p>
    <w:p w:rsidR="00275ACD" w:rsidRPr="006E1406" w:rsidRDefault="006E1406" w:rsidP="006E1406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Efektivnost působení práva (21.5.)</w:t>
      </w:r>
      <w:r w:rsidR="00275ACD" w:rsidRPr="006E1406">
        <w:rPr>
          <w:sz w:val="28"/>
          <w:szCs w:val="28"/>
        </w:rPr>
        <w:t xml:space="preserve">                     </w:t>
      </w:r>
    </w:p>
    <w:p w:rsidR="00275ACD" w:rsidRPr="006E1406" w:rsidRDefault="00275ACD" w:rsidP="00275ACD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</w:t>
      </w:r>
    </w:p>
    <w:p w:rsidR="00275ACD" w:rsidRPr="006E1406" w:rsidRDefault="00275ACD" w:rsidP="00275ACD">
      <w:pPr>
        <w:jc w:val="both"/>
        <w:rPr>
          <w:b/>
          <w:bCs/>
          <w:sz w:val="28"/>
          <w:szCs w:val="28"/>
        </w:rPr>
      </w:pPr>
    </w:p>
    <w:p w:rsidR="00275ACD" w:rsidRPr="006E1406" w:rsidRDefault="00275ACD" w:rsidP="00275ACD">
      <w:pPr>
        <w:rPr>
          <w:sz w:val="28"/>
          <w:szCs w:val="28"/>
        </w:rPr>
      </w:pPr>
    </w:p>
    <w:p w:rsidR="00275ACD" w:rsidRPr="006E1406" w:rsidRDefault="00275ACD" w:rsidP="00275ACD">
      <w:pPr>
        <w:rPr>
          <w:sz w:val="28"/>
          <w:szCs w:val="28"/>
        </w:rPr>
      </w:pPr>
      <w:r w:rsidRPr="006E1406">
        <w:rPr>
          <w:sz w:val="28"/>
          <w:szCs w:val="28"/>
        </w:rPr>
        <w:t xml:space="preserve">   </w:t>
      </w:r>
    </w:p>
    <w:p w:rsidR="00275ACD" w:rsidRPr="006E1406" w:rsidRDefault="00275ACD" w:rsidP="00275ACD">
      <w:pPr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</w:p>
    <w:p w:rsidR="007514C6" w:rsidRPr="006E1406" w:rsidRDefault="007514C6">
      <w:pPr>
        <w:rPr>
          <w:sz w:val="28"/>
          <w:szCs w:val="28"/>
        </w:rPr>
      </w:pPr>
    </w:p>
    <w:sectPr w:rsidR="007514C6" w:rsidRPr="006E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B7E"/>
    <w:multiLevelType w:val="hybridMultilevel"/>
    <w:tmpl w:val="4872D11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6653"/>
    <w:multiLevelType w:val="hybridMultilevel"/>
    <w:tmpl w:val="F462F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CD"/>
    <w:rsid w:val="0011560D"/>
    <w:rsid w:val="00275ACD"/>
    <w:rsid w:val="00597D2F"/>
    <w:rsid w:val="006E1406"/>
    <w:rsid w:val="007514C6"/>
    <w:rsid w:val="00B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3</cp:revision>
  <cp:lastPrinted>2014-01-27T10:53:00Z</cp:lastPrinted>
  <dcterms:created xsi:type="dcterms:W3CDTF">2014-01-27T09:58:00Z</dcterms:created>
  <dcterms:modified xsi:type="dcterms:W3CDTF">2014-01-27T10:56:00Z</dcterms:modified>
</cp:coreProperties>
</file>