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20" w:rsidRDefault="00B17320">
      <w:bookmarkStart w:id="0" w:name="_GoBack"/>
      <w:bookmarkEnd w:id="0"/>
    </w:p>
    <w:p w:rsidR="00DB600F" w:rsidRDefault="00DB600F"/>
    <w:p w:rsidR="00DB600F" w:rsidRDefault="00DB600F"/>
    <w:p w:rsidR="00DB600F" w:rsidRDefault="00DB600F" w:rsidP="00DB600F">
      <w:pPr>
        <w:pStyle w:val="Bezmezer"/>
        <w:jc w:val="center"/>
        <w:rPr>
          <w:b/>
        </w:rPr>
      </w:pPr>
      <w:r>
        <w:rPr>
          <w:b/>
        </w:rPr>
        <w:t>Program seminářů z Teorie práva</w:t>
      </w:r>
    </w:p>
    <w:p w:rsidR="00DB600F" w:rsidRDefault="00644A49" w:rsidP="00DB600F">
      <w:pPr>
        <w:pStyle w:val="Bezmezer"/>
        <w:jc w:val="center"/>
        <w:rPr>
          <w:b/>
        </w:rPr>
      </w:pPr>
      <w:r>
        <w:rPr>
          <w:b/>
        </w:rPr>
        <w:t>akademický rok 2012/13</w:t>
      </w:r>
    </w:p>
    <w:p w:rsidR="00DB600F" w:rsidRDefault="008C3E17" w:rsidP="00DB600F">
      <w:pPr>
        <w:pStyle w:val="Bezmezer"/>
        <w:jc w:val="center"/>
        <w:rPr>
          <w:b/>
        </w:rPr>
      </w:pPr>
      <w:r>
        <w:rPr>
          <w:b/>
        </w:rPr>
        <w:t>letní</w:t>
      </w:r>
      <w:r w:rsidR="00DB600F">
        <w:rPr>
          <w:b/>
        </w:rPr>
        <w:t xml:space="preserve"> semestr</w:t>
      </w:r>
    </w:p>
    <w:p w:rsidR="00DB600F" w:rsidRDefault="00E31052" w:rsidP="00DB600F">
      <w:pPr>
        <w:pStyle w:val="Bezmezer"/>
        <w:jc w:val="center"/>
        <w:rPr>
          <w:b/>
        </w:rPr>
      </w:pPr>
      <w:r>
        <w:rPr>
          <w:b/>
        </w:rPr>
        <w:t>čtvrtek: 14-16</w:t>
      </w:r>
      <w:r w:rsidR="008C3E17">
        <w:rPr>
          <w:b/>
        </w:rPr>
        <w:t xml:space="preserve"> hod. míst. 231</w:t>
      </w:r>
    </w:p>
    <w:p w:rsidR="008C3E17" w:rsidRDefault="00E31052" w:rsidP="00DB600F">
      <w:pPr>
        <w:pStyle w:val="Bezmezer"/>
        <w:jc w:val="center"/>
        <w:rPr>
          <w:b/>
        </w:rPr>
      </w:pPr>
      <w:r>
        <w:rPr>
          <w:b/>
        </w:rPr>
        <w:t>čtvrtek: 16-18</w:t>
      </w:r>
      <w:r w:rsidR="008C3E17">
        <w:rPr>
          <w:b/>
        </w:rPr>
        <w:t xml:space="preserve"> hod. míst. 345</w:t>
      </w:r>
    </w:p>
    <w:p w:rsidR="00F73518" w:rsidRPr="008C3E17" w:rsidRDefault="008C3E17" w:rsidP="008C3E17">
      <w:pPr>
        <w:pStyle w:val="Vrazncitt"/>
        <w:jc w:val="center"/>
      </w:pPr>
      <w:r>
        <w:t>J</w:t>
      </w:r>
      <w:r w:rsidR="0082682F">
        <w:t>UDr. Mgr. Jana El</w:t>
      </w:r>
      <w:r w:rsidR="00AA7A36">
        <w:t xml:space="preserve"> -</w:t>
      </w:r>
      <w:r w:rsidR="0082682F">
        <w:t xml:space="preserve"> </w:t>
      </w:r>
      <w:proofErr w:type="spellStart"/>
      <w:r w:rsidR="0082682F">
        <w:t>Dunia</w:t>
      </w:r>
      <w:proofErr w:type="spellEnd"/>
      <w:r w:rsidR="0082682F">
        <w:t xml:space="preserve">, CSc.     </w:t>
      </w:r>
      <w:r w:rsidR="00F73518" w:rsidRPr="008C3E17">
        <w:t>eldunij@prf.cuni.cz</w:t>
      </w:r>
    </w:p>
    <w:p w:rsidR="00393831" w:rsidRDefault="00E4654C" w:rsidP="00393831">
      <w:pPr>
        <w:numPr>
          <w:ilvl w:val="0"/>
          <w:numId w:val="2"/>
        </w:numPr>
        <w:jc w:val="both"/>
      </w:pPr>
      <w:r>
        <w:t>Úvod:</w:t>
      </w:r>
      <w:r w:rsidR="008C3E17">
        <w:t xml:space="preserve"> metodika práce na semináři, prameny k přípravě na vý</w:t>
      </w:r>
      <w:r w:rsidR="00A6300E">
        <w:t>uku. Informace o zkoušce.   I</w:t>
      </w:r>
      <w:r w:rsidR="00393831">
        <w:t>nterpretace práva. Objekty a subjekty interpretace práva z aspektu interpretačních funkcí v právní teorii a praxi. Distinkce</w:t>
      </w:r>
      <w:r>
        <w:t xml:space="preserve"> </w:t>
      </w:r>
      <w:r w:rsidR="00393831">
        <w:t xml:space="preserve"> závaznosti  a</w:t>
      </w:r>
      <w:r>
        <w:t xml:space="preserve"> </w:t>
      </w:r>
      <w:r w:rsidR="00393831">
        <w:t xml:space="preserve"> významnosti</w:t>
      </w:r>
      <w:r w:rsidR="00A82534">
        <w:t xml:space="preserve"> </w:t>
      </w:r>
      <w:r w:rsidR="00AA7A36">
        <w:t xml:space="preserve"> </w:t>
      </w:r>
      <w:r w:rsidR="00A6300E">
        <w:t xml:space="preserve"> interpretačních závěrů. </w:t>
      </w:r>
      <w:r w:rsidR="00A6300E">
        <w:rPr>
          <w:b/>
          <w:i/>
        </w:rPr>
        <w:t>(28.2.)</w:t>
      </w:r>
    </w:p>
    <w:p w:rsidR="00393831" w:rsidRDefault="00393831" w:rsidP="004347FE">
      <w:pPr>
        <w:numPr>
          <w:ilvl w:val="0"/>
          <w:numId w:val="2"/>
        </w:numPr>
        <w:jc w:val="both"/>
      </w:pPr>
      <w:r>
        <w:t>Standardní interpretační postupy a jejich použití v tvorbě a a</w:t>
      </w:r>
      <w:r w:rsidR="005378A7">
        <w:t>plikaci práva. Teorie a praxe postupů při řešení obtížných právních případů v aplikaci p</w:t>
      </w:r>
      <w:r w:rsidR="00A315D5">
        <w:t>ráva. Právní argumentace.</w:t>
      </w:r>
      <w:r w:rsidR="00A6300E">
        <w:t xml:space="preserve"> Problematika ústavně-</w:t>
      </w:r>
      <w:r w:rsidR="00681828">
        <w:t xml:space="preserve"> konformního a euro-konformního výkladu.</w:t>
      </w:r>
      <w:r w:rsidR="00A315D5">
        <w:t xml:space="preserve"> </w:t>
      </w:r>
      <w:r w:rsidR="00A82534">
        <w:t xml:space="preserve">K otázce užitých </w:t>
      </w:r>
      <w:r w:rsidR="004347FE">
        <w:t xml:space="preserve"> metod                       </w:t>
      </w:r>
      <w:r w:rsidR="00A315D5">
        <w:t xml:space="preserve"> interpretace Ev</w:t>
      </w:r>
      <w:r w:rsidR="004347FE">
        <w:t>ropského soudu pro lidská práva a metod</w:t>
      </w:r>
      <w:r w:rsidR="00A315D5">
        <w:t xml:space="preserve"> interpretace Soudního dvora EU</w:t>
      </w:r>
      <w:r w:rsidR="00A6300E">
        <w:t xml:space="preserve">. </w:t>
      </w:r>
      <w:r w:rsidR="00A6300E">
        <w:rPr>
          <w:b/>
          <w:i/>
        </w:rPr>
        <w:t>(7.3.)</w:t>
      </w:r>
    </w:p>
    <w:p w:rsidR="00A26AF5" w:rsidRDefault="009B2BFD" w:rsidP="004347FE">
      <w:pPr>
        <w:numPr>
          <w:ilvl w:val="0"/>
          <w:numId w:val="2"/>
        </w:numPr>
        <w:jc w:val="both"/>
      </w:pPr>
      <w:r>
        <w:t>Druhy subjektivních práv: soukromá a veřejná, absolutní a relativní, hmotná a</w:t>
      </w:r>
      <w:r w:rsidR="00464004">
        <w:t xml:space="preserve"> procesní. </w:t>
      </w:r>
      <w:r w:rsidR="00B33BE6">
        <w:t>Vznik, změna a zánik subjektivních práv a pov</w:t>
      </w:r>
      <w:r w:rsidR="00A82534">
        <w:t>inností. Právní tituly. Pojem subjektivního práva a povinnosti, distinkce oprávnění a povinnosti. Výkon</w:t>
      </w:r>
      <w:r w:rsidR="00A43FA8">
        <w:t xml:space="preserve"> subjektivního práva a omezení subjektivního práva.</w:t>
      </w:r>
      <w:r w:rsidR="00A82534">
        <w:t xml:space="preserve"> </w:t>
      </w:r>
      <w:r>
        <w:t xml:space="preserve"> </w:t>
      </w:r>
      <w:r w:rsidR="00A26AF5">
        <w:t>Pr</w:t>
      </w:r>
      <w:r w:rsidR="00E4654C">
        <w:t xml:space="preserve">ávní titul: právní skutečnosti a jejich druhy. </w:t>
      </w:r>
      <w:r w:rsidR="00AA7A36">
        <w:rPr>
          <w:b/>
          <w:i/>
        </w:rPr>
        <w:t>(14.3.)</w:t>
      </w:r>
    </w:p>
    <w:p w:rsidR="00A22B22" w:rsidRDefault="00A26AF5" w:rsidP="004347FE">
      <w:pPr>
        <w:numPr>
          <w:ilvl w:val="0"/>
          <w:numId w:val="2"/>
        </w:numPr>
        <w:jc w:val="both"/>
      </w:pPr>
      <w:r>
        <w:t>Sub</w:t>
      </w:r>
      <w:r w:rsidR="006720B8">
        <w:t>jekty práva. Fyzické osoby. Právnické osoby. Druhy právní způsobilosti. Orgány veřejn</w:t>
      </w:r>
      <w:r w:rsidR="00A22B22">
        <w:t>é moci. Stát jako subjekt práva „</w:t>
      </w:r>
      <w:proofErr w:type="spellStart"/>
      <w:r w:rsidR="00A22B22">
        <w:t>sui</w:t>
      </w:r>
      <w:proofErr w:type="spellEnd"/>
      <w:r w:rsidR="00E4654C">
        <w:t xml:space="preserve"> </w:t>
      </w:r>
      <w:r w:rsidR="00A22B22">
        <w:t xml:space="preserve"> </w:t>
      </w:r>
      <w:proofErr w:type="spellStart"/>
      <w:r w:rsidR="00A22B22">
        <w:t>generis</w:t>
      </w:r>
      <w:proofErr w:type="spellEnd"/>
      <w:r w:rsidR="00A22B22">
        <w:t>“.</w:t>
      </w:r>
      <w:r w:rsidR="006720B8">
        <w:t xml:space="preserve"> </w:t>
      </w:r>
      <w:r w:rsidR="00AA7A36">
        <w:rPr>
          <w:b/>
          <w:i/>
        </w:rPr>
        <w:t>(21.3.)</w:t>
      </w:r>
    </w:p>
    <w:p w:rsidR="007F56D0" w:rsidRDefault="007F56D0" w:rsidP="004347FE">
      <w:pPr>
        <w:numPr>
          <w:ilvl w:val="0"/>
          <w:numId w:val="2"/>
        </w:numPr>
        <w:jc w:val="both"/>
      </w:pPr>
      <w:r>
        <w:t>Aplikace práva, otázky skutkové a právní, subsumpce. Akty aplikace práva</w:t>
      </w:r>
      <w:r w:rsidR="00CF5E4B">
        <w:t>, účinnost, právní moc a vykonatelnost. Vady právní</w:t>
      </w:r>
      <w:r w:rsidR="00AA7A36">
        <w:t xml:space="preserve">ch aktů a jejich náprava. </w:t>
      </w:r>
      <w:r w:rsidR="00AA7A36">
        <w:rPr>
          <w:b/>
          <w:i/>
        </w:rPr>
        <w:t>(28.3.)</w:t>
      </w:r>
    </w:p>
    <w:p w:rsidR="00CF5E4B" w:rsidRDefault="00CF5E4B" w:rsidP="004347FE">
      <w:pPr>
        <w:numPr>
          <w:ilvl w:val="0"/>
          <w:numId w:val="2"/>
        </w:numPr>
        <w:jc w:val="both"/>
      </w:pPr>
      <w:r>
        <w:t>Princip práva na spravedlivý proces a právní pomoc v relaci k vnitros</w:t>
      </w:r>
      <w:r w:rsidR="00DB69C3">
        <w:t>tátní a evropské právní ochraně</w:t>
      </w:r>
      <w:r w:rsidR="00FD1B11">
        <w:t>. Evropská Úmluva o ochraně lidských práv a základních svobod (čl. 6 odst.3,</w:t>
      </w:r>
      <w:r w:rsidR="004B49AF">
        <w:t xml:space="preserve"> </w:t>
      </w:r>
      <w:r w:rsidR="00FD1B11">
        <w:t>c)).</w:t>
      </w:r>
      <w:r w:rsidR="004B49AF">
        <w:t xml:space="preserve"> Subjekty: určený advokát, procesní legitimita oprávněného žadatele.  Forma právní pomoci, platná právní úprava v ČR.</w:t>
      </w:r>
      <w:r w:rsidR="00FD1B11">
        <w:t xml:space="preserve"> </w:t>
      </w:r>
      <w:r w:rsidR="00AA7A36">
        <w:rPr>
          <w:b/>
          <w:i/>
        </w:rPr>
        <w:t>(4.4.)</w:t>
      </w:r>
    </w:p>
    <w:p w:rsidR="004B49AF" w:rsidRDefault="00E31052" w:rsidP="004347FE">
      <w:pPr>
        <w:numPr>
          <w:ilvl w:val="0"/>
          <w:numId w:val="2"/>
        </w:numPr>
        <w:jc w:val="both"/>
      </w:pPr>
      <w:r>
        <w:t>Právní odpovědnost: pojem, klasifikace. Subjektivní právní odpovědnost: normativn</w:t>
      </w:r>
      <w:r w:rsidR="00AA7A36">
        <w:t xml:space="preserve">í základ, druhy, funkce. </w:t>
      </w:r>
      <w:r w:rsidR="00AA7A36">
        <w:rPr>
          <w:b/>
          <w:i/>
        </w:rPr>
        <w:t>(11.4.)</w:t>
      </w:r>
    </w:p>
    <w:p w:rsidR="00E31052" w:rsidRDefault="00E31052" w:rsidP="004347FE">
      <w:pPr>
        <w:numPr>
          <w:ilvl w:val="0"/>
          <w:numId w:val="2"/>
        </w:numPr>
        <w:jc w:val="both"/>
      </w:pPr>
      <w:r>
        <w:t>Objektivní právní odpovědnost: n</w:t>
      </w:r>
      <w:r w:rsidR="00AA7A36">
        <w:t xml:space="preserve">ormativní základ, druhy. </w:t>
      </w:r>
      <w:r w:rsidR="00AA7A36">
        <w:rPr>
          <w:b/>
          <w:i/>
        </w:rPr>
        <w:t>(18.4.)</w:t>
      </w:r>
    </w:p>
    <w:p w:rsidR="005E0E16" w:rsidRDefault="005E0E16" w:rsidP="004347FE">
      <w:pPr>
        <w:numPr>
          <w:ilvl w:val="0"/>
          <w:numId w:val="2"/>
        </w:numPr>
        <w:jc w:val="both"/>
      </w:pPr>
      <w:r>
        <w:t>Právní stát, vláda práva (atributy právního státu)</w:t>
      </w:r>
      <w:r w:rsidR="00022CC9">
        <w:t xml:space="preserve">. </w:t>
      </w:r>
      <w:r>
        <w:t>Demokratický, sociální a ekologi</w:t>
      </w:r>
      <w:r w:rsidR="00AA7A36">
        <w:t xml:space="preserve">cky zaměřený právní stát. </w:t>
      </w:r>
      <w:r w:rsidR="00AA7A36">
        <w:rPr>
          <w:b/>
          <w:i/>
        </w:rPr>
        <w:t>(</w:t>
      </w:r>
      <w:r w:rsidR="00BD4F75">
        <w:rPr>
          <w:b/>
          <w:i/>
        </w:rPr>
        <w:t>25.4.)</w:t>
      </w:r>
      <w:r>
        <w:t xml:space="preserve">  </w:t>
      </w:r>
    </w:p>
    <w:p w:rsidR="005E0E16" w:rsidRDefault="005E0E16" w:rsidP="005E0E16">
      <w:pPr>
        <w:jc w:val="both"/>
      </w:pPr>
    </w:p>
    <w:p w:rsidR="005E0AAC" w:rsidRDefault="005E0AAC" w:rsidP="004347FE">
      <w:pPr>
        <w:numPr>
          <w:ilvl w:val="0"/>
          <w:numId w:val="2"/>
        </w:numPr>
        <w:jc w:val="both"/>
      </w:pPr>
      <w:r>
        <w:lastRenderedPageBreak/>
        <w:t>Lidská práva, teoretická koncepce, klasifikace,  význam, meze (restrikce)</w:t>
      </w:r>
      <w:r w:rsidR="00BD4F75">
        <w:t xml:space="preserve"> a  ochrana těchto práv. </w:t>
      </w:r>
      <w:r w:rsidR="00BD4F75">
        <w:rPr>
          <w:b/>
          <w:i/>
        </w:rPr>
        <w:t>(2.5.)</w:t>
      </w:r>
    </w:p>
    <w:p w:rsidR="005E0E16" w:rsidRDefault="005E0AAC" w:rsidP="004347FE">
      <w:pPr>
        <w:numPr>
          <w:ilvl w:val="0"/>
          <w:numId w:val="2"/>
        </w:numPr>
        <w:jc w:val="both"/>
      </w:pPr>
      <w:r>
        <w:t>Hodnoty a právní principy v tvorbě a aplikaci práva.</w:t>
      </w:r>
      <w:r w:rsidR="00022CC9">
        <w:t xml:space="preserve"> Formální a obsahové pojetí spravedlnosti. R</w:t>
      </w:r>
      <w:r w:rsidR="00BD4F75">
        <w:t>ovnost a rovnoprávnost.</w:t>
      </w:r>
      <w:r w:rsidR="00BD4F75">
        <w:rPr>
          <w:b/>
          <w:i/>
        </w:rPr>
        <w:t xml:space="preserve">  </w:t>
      </w:r>
      <w:r w:rsidR="00BD4F75">
        <w:t xml:space="preserve"> </w:t>
      </w:r>
      <w:r w:rsidR="00BD4F75">
        <w:rPr>
          <w:b/>
          <w:i/>
        </w:rPr>
        <w:t>(9.5.)</w:t>
      </w:r>
    </w:p>
    <w:p w:rsidR="00DB6354" w:rsidRDefault="00022CC9" w:rsidP="00FD6021">
      <w:pPr>
        <w:numPr>
          <w:ilvl w:val="0"/>
          <w:numId w:val="2"/>
        </w:numPr>
        <w:jc w:val="both"/>
      </w:pPr>
      <w:r>
        <w:t>Závěrečný</w:t>
      </w:r>
      <w:r w:rsidR="00FD6021">
        <w:t xml:space="preserve"> seminář,</w:t>
      </w:r>
      <w:r w:rsidR="00FD6021">
        <w:rPr>
          <w:b/>
          <w:i/>
        </w:rPr>
        <w:t xml:space="preserve"> </w:t>
      </w:r>
      <w:r w:rsidR="00FD6021">
        <w:t>opakování.</w:t>
      </w:r>
      <w:r w:rsidR="00171725">
        <w:t xml:space="preserve"> </w:t>
      </w:r>
      <w:r w:rsidR="00171725">
        <w:rPr>
          <w:b/>
          <w:i/>
        </w:rPr>
        <w:t>(23.5</w:t>
      </w:r>
      <w:r w:rsidR="00FD6021">
        <w:rPr>
          <w:b/>
          <w:i/>
        </w:rPr>
        <w:t>).</w:t>
      </w:r>
    </w:p>
    <w:p w:rsidR="00DB6354" w:rsidRPr="00DB6354" w:rsidRDefault="00DB6354" w:rsidP="00DB6354">
      <w:pPr>
        <w:pStyle w:val="Bezmezer"/>
        <w:jc w:val="both"/>
      </w:pPr>
    </w:p>
    <w:p w:rsidR="00DB6354" w:rsidRPr="00DB6354" w:rsidRDefault="00DB6354" w:rsidP="00F30E09">
      <w:pPr>
        <w:pStyle w:val="Bezmezer"/>
        <w:rPr>
          <w:b/>
          <w:i/>
        </w:rPr>
      </w:pPr>
    </w:p>
    <w:p w:rsidR="00F30E09" w:rsidRDefault="00F30E09" w:rsidP="00F30E09">
      <w:pPr>
        <w:pStyle w:val="Bezmezer"/>
      </w:pPr>
    </w:p>
    <w:p w:rsidR="002D284D" w:rsidRDefault="002D284D" w:rsidP="002D284D">
      <w:pPr>
        <w:jc w:val="both"/>
      </w:pPr>
      <w:r>
        <w:t>PŘÍPRAVA na semináře.</w:t>
      </w:r>
    </w:p>
    <w:p w:rsidR="007759A9" w:rsidRDefault="007759A9" w:rsidP="002D284D">
      <w:pPr>
        <w:jc w:val="both"/>
      </w:pPr>
      <w:r>
        <w:t>Prameny k</w:t>
      </w:r>
      <w:r w:rsidR="00FD6021">
        <w:t xml:space="preserve"> </w:t>
      </w:r>
      <w:r w:rsidR="00E4654C">
        <w:t> výuce (</w:t>
      </w:r>
      <w:r>
        <w:t>domácí příp</w:t>
      </w:r>
      <w:r w:rsidR="00E4654C">
        <w:t>rava) budou zadávány průběžně (</w:t>
      </w:r>
      <w:r>
        <w:t xml:space="preserve">literatura, judikatura, nařízení a směrnice práva EU, příklady ze seminárního praktika). </w:t>
      </w:r>
    </w:p>
    <w:p w:rsidR="007759A9" w:rsidRDefault="007759A9" w:rsidP="002D284D">
      <w:pPr>
        <w:jc w:val="both"/>
      </w:pPr>
      <w:r>
        <w:t>---------------------------------------------------------------------------------------------------------------------------</w:t>
      </w:r>
    </w:p>
    <w:p w:rsidR="002D284D" w:rsidRDefault="002D284D" w:rsidP="002D284D">
      <w:pPr>
        <w:jc w:val="both"/>
      </w:pPr>
      <w:r>
        <w:t>Nález</w:t>
      </w:r>
      <w:r w:rsidR="00FD6021">
        <w:t>y</w:t>
      </w:r>
      <w:r>
        <w:t xml:space="preserve"> Ústavního soudu ČR:                  Pořadové číslo semináře:</w:t>
      </w:r>
    </w:p>
    <w:p w:rsidR="002D284D" w:rsidRDefault="002D284D" w:rsidP="002D284D">
      <w:pPr>
        <w:jc w:val="both"/>
      </w:pPr>
      <w:r>
        <w:t>III. ÚS 261/09                                              3., 5.</w:t>
      </w:r>
    </w:p>
    <w:p w:rsidR="003C3E50" w:rsidRDefault="002D284D" w:rsidP="002D284D">
      <w:pPr>
        <w:jc w:val="both"/>
      </w:pPr>
      <w:r>
        <w:t>II. ÚS 3726/11                                            5., 3.</w:t>
      </w:r>
    </w:p>
    <w:p w:rsidR="003C3E50" w:rsidRDefault="00FD6021" w:rsidP="003C3E50">
      <w:r>
        <w:t>PL</w:t>
      </w:r>
      <w:r w:rsidR="007759A9">
        <w:t>.</w:t>
      </w:r>
      <w:r w:rsidR="003C3E50">
        <w:t xml:space="preserve"> ÚS 51/06                                                5.</w:t>
      </w:r>
    </w:p>
    <w:p w:rsidR="003C3E50" w:rsidRDefault="003C3E50" w:rsidP="003C3E50">
      <w:r>
        <w:t>III</w:t>
      </w:r>
      <w:r w:rsidR="00FD6021">
        <w:t xml:space="preserve">. </w:t>
      </w:r>
      <w:r>
        <w:t>ÚS 747/2000                                         5.</w:t>
      </w:r>
    </w:p>
    <w:p w:rsidR="002D284D" w:rsidRDefault="00FD6021" w:rsidP="002D284D">
      <w:pPr>
        <w:jc w:val="both"/>
      </w:pPr>
      <w:r>
        <w:t>PL</w:t>
      </w:r>
      <w:r w:rsidR="007759A9">
        <w:t>.</w:t>
      </w:r>
      <w:r w:rsidR="002D284D">
        <w:t xml:space="preserve"> ÚS-st 27/09 ze dne 28.4 2009           3., 10</w:t>
      </w:r>
    </w:p>
    <w:p w:rsidR="003C3E50" w:rsidRDefault="00FD6021" w:rsidP="002D284D">
      <w:pPr>
        <w:jc w:val="both"/>
      </w:pPr>
      <w:r>
        <w:t>PL</w:t>
      </w:r>
      <w:r w:rsidR="00E4654C">
        <w:t xml:space="preserve">. </w:t>
      </w:r>
      <w:r w:rsidR="003C3E50">
        <w:t>ÚS 5/12                                                  3., 10</w:t>
      </w:r>
    </w:p>
    <w:p w:rsidR="003C3E50" w:rsidRDefault="00FD6021" w:rsidP="002D284D">
      <w:pPr>
        <w:jc w:val="both"/>
      </w:pPr>
      <w:r>
        <w:t xml:space="preserve">PL. </w:t>
      </w:r>
      <w:r w:rsidR="003C3E50">
        <w:t>ÚS 55/10                                                3., 10,11.</w:t>
      </w:r>
    </w:p>
    <w:p w:rsidR="003C3E50" w:rsidRDefault="003C3E50" w:rsidP="002D284D">
      <w:pPr>
        <w:pBdr>
          <w:bottom w:val="single" w:sz="6" w:space="1" w:color="auto"/>
        </w:pBdr>
        <w:jc w:val="both"/>
      </w:pPr>
    </w:p>
    <w:p w:rsidR="003C3E50" w:rsidRDefault="003C3E50" w:rsidP="002D284D">
      <w:pPr>
        <w:jc w:val="both"/>
      </w:pPr>
    </w:p>
    <w:p w:rsidR="003C3E50" w:rsidRDefault="003C3E50" w:rsidP="002D284D">
      <w:pPr>
        <w:jc w:val="both"/>
      </w:pPr>
    </w:p>
    <w:p w:rsidR="002D284D" w:rsidRDefault="002D284D" w:rsidP="002D284D">
      <w:pPr>
        <w:jc w:val="both"/>
      </w:pPr>
      <w:r>
        <w:t xml:space="preserve">         </w:t>
      </w:r>
    </w:p>
    <w:p w:rsidR="007226CA" w:rsidRDefault="007226CA" w:rsidP="007226CA">
      <w:pPr>
        <w:jc w:val="both"/>
      </w:pPr>
    </w:p>
    <w:p w:rsidR="007226CA" w:rsidRDefault="007226CA" w:rsidP="007226CA">
      <w:pPr>
        <w:jc w:val="both"/>
      </w:pPr>
    </w:p>
    <w:p w:rsidR="005E0E16" w:rsidRDefault="005E0E16" w:rsidP="005E0E16">
      <w:pPr>
        <w:pStyle w:val="Odstavecseseznamem"/>
      </w:pPr>
    </w:p>
    <w:p w:rsidR="00E31052" w:rsidRDefault="00E31052" w:rsidP="005E0E16">
      <w:pPr>
        <w:jc w:val="both"/>
      </w:pPr>
    </w:p>
    <w:p w:rsidR="00E31052" w:rsidRDefault="00E31052" w:rsidP="00E31052">
      <w:pPr>
        <w:jc w:val="both"/>
      </w:pPr>
    </w:p>
    <w:p w:rsidR="00E31052" w:rsidRDefault="00E31052" w:rsidP="00E31052">
      <w:pPr>
        <w:jc w:val="both"/>
      </w:pPr>
    </w:p>
    <w:p w:rsidR="009B2BFD" w:rsidRDefault="009B2BFD" w:rsidP="005E0E16">
      <w:pPr>
        <w:ind w:left="720"/>
        <w:jc w:val="both"/>
      </w:pPr>
      <w:r>
        <w:lastRenderedPageBreak/>
        <w:t xml:space="preserve">  </w:t>
      </w:r>
    </w:p>
    <w:p w:rsidR="0082682F" w:rsidRDefault="00A43FA8" w:rsidP="005E0E16">
      <w:pPr>
        <w:ind w:left="720"/>
      </w:pPr>
      <w:r>
        <w:t xml:space="preserve"> </w:t>
      </w:r>
    </w:p>
    <w:p w:rsidR="0082682F" w:rsidRDefault="0082682F" w:rsidP="0082682F"/>
    <w:p w:rsidR="0082682F" w:rsidRDefault="0082682F" w:rsidP="0082682F"/>
    <w:p w:rsidR="0082682F" w:rsidRDefault="0082682F" w:rsidP="0082682F"/>
    <w:p w:rsidR="0082682F" w:rsidRDefault="0082682F" w:rsidP="0082682F"/>
    <w:p w:rsidR="0082682F" w:rsidRDefault="0082682F" w:rsidP="0082682F"/>
    <w:p w:rsidR="0082682F" w:rsidRDefault="0082682F" w:rsidP="0082682F"/>
    <w:p w:rsidR="0082682F" w:rsidRDefault="0082682F" w:rsidP="0082682F"/>
    <w:p w:rsidR="0082682F" w:rsidRDefault="0082682F" w:rsidP="0082682F"/>
    <w:p w:rsidR="0082682F" w:rsidRDefault="0082682F" w:rsidP="0082682F"/>
    <w:p w:rsidR="0082682F" w:rsidRDefault="0082682F" w:rsidP="0082682F"/>
    <w:p w:rsidR="0082682F" w:rsidRDefault="0082682F" w:rsidP="0082682F"/>
    <w:p w:rsidR="0082682F" w:rsidRDefault="0082682F" w:rsidP="0082682F"/>
    <w:p w:rsidR="0082682F" w:rsidRDefault="0082682F" w:rsidP="0082682F"/>
    <w:p w:rsidR="0082682F" w:rsidRDefault="0082682F" w:rsidP="0082682F"/>
    <w:p w:rsidR="0082682F" w:rsidRDefault="0082682F" w:rsidP="0082682F"/>
    <w:p w:rsidR="0082682F" w:rsidRDefault="0082682F" w:rsidP="0082682F"/>
    <w:p w:rsidR="0082682F" w:rsidRDefault="0082682F" w:rsidP="0082682F"/>
    <w:p w:rsidR="0082682F" w:rsidRDefault="0082682F" w:rsidP="0082682F"/>
    <w:p w:rsidR="0082682F" w:rsidRDefault="0082682F" w:rsidP="0082682F"/>
    <w:p w:rsidR="0082682F" w:rsidRDefault="0082682F" w:rsidP="0082682F"/>
    <w:p w:rsidR="0082682F" w:rsidRDefault="0082682F" w:rsidP="0082682F"/>
    <w:p w:rsidR="0082682F" w:rsidRDefault="005E0E16" w:rsidP="005E0E16">
      <w:pPr>
        <w:jc w:val="both"/>
      </w:pPr>
      <w:r>
        <w:t xml:space="preserve">    </w:t>
      </w:r>
    </w:p>
    <w:p w:rsidR="005E0E16" w:rsidRDefault="005E0E16" w:rsidP="005E0E16">
      <w:pPr>
        <w:jc w:val="both"/>
      </w:pPr>
    </w:p>
    <w:p w:rsidR="0082682F" w:rsidRDefault="0082682F" w:rsidP="0082682F"/>
    <w:p w:rsidR="0082682F" w:rsidRDefault="0082682F" w:rsidP="0082682F"/>
    <w:p w:rsidR="0082682F" w:rsidRDefault="0082682F" w:rsidP="0082682F"/>
    <w:p w:rsidR="0082682F" w:rsidRDefault="0082682F" w:rsidP="0082682F"/>
    <w:p w:rsidR="0082682F" w:rsidRDefault="0082682F" w:rsidP="0082682F"/>
    <w:p w:rsidR="0082682F" w:rsidRDefault="0082682F" w:rsidP="0082682F"/>
    <w:p w:rsidR="0082682F" w:rsidRDefault="0082682F" w:rsidP="0082682F"/>
    <w:p w:rsidR="0082682F" w:rsidRDefault="0082682F" w:rsidP="0082682F"/>
    <w:p w:rsidR="0082682F" w:rsidRDefault="0082682F" w:rsidP="0082682F"/>
    <w:p w:rsidR="0082682F" w:rsidRDefault="0082682F" w:rsidP="0082682F"/>
    <w:p w:rsidR="0082682F" w:rsidRDefault="0082682F" w:rsidP="0082682F"/>
    <w:p w:rsidR="0082682F" w:rsidRDefault="0082682F" w:rsidP="0082682F"/>
    <w:p w:rsidR="0082682F" w:rsidRDefault="0082682F" w:rsidP="0082682F"/>
    <w:p w:rsidR="0082682F" w:rsidRDefault="0082682F" w:rsidP="0082682F"/>
    <w:p w:rsidR="0082682F" w:rsidRDefault="0082682F" w:rsidP="0082682F"/>
    <w:p w:rsidR="0082682F" w:rsidRDefault="0082682F" w:rsidP="0082682F"/>
    <w:p w:rsidR="0082682F" w:rsidRDefault="0082682F" w:rsidP="0082682F"/>
    <w:p w:rsidR="0082682F" w:rsidRDefault="0082682F" w:rsidP="0082682F"/>
    <w:p w:rsidR="0082682F" w:rsidRDefault="0082682F" w:rsidP="0082682F"/>
    <w:p w:rsidR="0082682F" w:rsidRDefault="0082682F" w:rsidP="0082682F"/>
    <w:p w:rsidR="0082682F" w:rsidRDefault="0082682F" w:rsidP="0082682F"/>
    <w:p w:rsidR="0082682F" w:rsidRDefault="0082682F" w:rsidP="0082682F"/>
    <w:p w:rsidR="0082682F" w:rsidRDefault="0082682F" w:rsidP="0082682F"/>
    <w:p w:rsidR="0082682F" w:rsidRDefault="0082682F" w:rsidP="0082682F"/>
    <w:p w:rsidR="0082682F" w:rsidRPr="0082682F" w:rsidRDefault="0082682F" w:rsidP="0082682F"/>
    <w:p w:rsidR="0082682F" w:rsidRPr="0082682F" w:rsidRDefault="0082682F" w:rsidP="0082682F">
      <w:pPr>
        <w:pStyle w:val="Vrazncitt"/>
      </w:pPr>
    </w:p>
    <w:p w:rsidR="0082682F" w:rsidRPr="0082682F" w:rsidRDefault="0082682F" w:rsidP="0082682F"/>
    <w:p w:rsidR="00DB600F" w:rsidRDefault="00DB600F" w:rsidP="00DB600F">
      <w:pPr>
        <w:pStyle w:val="Bezmezer"/>
        <w:jc w:val="center"/>
        <w:rPr>
          <w:rStyle w:val="Zvraznn"/>
          <w:i w:val="0"/>
        </w:rPr>
      </w:pPr>
    </w:p>
    <w:p w:rsidR="00DB600F" w:rsidRPr="00DB600F" w:rsidRDefault="00DB600F" w:rsidP="00DB600F">
      <w:pPr>
        <w:pStyle w:val="Bezmezer"/>
        <w:jc w:val="center"/>
        <w:rPr>
          <w:rStyle w:val="Zvraznn"/>
          <w:i w:val="0"/>
        </w:rPr>
      </w:pPr>
    </w:p>
    <w:p w:rsidR="00DB600F" w:rsidRDefault="00DB600F" w:rsidP="00DB600F">
      <w:pPr>
        <w:pStyle w:val="Bezmezer"/>
        <w:jc w:val="center"/>
        <w:rPr>
          <w:b/>
        </w:rPr>
      </w:pPr>
    </w:p>
    <w:p w:rsidR="00DB600F" w:rsidRDefault="00DB600F" w:rsidP="00DB600F">
      <w:pPr>
        <w:pStyle w:val="Bezmezer"/>
        <w:jc w:val="center"/>
        <w:rPr>
          <w:b/>
        </w:rPr>
      </w:pPr>
    </w:p>
    <w:p w:rsidR="00DB600F" w:rsidRDefault="00DB600F" w:rsidP="00DB600F">
      <w:pPr>
        <w:pStyle w:val="Bezmezer"/>
        <w:jc w:val="center"/>
        <w:rPr>
          <w:b/>
        </w:rPr>
      </w:pPr>
    </w:p>
    <w:p w:rsidR="00DB600F" w:rsidRPr="00DB600F" w:rsidRDefault="00DB600F" w:rsidP="00DB600F">
      <w:pPr>
        <w:pStyle w:val="Bezmezer"/>
        <w:jc w:val="center"/>
        <w:rPr>
          <w:b/>
        </w:rPr>
      </w:pPr>
      <w:r>
        <w:rPr>
          <w:b/>
        </w:rPr>
        <w:t xml:space="preserve"> </w:t>
      </w:r>
    </w:p>
    <w:sectPr w:rsidR="00DB600F" w:rsidRPr="00DB6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554E"/>
    <w:multiLevelType w:val="hybridMultilevel"/>
    <w:tmpl w:val="F89AB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86822"/>
    <w:multiLevelType w:val="hybridMultilevel"/>
    <w:tmpl w:val="756E5A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C64D6"/>
    <w:multiLevelType w:val="hybridMultilevel"/>
    <w:tmpl w:val="27BA77C8"/>
    <w:lvl w:ilvl="0" w:tplc="EA346E1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352368"/>
    <w:multiLevelType w:val="hybridMultilevel"/>
    <w:tmpl w:val="70087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E5AC9"/>
    <w:multiLevelType w:val="hybridMultilevel"/>
    <w:tmpl w:val="E222C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443D5"/>
    <w:multiLevelType w:val="hybridMultilevel"/>
    <w:tmpl w:val="C40C8B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0F"/>
    <w:rsid w:val="00022CC9"/>
    <w:rsid w:val="000824FB"/>
    <w:rsid w:val="00107830"/>
    <w:rsid w:val="00171725"/>
    <w:rsid w:val="00187DC4"/>
    <w:rsid w:val="001A1430"/>
    <w:rsid w:val="001A63BA"/>
    <w:rsid w:val="001F64A8"/>
    <w:rsid w:val="002D284D"/>
    <w:rsid w:val="00393831"/>
    <w:rsid w:val="003C3E50"/>
    <w:rsid w:val="004347FE"/>
    <w:rsid w:val="00462FF1"/>
    <w:rsid w:val="00464004"/>
    <w:rsid w:val="004B49AF"/>
    <w:rsid w:val="005378A7"/>
    <w:rsid w:val="005A1AD6"/>
    <w:rsid w:val="005E0AAC"/>
    <w:rsid w:val="005E0E16"/>
    <w:rsid w:val="00644A49"/>
    <w:rsid w:val="006720B8"/>
    <w:rsid w:val="00681828"/>
    <w:rsid w:val="007226CA"/>
    <w:rsid w:val="007759A9"/>
    <w:rsid w:val="007F56D0"/>
    <w:rsid w:val="007F6AA7"/>
    <w:rsid w:val="0082682F"/>
    <w:rsid w:val="00830728"/>
    <w:rsid w:val="008C3E17"/>
    <w:rsid w:val="009B2BFD"/>
    <w:rsid w:val="00A22B22"/>
    <w:rsid w:val="00A26AF5"/>
    <w:rsid w:val="00A315D5"/>
    <w:rsid w:val="00A43FA8"/>
    <w:rsid w:val="00A6300E"/>
    <w:rsid w:val="00A82534"/>
    <w:rsid w:val="00AA7A36"/>
    <w:rsid w:val="00AD5F45"/>
    <w:rsid w:val="00B17320"/>
    <w:rsid w:val="00B33BE6"/>
    <w:rsid w:val="00BD4F75"/>
    <w:rsid w:val="00CF5E4B"/>
    <w:rsid w:val="00DB600F"/>
    <w:rsid w:val="00DB6354"/>
    <w:rsid w:val="00DB69C3"/>
    <w:rsid w:val="00E31052"/>
    <w:rsid w:val="00E4654C"/>
    <w:rsid w:val="00F30E09"/>
    <w:rsid w:val="00F73518"/>
    <w:rsid w:val="00FD1B11"/>
    <w:rsid w:val="00FD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600F"/>
    <w:pPr>
      <w:spacing w:after="0" w:line="240" w:lineRule="auto"/>
    </w:pPr>
  </w:style>
  <w:style w:type="paragraph" w:styleId="Podtitul">
    <w:name w:val="Subtitle"/>
    <w:basedOn w:val="Normln"/>
    <w:next w:val="Normln"/>
    <w:link w:val="PodtitulChar"/>
    <w:uiPriority w:val="11"/>
    <w:qFormat/>
    <w:rsid w:val="00DB60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B60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DB600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B60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B600F"/>
    <w:rPr>
      <w:b/>
      <w:bCs/>
      <w:i/>
      <w:iCs/>
      <w:color w:val="4F81BD" w:themeColor="accent1"/>
    </w:rPr>
  </w:style>
  <w:style w:type="character" w:styleId="Zdraznnintenzivn">
    <w:name w:val="Intense Emphasis"/>
    <w:basedOn w:val="Standardnpsmoodstavce"/>
    <w:uiPriority w:val="21"/>
    <w:qFormat/>
    <w:rsid w:val="00DB600F"/>
    <w:rPr>
      <w:b/>
      <w:bCs/>
      <w:i/>
      <w:i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F7351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E0E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600F"/>
    <w:pPr>
      <w:spacing w:after="0" w:line="240" w:lineRule="auto"/>
    </w:pPr>
  </w:style>
  <w:style w:type="paragraph" w:styleId="Podtitul">
    <w:name w:val="Subtitle"/>
    <w:basedOn w:val="Normln"/>
    <w:next w:val="Normln"/>
    <w:link w:val="PodtitulChar"/>
    <w:uiPriority w:val="11"/>
    <w:qFormat/>
    <w:rsid w:val="00DB60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B60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DB600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B60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B600F"/>
    <w:rPr>
      <w:b/>
      <w:bCs/>
      <w:i/>
      <w:iCs/>
      <w:color w:val="4F81BD" w:themeColor="accent1"/>
    </w:rPr>
  </w:style>
  <w:style w:type="character" w:styleId="Zdraznnintenzivn">
    <w:name w:val="Intense Emphasis"/>
    <w:basedOn w:val="Standardnpsmoodstavce"/>
    <w:uiPriority w:val="21"/>
    <w:qFormat/>
    <w:rsid w:val="00DB600F"/>
    <w:rPr>
      <w:b/>
      <w:bCs/>
      <w:i/>
      <w:i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F7351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E0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473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seminářů z.docx</vt:lpstr>
    </vt:vector>
  </TitlesOfParts>
  <Company>Univerzita Karlova v Praze, Právnická Fakulta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seminářů z.docx</dc:title>
  <dc:creator>Jana El Dunia</dc:creator>
  <cp:keywords>letní semestr  2013</cp:keywords>
  <cp:lastModifiedBy>Zuzana Perinova</cp:lastModifiedBy>
  <cp:revision>2</cp:revision>
  <dcterms:created xsi:type="dcterms:W3CDTF">2013-02-21T07:53:00Z</dcterms:created>
  <dcterms:modified xsi:type="dcterms:W3CDTF">2013-02-21T07:53:00Z</dcterms:modified>
  <cp:contentStatus>Program seminářů</cp:contentStatus>
</cp:coreProperties>
</file>