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FFDC" w14:textId="1E360952" w:rsidR="00864E1F" w:rsidRPr="003D352C" w:rsidRDefault="00864E1F" w:rsidP="00882A2B">
      <w:pPr>
        <w:jc w:val="right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 Praze dne 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19</w:t>
      </w:r>
      <w:r w:rsidR="00900F4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7</w:t>
      </w:r>
      <w:r w:rsidR="00900F4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  <w:r w:rsidR="004A432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202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3</w:t>
      </w:r>
    </w:p>
    <w:p w14:paraId="56AD9DA5" w14:textId="77777777" w:rsidR="00864E1F" w:rsidRPr="003D352C" w:rsidRDefault="00864E1F" w:rsidP="00882A2B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5D85B548" w14:textId="77777777" w:rsidR="00864E1F" w:rsidRPr="003D352C" w:rsidRDefault="00864E1F" w:rsidP="00C64C76">
      <w:pPr>
        <w:jc w:val="center"/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 xml:space="preserve">Organizace doktorského studia </w:t>
      </w:r>
    </w:p>
    <w:p w14:paraId="6D886C09" w14:textId="1029E154" w:rsidR="00864E1F" w:rsidRPr="003D352C" w:rsidRDefault="00864E1F" w:rsidP="00812E09">
      <w:pPr>
        <w:jc w:val="center"/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(informace pro uchazeče přijaté pro </w:t>
      </w:r>
      <w:proofErr w:type="spellStart"/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ak</w:t>
      </w:r>
      <w:proofErr w:type="spellEnd"/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. rok 20</w:t>
      </w:r>
      <w:r w:rsidR="00900F47"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2</w:t>
      </w:r>
      <w:r w:rsidR="004A0F59"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3</w:t>
      </w: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/202</w:t>
      </w:r>
      <w:r w:rsidR="004A0F59"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4</w:t>
      </w: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)</w:t>
      </w:r>
    </w:p>
    <w:p w14:paraId="25A59027" w14:textId="027DBD3B" w:rsidR="00864E1F" w:rsidRPr="003D352C" w:rsidRDefault="00864E1F" w:rsidP="00C64C76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2CD13662" w14:textId="4C0E3AAA" w:rsidR="00812E09" w:rsidRPr="003D352C" w:rsidRDefault="00812E09" w:rsidP="00C64C76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Vážené kolegyně, vážení kolegové, </w:t>
      </w:r>
    </w:p>
    <w:p w14:paraId="58ED5B8E" w14:textId="24DE4196" w:rsidR="00812E09" w:rsidRPr="003D352C" w:rsidRDefault="00812E09" w:rsidP="00C64C76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48F90B95" w14:textId="7E2BB985" w:rsidR="00812E09" w:rsidRPr="003D352C" w:rsidRDefault="00812E09" w:rsidP="00C64C76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jsme rádi, že jste se rozhodli k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doktorskému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studiu na Právnické fakultě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Univerzity Karlovy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Věříme, že se Vám bude na naší fakultě líbit</w:t>
      </w:r>
      <w:r w:rsidR="004A0F5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 že studium Vámi zvoleného doktorského studijního programu naplní Vaše očekávání. Na následujících řádcích bychom Vám rádi poskytli informace o organizaci a průběhu doktorského studia:</w:t>
      </w:r>
    </w:p>
    <w:p w14:paraId="5E41D2DA" w14:textId="77777777" w:rsidR="00812E09" w:rsidRPr="003D352C" w:rsidRDefault="00812E09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5B97FDCF" w14:textId="4E5D093B" w:rsidR="00864E1F" w:rsidRPr="003D352C" w:rsidRDefault="00864E1F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1)</w:t>
      </w:r>
      <w:r w:rsidRPr="003D352C">
        <w:rPr>
          <w:rFonts w:asciiTheme="minorHAnsi" w:eastAsia="Times New Roman" w:hAnsiTheme="minorHAnsi" w:cstheme="minorHAnsi"/>
          <w:iCs/>
          <w:sz w:val="23"/>
          <w:szCs w:val="23"/>
          <w:lang w:eastAsia="cs-CZ"/>
        </w:rPr>
        <w:tab/>
      </w:r>
      <w:r w:rsidR="00900F47"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Třináct d</w:t>
      </w: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oktorsk</w:t>
      </w:r>
      <w:r w:rsidR="00900F47"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ých</w:t>
      </w: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 xml:space="preserve"> studijní</w:t>
      </w:r>
      <w:r w:rsidR="004D6356"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ch</w:t>
      </w: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 xml:space="preserve"> program</w:t>
      </w:r>
      <w:r w:rsidR="00900F47"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ů v českém jazyce</w:t>
      </w: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 xml:space="preserve"> j</w:t>
      </w:r>
      <w:r w:rsidR="006E18E6"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>e zaměřeno</w:t>
      </w:r>
      <w:r w:rsidRPr="003D352C">
        <w:rPr>
          <w:rFonts w:asciiTheme="minorHAnsi" w:eastAsia="Times New Roman" w:hAnsiTheme="minorHAnsi" w:cstheme="minorHAnsi"/>
          <w:b/>
          <w:iCs/>
          <w:sz w:val="23"/>
          <w:szCs w:val="23"/>
          <w:lang w:eastAsia="cs-CZ"/>
        </w:rPr>
        <w:t xml:space="preserve"> na vědecké bádání a samostatnou tvůrčí činnost v oblasti výzkumu práva a jeho kontextu</w:t>
      </w:r>
      <w:r w:rsidRPr="003D352C">
        <w:rPr>
          <w:rFonts w:asciiTheme="minorHAnsi" w:eastAsia="Times New Roman" w:hAnsiTheme="minorHAnsi" w:cstheme="minorHAnsi"/>
          <w:iCs/>
          <w:sz w:val="23"/>
          <w:szCs w:val="23"/>
          <w:lang w:eastAsia="cs-CZ"/>
        </w:rPr>
        <w:t>.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Každý studijní program je řízen garantem a oborovou radou. </w:t>
      </w:r>
    </w:p>
    <w:p w14:paraId="70F0DFA3" w14:textId="570CB178" w:rsidR="00864E1F" w:rsidRPr="003D352C" w:rsidRDefault="00E24B24" w:rsidP="00984F4F">
      <w:pPr>
        <w:ind w:firstLine="70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Povinností studenta je splnit všechny </w:t>
      </w:r>
      <w:r w:rsidR="004072B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povinné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předměty</w:t>
      </w:r>
      <w:r w:rsidR="004072B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dané individuálním studijním plánem. Student se účastní nabízených přednášek, kolokvií, seminářů a konferencí, vyjíždí na zahraniční pobyty a stáže, zapojuje se do výzkumných projektů vlastních, školitelových i katedrových a slovem i písmem prezentuje získané poznatky. 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Studium </w:t>
      </w:r>
      <w:r w:rsidR="004072B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jinak 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probíhá především formou konzultací se školitelem, který je klíčovým průvodcem celým studiem, popř. s dalšími akademickými pracovníky fakulty</w:t>
      </w:r>
      <w:r w:rsidR="004072B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</w:p>
    <w:p w14:paraId="50E03EFE" w14:textId="77777777" w:rsidR="004072B2" w:rsidRPr="003D352C" w:rsidRDefault="004072B2" w:rsidP="00984F4F">
      <w:pPr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</w:p>
    <w:p w14:paraId="0E50838A" w14:textId="5B6095C5" w:rsidR="00864E1F" w:rsidRPr="003D352C" w:rsidRDefault="00864E1F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2)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  <w:t xml:space="preserve">Studovat lze ve formě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kombinované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nebo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prezenční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Přechod mezi formami je možný na žádost doktoranda a při dobrozdání školitele, případně též oborové rady, se zřetelem k akademickému potenciálu doktoranda a kapacitě školitelských pracovišť. Z hlediska obsahu se formy studia liší zejména pedagogickými úkoly</w:t>
      </w:r>
      <w:r w:rsidR="00A678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větším zapojením do vědeckých projektů u interních doktorandů</w:t>
      </w:r>
      <w:r w:rsidR="00A678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také </w:t>
      </w:r>
      <w:r w:rsidR="00016741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ambicióznějším</w:t>
      </w:r>
      <w:r w:rsidR="00A678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očekáváním</w:t>
      </w:r>
      <w:r w:rsidR="00016741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  <w:r w:rsidR="00A678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např. při výběru časopisů k publikaci výsledků disertačního výzkumu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A7152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 ohledem na kritéria hodnocení vědy jsou zde preferovány výstupy v periodikách evidovaných v renomovaných databázích Web </w:t>
      </w:r>
      <w:proofErr w:type="spellStart"/>
      <w:r w:rsidR="00A7152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of</w:t>
      </w:r>
      <w:proofErr w:type="spellEnd"/>
      <w:r w:rsidR="00A7152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Science</w:t>
      </w:r>
      <w:r w:rsidR="00812E0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SCOPUS</w:t>
      </w:r>
      <w:r w:rsidR="00A7152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</w:p>
    <w:p w14:paraId="41D30FFD" w14:textId="77777777" w:rsidR="00864E1F" w:rsidRPr="003D352C" w:rsidRDefault="00864E1F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591921FE" w14:textId="77777777" w:rsidR="00864E1F" w:rsidRPr="003D352C" w:rsidRDefault="00864E1F" w:rsidP="00984F4F">
      <w:pPr>
        <w:rPr>
          <w:rFonts w:asciiTheme="minorHAnsi" w:eastAsia="Times New Roman" w:hAnsiTheme="minorHAnsi" w:cstheme="minorHAnsi"/>
          <w:b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3)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         </w:t>
      </w: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lang w:eastAsia="cs-CZ"/>
        </w:rPr>
        <w:t>Standardní doba doktorského studia je 4 roky; po tuto dobu lze studovat v prezenčním studiu a pobírat doktorandské stipendium.</w:t>
      </w:r>
      <w:r w:rsidRPr="003D352C">
        <w:rPr>
          <w:rFonts w:asciiTheme="minorHAnsi" w:eastAsia="Times New Roman" w:hAnsiTheme="minorHAnsi" w:cstheme="minorHAnsi"/>
          <w:b/>
          <w:bCs/>
          <w:color w:val="FF0000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Po uplynutí čtyřleté lhůty doktorandi žádají o přeřazení do kombinované formy.</w:t>
      </w: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lang w:eastAsia="cs-CZ"/>
        </w:rPr>
        <w:t xml:space="preserve"> </w:t>
      </w:r>
    </w:p>
    <w:p w14:paraId="3439F93F" w14:textId="77777777" w:rsidR="00864E1F" w:rsidRPr="003D352C" w:rsidRDefault="00864E1F" w:rsidP="00984F4F">
      <w:pPr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lastRenderedPageBreak/>
        <w:tab/>
        <w:t xml:space="preserve">Vzhledem k tomu, že financování doktorských studií i právnické fakulty jako takové se řídí schématem S + 1, tedy standardní doba studia + 1 rok, je třeba studium plánovat tak, aby bylo úspěšně završeno nejpozději do konce pátého ročníku, jinak je fakulta penalizována. Nad řádným průběhem studia bdí jak školitelé, tak i garanti a oborové rady jednotlivých programů. </w:t>
      </w:r>
    </w:p>
    <w:p w14:paraId="2F1BB5E9" w14:textId="40110010" w:rsidR="00864E1F" w:rsidRPr="003D352C" w:rsidRDefault="00864E1F" w:rsidP="00984F4F">
      <w:pPr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ab/>
        <w:t xml:space="preserve">Doktorské studium je možné ze zdravotních, pracovních, rodinných či podobných důvodů </w:t>
      </w: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lang w:eastAsia="cs-CZ"/>
        </w:rPr>
        <w:t>přerušit</w:t>
      </w:r>
      <w:r w:rsidR="00EE30B1" w:rsidRPr="003D352C">
        <w:rPr>
          <w:rFonts w:asciiTheme="minorHAnsi" w:eastAsia="Times New Roman" w:hAnsiTheme="minorHAnsi" w:cstheme="minorHAnsi"/>
          <w:b/>
          <w:bCs/>
          <w:sz w:val="23"/>
          <w:szCs w:val="23"/>
          <w:lang w:eastAsia="cs-CZ"/>
        </w:rPr>
        <w:t xml:space="preserve"> </w:t>
      </w:r>
      <w:r w:rsidR="00EE30B1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podle čl. 6 odst. 2 Studijního a zkušebního řádu UK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;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po dobu přerušení nemá dotyčný práva a povinnosti studenta. Doba přerušení studia se započítává do maximální doby studia, jež činí osm let. Pokud dojde k přerušení studia z důvodu rodičovství nebo vážného zdravotního důvodu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, do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ba přerušení se do maximální doby studia nezapočítává. Přerušení doporučujeme zvláště tehdy, je-li doktorandovi zřejmé, že v řádu více měsíců nebude mít na doktorské studium</w:t>
      </w:r>
      <w:r w:rsidR="00A678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resp. na jednotlivé povinnosti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čas.</w:t>
      </w:r>
    </w:p>
    <w:p w14:paraId="551E852F" w14:textId="77777777" w:rsidR="00864E1F" w:rsidRPr="003D352C" w:rsidRDefault="00864E1F" w:rsidP="00984F4F">
      <w:pPr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</w:p>
    <w:p w14:paraId="4C1AE85A" w14:textId="4AAE7A06" w:rsidR="00F517CF" w:rsidRPr="003D352C" w:rsidRDefault="00864E1F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4)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         Studium probíhá podle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individuálního studijního plánu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(ISP) pod vedením školitele</w:t>
      </w:r>
      <w:r w:rsidR="005F69D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který je </w:t>
      </w:r>
      <w:r w:rsidR="005F69DC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koncipován na standardní dobu studia 4 roky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Studenti doktorského studia</w:t>
      </w:r>
      <w:r w:rsidR="00787AD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kterým nefungují přihlašovací údaje do</w:t>
      </w:r>
      <w:r w:rsidR="00803F3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803F34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Studijní informační systému</w:t>
      </w:r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(dále jen SIS)</w:t>
      </w:r>
      <w:r w:rsidR="00787AD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si po zápisu do 1. ročníku vyzvednou </w:t>
      </w:r>
      <w:proofErr w:type="spellStart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login</w:t>
      </w:r>
      <w:proofErr w:type="spellEnd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a heslo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ve výdejním centru průkazů UK na Právnické fakultě (</w:t>
      </w:r>
      <w:r w:rsidR="006F289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1. suterén</w:t>
      </w:r>
      <w:r w:rsidR="00CA767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vedle zaměstnanecké menzy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), kterým</w:t>
      </w:r>
      <w:r w:rsidR="00AC71C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se přihlašují do </w:t>
      </w:r>
      <w:proofErr w:type="spellStart"/>
      <w:r w:rsidR="00AC71C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SISu</w:t>
      </w:r>
      <w:proofErr w:type="spellEnd"/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631044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</w:t>
      </w:r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mohou si také ve výdejním centru průkazů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založit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ISIC (prezenční studenti) nebo kartičku UK </w:t>
      </w:r>
      <w:r w:rsidR="00EE30B1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(kombinovaní studenti)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pro vstup</w:t>
      </w:r>
      <w:r w:rsidR="0046764A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na fakultu</w:t>
      </w:r>
      <w:r w:rsidR="006310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do knihovny</w:t>
      </w:r>
      <w:r w:rsidR="00B0444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do menzy UK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</w:p>
    <w:p w14:paraId="0EE8383D" w14:textId="070927CF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b/>
          <w:color w:val="FF0000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 </w:t>
      </w:r>
      <w:proofErr w:type="spellStart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SIS</w:t>
      </w:r>
      <w:r w:rsidR="00F517C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u</w:t>
      </w:r>
      <w:proofErr w:type="spellEnd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a po konzultaci se školitelem každý student vyplní svůj </w:t>
      </w:r>
      <w:r w:rsidR="00F517C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individuální studijní plán (</w:t>
      </w:r>
      <w:r w:rsidR="00677A36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dále </w:t>
      </w:r>
      <w:r w:rsidR="00F517C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ISP)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a předá jej školiteli </w:t>
      </w:r>
      <w:r w:rsidR="001E12F4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 xml:space="preserve">od </w:t>
      </w:r>
      <w:r w:rsidR="00861BD8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2</w:t>
      </w:r>
      <w:r w:rsidR="001E12F4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. do 2</w:t>
      </w:r>
      <w:r w:rsidR="00861BD8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3</w:t>
      </w:r>
      <w:r w:rsidR="001E12F4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. října 202</w:t>
      </w:r>
      <w:r w:rsidR="00861BD8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3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.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Nestane-li se tak</w:t>
      </w:r>
      <w:r w:rsidR="001E12F4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 xml:space="preserve"> v tomto termínu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, student nesplnil požadavek stanovený Studijním a zkušebním řádem UK a studium mu bude ukončeno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. </w:t>
      </w:r>
      <w:r w:rsidR="00CD4A3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Manuál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k vyplnění naleznou studenti na webových stránkách fakulty – v sekci Studium – Studijní oddělení – Dokumenty – Doktorské studium. Zakládání ISP a</w:t>
      </w:r>
      <w:r w:rsidR="00A13B24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následné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hodnocení</w:t>
      </w:r>
      <w:r w:rsidR="00A13B24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ISP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probíhá v termínech stanovených aktuálním harmonogramem akademického roku pro doktorské studium (naleznete</w:t>
      </w:r>
      <w:r w:rsidR="00E35D21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ho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</w:t>
      </w:r>
      <w:r w:rsidR="005B007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sekc</w:t>
      </w:r>
      <w:r w:rsidR="005B007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i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</w:t>
      </w:r>
      <w:r w:rsidR="005B007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D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oktorského studia </w:t>
      </w:r>
      <w:r w:rsidR="0052355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a </w:t>
      </w:r>
      <w:r w:rsidR="005B007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</w:t>
      </w:r>
      <w:r w:rsidR="0052355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 sekci </w:t>
      </w:r>
      <w:r w:rsidR="005B007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O</w:t>
      </w:r>
      <w:r w:rsidR="0052355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patření děkana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na webu fakulty).</w:t>
      </w:r>
    </w:p>
    <w:p w14:paraId="7DC23FAB" w14:textId="61914A39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i/>
          <w:color w:val="FF0000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Součástí ISP studenta je i </w:t>
      </w:r>
      <w:r w:rsidR="00574E8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téma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disertační práce. </w:t>
      </w:r>
      <w:r w:rsidR="00574E8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Témata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disertačních prací se zásadně shodují s těmi, které byly uvedeny v projektech odevzdávaných do přijímacího řízení. V případě, že student bude chtít </w:t>
      </w:r>
      <w:r w:rsidR="00574E8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téma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změnit, kontaktuje svého školitele, v jehož působnosti je schvalování </w:t>
      </w:r>
      <w:r w:rsidR="005675F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tématu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disertační práce, a následně sdělí upravené téma referentce pro doktorsk</w:t>
      </w:r>
      <w:r w:rsidR="004D3D2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é studium </w:t>
      </w:r>
      <w:r w:rsidR="009C4E1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na </w:t>
      </w:r>
      <w:r w:rsidR="004D3D2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e-mail: </w:t>
      </w:r>
      <w:r w:rsidR="009C4E1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volfovar</w:t>
      </w:r>
      <w:r w:rsidR="00D444A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@prf.cuni.cz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Ta provede změnu, která se následně promítne do ISP. Tento postup je nezbytné provést před tím, než školitel předá ISP </w:t>
      </w:r>
      <w:r w:rsidR="009C4E1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ke schválení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oborové radě</w:t>
      </w:r>
      <w:r w:rsidR="00E55C3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Podle harmonogramu tohoto akademického roku postupuje školitel ISP studenta do 12., resp. 20. listopadu 2023.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Později </w:t>
      </w:r>
      <w:r w:rsidR="0017657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lze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5675F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téma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disertační práce měnit </w:t>
      </w:r>
      <w:r w:rsidR="0017657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pouze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výjimečně </w:t>
      </w:r>
      <w:r w:rsidR="00C47B1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na základě žádosti</w:t>
      </w:r>
      <w:r w:rsidR="0017657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k níž je nutný </w:t>
      </w:r>
      <w:r w:rsidR="00C47B1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souhlas školitele </w:t>
      </w:r>
      <w:r w:rsidR="0017657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příslušné oborové rady. Proto je dobré jej promyslet, zejména se zřetelem k tomu, co nového lze výzkumem daného tématu zjistit, zda, jakými metodami a v jakém čase je téma uchopitelné apod.   </w:t>
      </w:r>
    </w:p>
    <w:p w14:paraId="20117637" w14:textId="77777777" w:rsidR="00864E1F" w:rsidRPr="003D352C" w:rsidRDefault="00864E1F" w:rsidP="00984F4F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58F0CF74" w14:textId="35244373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Plnění ISP hodnotí oborová rada nejméně jednou ročně, vždy po skončení hodnoceného akademického roku. Krom</w:t>
      </w:r>
      <w:r w:rsidR="00A2288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ě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toho připadají v úvahu také hodnocení mimořádná (vyšší ročníky, pochybnosti o výkonu doktoranda atd.). Oborová rada vychází z návrhu školitele, není jím však vázána. Hodnocení jsou „A“ (plní studijní plán), „B“ (částečně neplní studijní plán) a „C“. V případě hodnocení „C“, které znamená závažné nedodržení ISP, je </w:t>
      </w:r>
      <w:r w:rsidR="00A2288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studium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ukončeno. </w:t>
      </w:r>
    </w:p>
    <w:p w14:paraId="29538D2D" w14:textId="77777777" w:rsidR="00864E1F" w:rsidRPr="003D352C" w:rsidRDefault="00864E1F" w:rsidP="00984F4F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055BD0BE" w14:textId="6CE2786E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Obligatorní součástí ISP každého studenta jsou tyto</w:t>
      </w:r>
      <w:r w:rsidR="008C0F83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povinné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předměty, resp. kontroly studia:</w:t>
      </w:r>
    </w:p>
    <w:p w14:paraId="47330879" w14:textId="1B06A83A" w:rsidR="00984F4F" w:rsidRPr="003D352C" w:rsidRDefault="00984F4F" w:rsidP="00984F4F">
      <w:pPr>
        <w:ind w:firstLine="708"/>
        <w:rPr>
          <w:rFonts w:asciiTheme="minorHAnsi" w:eastAsia="Times New Roman" w:hAnsiTheme="minorHAnsi" w:cstheme="minorHAnsi"/>
          <w:b/>
          <w:i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i/>
          <w:sz w:val="23"/>
          <w:szCs w:val="23"/>
          <w:lang w:eastAsia="cs-CZ"/>
        </w:rPr>
        <w:t>Podrobnosti k předmětům naleznete po přihlášení do SIS pod sekcí „Předměty“ v SIS.</w:t>
      </w:r>
    </w:p>
    <w:p w14:paraId="6D364D00" w14:textId="0A7484B0" w:rsidR="00864E1F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Obecné základy právní vědy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– přednášky probíhají v zimním semestru 1. ročníku (</w:t>
      </w:r>
      <w:r w:rsidR="008C0F8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seznam přednášek studenti obdrží na konci září</w:t>
      </w:r>
      <w:r w:rsidR="005468B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e-mailem</w:t>
      </w:r>
      <w:r w:rsidR="0062723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resp. je zveřejňován na začátku akademického roku v SIS pod informacemi o předmětu v sekci „Předměty“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); zkoušky v gesci </w:t>
      </w:r>
      <w:r w:rsidR="006C014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atedry teorie práva a právních učení probíhají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ve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zkouškovém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období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 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zimním</w:t>
      </w:r>
      <w:r w:rsidR="00DD78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semestru od </w:t>
      </w:r>
      <w:r w:rsidR="009922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15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1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202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="008B635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do 1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8</w:t>
      </w:r>
      <w:r w:rsidR="008B635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2. 202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="004210D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 v</w:t>
      </w:r>
      <w:r w:rsidR="008B635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 letním zkouškové období od 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20</w:t>
      </w:r>
      <w:r w:rsidR="008B635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5. 2023 do 30. 6. 202</w:t>
      </w:r>
      <w:r w:rsidR="009D03A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="004731C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Z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koušející jsou přiděleni jednotlivým programům doktorského studia, uchazeč si je tedy nevolí.  </w:t>
      </w:r>
    </w:p>
    <w:p w14:paraId="5734F501" w14:textId="61D1E97D" w:rsidR="00864E1F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Zkoušky ze dvou světových jazyků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– volba záleží na studentovi. Zkoušky se konají z těchto jazyků: anglický, francouzský, italský, německý, ruský a španělský. Termíny zkoušek se stanovují průběžně,</w:t>
      </w:r>
      <w:r w:rsidR="000D253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výuka se u jazyků nekoná,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student</w:t>
      </w:r>
      <w:r w:rsidR="00B52E1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si zkoušky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domlouvá individuálně na katedře jazyků.</w:t>
      </w:r>
    </w:p>
    <w:p w14:paraId="6B90008E" w14:textId="012C9594" w:rsidR="009A62E2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Akademické psaní</w:t>
      </w:r>
      <w:r w:rsidR="00CF2101"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 xml:space="preserve"> </w:t>
      </w:r>
      <w:r w:rsidR="00CF2101"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a základy akademického řemesla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– předmět v gesci </w:t>
      </w:r>
      <w:r w:rsidR="005776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Katedry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právních dovedností</w:t>
      </w:r>
      <w:r w:rsidR="009A62E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Podrobnosti k předmětu naleznete po přihlášení do </w:t>
      </w:r>
      <w:proofErr w:type="spellStart"/>
      <w:r w:rsidR="009A62E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SISu</w:t>
      </w:r>
      <w:proofErr w:type="spellEnd"/>
      <w:r w:rsidR="009A62E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 sekcí „Předměty“ v SIS, tedy zde:</w:t>
      </w:r>
    </w:p>
    <w:p w14:paraId="0E7247F1" w14:textId="77777777" w:rsidR="009A62E2" w:rsidRPr="003D352C" w:rsidRDefault="003D352C" w:rsidP="00984F4F">
      <w:pPr>
        <w:pStyle w:val="Odstavecseseznamem"/>
        <w:ind w:left="142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hyperlink r:id="rId8" w:history="1">
        <w:r w:rsidR="009A62E2" w:rsidRPr="003D352C">
          <w:rPr>
            <w:rStyle w:val="Hypertextovodkaz"/>
            <w:rFonts w:asciiTheme="minorHAnsi" w:eastAsia="Times New Roman" w:hAnsiTheme="minorHAnsi" w:cstheme="minorHAnsi"/>
            <w:sz w:val="23"/>
            <w:szCs w:val="23"/>
            <w:lang w:eastAsia="cs-CZ"/>
          </w:rPr>
          <w:t>https://is.cuni.cz/studium/predmety/index.php?id=d6ac7cc892dc49fd942c8c0b0c082b66&amp;tid=1&amp;do=predmet&amp;kod=HD119</w:t>
        </w:r>
      </w:hyperlink>
    </w:p>
    <w:p w14:paraId="45806CDB" w14:textId="29AAB860" w:rsidR="009A62E2" w:rsidRPr="003D352C" w:rsidRDefault="00BD46DB" w:rsidP="00984F4F">
      <w:pPr>
        <w:pStyle w:val="Odstavecseseznamem"/>
        <w:ind w:left="142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Účast na výuce je pro absolvování předmětu</w:t>
      </w:r>
      <w:r w:rsidR="00F22DA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povinná</w:t>
      </w:r>
      <w:r w:rsidR="005233ED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jednotlivé části předmětu probíhají během celého akademického roku (viz popis předmětu v SIS)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A565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Předmět je doporučeno absolvovat v prvním roce studia a zanáší se do ISP také do 1. roku studia.</w:t>
      </w:r>
    </w:p>
    <w:p w14:paraId="78579826" w14:textId="1383CC43" w:rsidR="00864E1F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Teoretické a metodologické aspekty vědy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(následuje označení příslušného vědního oboru) – předmět zajišťovaný garantem příslušného programu ve 2. semestru ve formě cca dvou přednášek, který je uzavřený kolokviem v témže semestru.</w:t>
      </w:r>
      <w:r w:rsidR="009F20E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Účast na výuce je pro absolvování předmětu</w:t>
      </w:r>
      <w:r w:rsidR="00DF1F8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povinná</w:t>
      </w:r>
      <w:r w:rsidR="009F20E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Podmínky kolokvia stanoví garant programu, jenž</w:t>
      </w:r>
      <w:r w:rsidR="00DF1F8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je současně garantem předmětu.</w:t>
      </w:r>
      <w:r w:rsidR="006300F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Předmět se zanáší do ISP do 2. semestru.</w:t>
      </w:r>
    </w:p>
    <w:p w14:paraId="5374E1B0" w14:textId="77777777" w:rsidR="00864E1F" w:rsidRPr="003D352C" w:rsidRDefault="00864E1F" w:rsidP="00984F4F">
      <w:pPr>
        <w:pStyle w:val="Odstavecseseznamem"/>
        <w:numPr>
          <w:ilvl w:val="0"/>
          <w:numId w:val="4"/>
        </w:numPr>
        <w:spacing w:before="100" w:beforeAutospacing="1"/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bCs/>
          <w:sz w:val="23"/>
          <w:szCs w:val="23"/>
          <w:u w:val="single"/>
          <w:lang w:eastAsia="cs-CZ"/>
        </w:rPr>
        <w:t>Doktorandský seminář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– prezentace rozšířeného projektu disertační práce (nejméně 15 normostran) před auditoriem doktorandů, členů katedry a zájemců ve formě kolokvia buď koncem 2., anebo začátkem 3. semestru. Podmínkou kolokvia je prezentace projektu, jako kontrola studia bude kolokvium v ISP zapisováno do 2. nebo 3. semestru.  </w:t>
      </w:r>
    </w:p>
    <w:p w14:paraId="46030EC1" w14:textId="1A1AFC17" w:rsidR="00864E1F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t>Státní doktorská zkouška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– zkoušky v gesci jednotlivých kateder probíhají v termínech </w:t>
      </w:r>
      <w:r w:rsidR="0019636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stanovených v harmonogramu akademického roku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možné jsou však i termíny mimořádné. Ke státní doktorské zkoušce se může student přihlásit až po splnění všech </w:t>
      </w:r>
      <w:r w:rsidR="001573B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předmětů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vyjma obhajoby disertační práce. 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Spolu s přihláškou ke státní doktorské zkoušce odevzdá</w:t>
      </w:r>
      <w:r w:rsidR="001573BB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vá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přehled publikační činnosti</w:t>
      </w:r>
      <w:r w:rsidR="001573BB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potvrzený školitelem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a zprávu školitele o tvůrčí činnosti přihlašovaného, která musí být potvrzena</w:t>
      </w:r>
      <w:r w:rsidR="001573BB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školitelem a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garantem programu.</w:t>
      </w:r>
    </w:p>
    <w:p w14:paraId="7E59D894" w14:textId="110AF66E" w:rsidR="00864E1F" w:rsidRPr="003D352C" w:rsidRDefault="00864E1F" w:rsidP="00984F4F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cs-CZ"/>
        </w:rPr>
        <w:lastRenderedPageBreak/>
        <w:t>Obhajoba disertační práce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– disertační práci může student odevzdat po složení státní doktorské zkoušky. Připadá v úvahu rovněž </w:t>
      </w:r>
      <w:r w:rsidR="00223BAC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tzv. předběžná rozprava neboli 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„malá“</w:t>
      </w:r>
      <w:r w:rsidR="00223BAC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obhajoba 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ve vztahu k disertační práci v zásadě hotové, avšak ještě formálně neodevzdané</w:t>
      </w:r>
      <w:r w:rsidR="00B924E6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 xml:space="preserve"> podle čl. 77 Pravidel pro organizaci studia na PF UK</w:t>
      </w:r>
      <w:r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. Na té je třeba se domluvit se školitelem</w:t>
      </w:r>
      <w:r w:rsidR="00B924E6" w:rsidRPr="003D352C">
        <w:rPr>
          <w:rFonts w:asciiTheme="minorHAnsi" w:eastAsia="Times New Roman" w:hAnsiTheme="minorHAnsi" w:cstheme="minorHAnsi"/>
          <w:bCs/>
          <w:sz w:val="23"/>
          <w:szCs w:val="23"/>
          <w:lang w:eastAsia="cs-CZ"/>
        </w:rPr>
        <w:t>.</w:t>
      </w:r>
    </w:p>
    <w:p w14:paraId="57D69722" w14:textId="77777777" w:rsidR="00864E1F" w:rsidRPr="003D352C" w:rsidRDefault="00864E1F" w:rsidP="00984F4F">
      <w:pPr>
        <w:ind w:left="1068"/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cs-CZ"/>
        </w:rPr>
      </w:pPr>
    </w:p>
    <w:p w14:paraId="2779EE1D" w14:textId="02F8FF76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Konkrétní lhůty pro složení zkoušek stanoví student ve svém ISP, a to včetně plánovaného splnění státní doktorské zkoušky</w:t>
      </w:r>
      <w:r w:rsidR="0077117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obhajoby disertační práce</w:t>
      </w:r>
      <w:r w:rsidR="0077117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</w:t>
      </w:r>
      <w:r w:rsidR="003B2101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dalších položek ISP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nejpozději však do konce čtvrtého ročníku, tj. ve standardní době studia.</w:t>
      </w:r>
    </w:p>
    <w:p w14:paraId="76A5462E" w14:textId="3D8254B6" w:rsidR="0062723E" w:rsidRPr="003D352C" w:rsidRDefault="0062723E" w:rsidP="00984F4F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</w:p>
    <w:p w14:paraId="4BF8A9A6" w14:textId="5E899EBF" w:rsidR="0062723E" w:rsidRPr="003D352C" w:rsidRDefault="0062723E" w:rsidP="00984F4F">
      <w:pPr>
        <w:ind w:firstLine="70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Podle pokynů rektorátu je třeba dbát rovněž na pečlivé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rozvržení přípravy a zpracování disertační práce po jednotlivých letech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tak, aby byl postup kontrolovatelný oborovou radou. Kromě fáze rešerší</w:t>
      </w:r>
      <w:r w:rsidR="00EE06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studia pramenů </w:t>
      </w:r>
      <w:r w:rsidR="00EE06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či zpracování podrobné osnovy disertační práce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by se od 2.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nejpozději však od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3.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ročníku měly objevovat závazky k předložení </w:t>
      </w:r>
      <w:r w:rsidR="00EE06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částí textu školiteli, a to buď vyjádřené v rozsahu normostran, anebo kapitol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a to tak, aby bylo zajištěno dokončení práce v řádném termínu</w:t>
      </w:r>
      <w:r w:rsidR="00EE0652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</w:t>
      </w:r>
    </w:p>
    <w:p w14:paraId="0BB09B31" w14:textId="77777777" w:rsidR="00864E1F" w:rsidRPr="003D352C" w:rsidRDefault="00864E1F" w:rsidP="00984F4F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113E5350" w14:textId="77777777" w:rsidR="00864E1F" w:rsidRPr="003D352C" w:rsidRDefault="00864E1F" w:rsidP="00984F4F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Další povinné položky ISP:  </w:t>
      </w:r>
    </w:p>
    <w:p w14:paraId="1F0ED37F" w14:textId="0DCBFFB4" w:rsidR="00864E1F" w:rsidRPr="003D352C" w:rsidRDefault="009A408E" w:rsidP="00984F4F">
      <w:pPr>
        <w:ind w:firstLine="70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a) </w:t>
      </w:r>
      <w:r w:rsidR="00864E1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Studen</w:t>
      </w:r>
      <w:r w:rsidR="002E1E35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tům</w:t>
      </w:r>
      <w:r w:rsidR="00864E1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studující</w:t>
      </w:r>
      <w:r w:rsidR="008F178E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m</w:t>
      </w:r>
      <w:r w:rsidR="00864E1F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v prezenční formě studia </w:t>
      </w:r>
      <w:r w:rsidR="008F17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je </w:t>
      </w:r>
      <w:r w:rsidR="008F178E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doporučeno</w:t>
      </w:r>
      <w:r w:rsidR="008F17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absolvovat </w:t>
      </w:r>
      <w:r w:rsidR="003B363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volitelný </w:t>
      </w:r>
      <w:r w:rsidR="008F17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předmět 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„</w:t>
      </w:r>
      <w:r w:rsidR="008F17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HD128 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Základy didaktiky práva</w:t>
      </w:r>
      <w:r w:rsidR="0095727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I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“</w:t>
      </w:r>
      <w:r w:rsidR="0095727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který jim pomůže se připravit na výuku. Doporučené je jeho absolvování v prvním roce studia (vypisován je oba semestry, studenti si ho zapisují podle toho, kdy se budou zapojovat do výuky).</w:t>
      </w:r>
      <w:r w:rsidR="00864E1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Podrobnosti k předmětu naleznete po přihlášení do SIS pod sekcí „Předměty“ v SIS, tedy zde:</w:t>
      </w:r>
    </w:p>
    <w:p w14:paraId="6CA0C9F9" w14:textId="0B8580BB" w:rsidR="009A408E" w:rsidRPr="003D352C" w:rsidRDefault="003D352C" w:rsidP="00C64C76">
      <w:pPr>
        <w:rPr>
          <w:rFonts w:asciiTheme="minorHAnsi" w:hAnsiTheme="minorHAnsi" w:cstheme="minorHAnsi"/>
          <w:sz w:val="23"/>
          <w:szCs w:val="23"/>
          <w:lang w:eastAsia="cs-CZ"/>
        </w:rPr>
      </w:pPr>
      <w:hyperlink r:id="rId9" w:history="1">
        <w:r w:rsidR="009A408E" w:rsidRPr="003D352C">
          <w:rPr>
            <w:rStyle w:val="Hypertextovodkaz"/>
            <w:rFonts w:asciiTheme="minorHAnsi" w:hAnsiTheme="minorHAnsi" w:cstheme="minorHAnsi"/>
            <w:sz w:val="23"/>
            <w:szCs w:val="23"/>
            <w:lang w:eastAsia="cs-CZ"/>
          </w:rPr>
          <w:t>https://is.cuni.cz/studium/predmety/index.php?do=predmet&amp;kod=HD128</w:t>
        </w:r>
      </w:hyperlink>
      <w:r w:rsidR="00957276" w:rsidRPr="003D352C">
        <w:rPr>
          <w:rStyle w:val="Hypertextovodkaz"/>
          <w:rFonts w:asciiTheme="minorHAnsi" w:hAnsiTheme="minorHAnsi" w:cstheme="minorHAnsi"/>
          <w:sz w:val="23"/>
          <w:szCs w:val="23"/>
          <w:lang w:eastAsia="cs-CZ"/>
        </w:rPr>
        <w:t xml:space="preserve">. </w:t>
      </w:r>
      <w:r w:rsidR="00957276" w:rsidRPr="003D352C">
        <w:rPr>
          <w:rStyle w:val="Hypertextovodkaz"/>
          <w:rFonts w:asciiTheme="minorHAnsi" w:hAnsiTheme="minorHAnsi" w:cstheme="minorHAnsi"/>
          <w:color w:val="auto"/>
          <w:sz w:val="23"/>
          <w:szCs w:val="23"/>
          <w:u w:val="none"/>
          <w:lang w:eastAsia="cs-CZ"/>
        </w:rPr>
        <w:t>Zájemci mohou pak své didaktické dovednosti dále rozvíjet v rámci předmětu „HD129 Základy didaktiky práva II“ (p</w:t>
      </w:r>
      <w:r w:rsidR="0095727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odrobnosti k předmětu naleznete po přihlášení do SIS pod sekcí „Předměty“ v SIS, tedy zde: </w:t>
      </w:r>
      <w:hyperlink r:id="rId10" w:history="1">
        <w:r w:rsidR="00C65ACE" w:rsidRPr="003D352C">
          <w:rPr>
            <w:rStyle w:val="Hypertextovodkaz"/>
            <w:rFonts w:asciiTheme="minorHAnsi" w:eastAsia="Times New Roman" w:hAnsiTheme="minorHAnsi" w:cstheme="minorHAnsi"/>
            <w:sz w:val="23"/>
            <w:szCs w:val="23"/>
            <w:lang w:eastAsia="cs-CZ"/>
          </w:rPr>
          <w:t>https://is.cuni.cz/studium/predmety/index.php?do=predmet&amp;kod=HD129</w:t>
        </w:r>
      </w:hyperlink>
      <w:r w:rsidR="003D3FD1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).</w:t>
      </w:r>
    </w:p>
    <w:p w14:paraId="16D461CB" w14:textId="65A1FB16" w:rsidR="00864E1F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b)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 ISP </w:t>
      </w:r>
      <w:r w:rsidR="00C53E3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 sekci „průběh studia“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student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 prezenční formě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studia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uvádí, jak bude probíhat vědecko-výzkumná činnost, resp. jakých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projektů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se zamýšlí účastnit. 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Od 1. ledna 2022 </w:t>
      </w:r>
      <w:r w:rsidR="009A40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byla zahájena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činnost nového programu institucionálního výzkumu </w:t>
      </w:r>
      <w:proofErr w:type="spellStart"/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Cooperatio</w:t>
      </w:r>
      <w:proofErr w:type="spellEnd"/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stále pokračují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projekt</w:t>
      </w:r>
      <w:r w:rsidR="00C3316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specifického výzkumu SVV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jakkoliv ne nutně ve všech programech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Na tom je třeba se při přípravě ISP se školitelem domluvit</w:t>
      </w:r>
      <w:r w:rsidR="009A40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9A408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D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oktorand v prezenční formě by se měl do obou typů projektů zapojit téměř automaticky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Student by měl rovněž předložit vlastní projekt do soutěže GA UK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a to buď již v prvním, spíše však až ve druhém roce studia (v zásadě projekt disertační práce). Pokud je školitel řešitelem projektu GA ČR, TA ČR, UNCE, Primus atd., je vhodné zapojení i do těchto projektů (rešerše, pomoc při přípravě konferenčních vystoupení, dílčí výzkumná témata apod.). Účast v projektech představuje pro doktoranda benefit edukační, také však doplnění příjmů v podobě stipendií apod. Jde také o dílčí kritérium hodnocení kvality doktorských studijních programů.  </w:t>
      </w:r>
    </w:p>
    <w:p w14:paraId="122A6D90" w14:textId="00B9D661" w:rsidR="001539C9" w:rsidRPr="003D352C" w:rsidRDefault="001539C9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Pro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studenty v kombinované formě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platí vše v přiměřené míře, tzn. zapojení do projektů je vhodné, nicméně odvozené od možností doktoranda i školitele.</w:t>
      </w:r>
    </w:p>
    <w:p w14:paraId="6CB85421" w14:textId="777176F1" w:rsidR="00864E1F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c)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Do ISP do „</w:t>
      </w:r>
      <w:r w:rsidR="00933F8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řehledu povinností“ je rovněž třeba uvést plánované</w:t>
      </w:r>
      <w:r w:rsidR="008846A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odborné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publikace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a to s určením předpokládaného roku</w:t>
      </w:r>
      <w:r w:rsidR="001512A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plnění,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podle požadavků školitele, garanta programu či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lastRenderedPageBreak/>
        <w:t xml:space="preserve">oborové rady, primárně se zřetelem k tématu disertační práce (kniha, kapitola v knize, časopisecký článek, –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z hlediska hodnocení vědy mají největší význam publikace evidované v databázích Web </w:t>
      </w:r>
      <w:proofErr w:type="spellStart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of</w:t>
      </w:r>
      <w:proofErr w:type="spellEnd"/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Science a SCOPUS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). Nemusejí být předem specifikovány tématem či médiem, rok realizace je na dohodě studenta se školitelem. První 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odbornou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publikací vzniká nárok na bonusovou složku doktorandského stipendia</w:t>
      </w:r>
      <w:r w:rsidR="00037F9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podle opatření děkana č. 10/2018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v případě významných publikací zahraničních připadá v úvahu mimořádné stipendium. 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Mimořádné stipendium je otevřeno rovněž pro studenty v kombinované formě.</w:t>
      </w:r>
    </w:p>
    <w:p w14:paraId="5C264555" w14:textId="12E110FE" w:rsidR="001512A6" w:rsidRPr="003D352C" w:rsidRDefault="001512A6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Student studující v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kombinované formě studia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uvede minimálně 2 zamýšlené</w:t>
      </w:r>
      <w:r w:rsidR="008846A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odborné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publikační výstupy z toho bude publikace alespoň 2 odborných článků v recenzovaných časopisech., student studující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 prezenční formě studia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uvede minimálně 3 z toho bude publikace alespoň 2 odborných článků v recenzovaných časopisech (rok plnění záleží na studentovi).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T</w:t>
      </w:r>
      <w:r w:rsidR="00C5415D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a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to povinnost je 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rozdílná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v následujících programech:</w:t>
      </w:r>
    </w:p>
    <w:p w14:paraId="433EB4E8" w14:textId="252BA332" w:rsidR="001512A6" w:rsidRPr="003D352C" w:rsidRDefault="001512A6" w:rsidP="004B2623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V programu Teoretické právní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vědy – Finanční</w:t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právo a finanční věda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 prezenční i kombinované formě studia bude nutné splnit alespoň 4</w:t>
      </w:r>
      <w:r w:rsidR="008846A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odborné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publikační výstupy z toho bude publikace alespoň 2 odborných článků v recenzovaných časopisech.</w:t>
      </w:r>
    </w:p>
    <w:p w14:paraId="53120DC4" w14:textId="78603EF3" w:rsidR="001512A6" w:rsidRPr="003D352C" w:rsidRDefault="001512A6" w:rsidP="004B2623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V programu Teoretické právní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vědy – Pracovní</w:t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právo a právo sociálního zabezpečení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 prezenční formě studia bude nutné splnit alespoň </w:t>
      </w:r>
      <w:r w:rsidR="00304BD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odborné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publikační výstupy a v kombinované formě studia </w:t>
      </w:r>
      <w:r w:rsidR="00304BD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3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odborné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publikační výstupy z toho bude u obou forem studia publikace alespoň 2 odborných článků v recenzovaných časopisech.</w:t>
      </w:r>
    </w:p>
    <w:p w14:paraId="07858293" w14:textId="2F4212C0" w:rsidR="008E630E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d)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Vedle publikací je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základní formou prezentace vědeckých poznatků </w:t>
      </w:r>
      <w:r w:rsidR="008E630E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aktivní účast na</w:t>
      </w:r>
      <w:r w:rsidR="002F31A4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vědeckých</w:t>
      </w:r>
      <w:r w:rsidR="008E630E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konferencích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rovněž nejméně třech pro studenty </w:t>
      </w:r>
      <w:r w:rsidR="008E630E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 prezenční formě studia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pro studenty </w:t>
      </w:r>
      <w:r w:rsidR="008E630E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 kombinované formě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nejméně dv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ou</w:t>
      </w:r>
      <w:r w:rsidR="008E630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2F70A8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Tato povinnost je rozdílná v následujících programech:</w:t>
      </w:r>
    </w:p>
    <w:p w14:paraId="27EEF5B4" w14:textId="3F7008B3" w:rsidR="008E630E" w:rsidRPr="003D352C" w:rsidRDefault="008E630E" w:rsidP="004B2623">
      <w:pPr>
        <w:pStyle w:val="Odstavecseseznamem"/>
        <w:numPr>
          <w:ilvl w:val="0"/>
          <w:numId w:val="8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V programu Teoretické právní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vědy – Finanční</w:t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právo a finanční věda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 prezenční i kombinované formě studia bude nutné splnit alespoň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aktivní účasti na odborné konferenci.</w:t>
      </w:r>
    </w:p>
    <w:p w14:paraId="505E1C1F" w14:textId="23A1FC70" w:rsidR="008E630E" w:rsidRPr="003D352C" w:rsidRDefault="008E630E" w:rsidP="004B2623">
      <w:pPr>
        <w:pStyle w:val="Odstavecseseznamem"/>
        <w:numPr>
          <w:ilvl w:val="0"/>
          <w:numId w:val="8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V programu Teoretické právní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vědy – Pracovní</w:t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právo a právo sociálního zabezpečení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 prezenční formě studia bude nutné splnit alespoň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aktivní účasti na 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vědeckých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konferenc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ích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v kombinované formě studia </w:t>
      </w:r>
      <w:r w:rsidR="00534B1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3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aktivní účasti na 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vědeckých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konferenc</w:t>
      </w:r>
      <w:r w:rsidR="00525D3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ích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</w:p>
    <w:p w14:paraId="5A44040B" w14:textId="0E3C6A31" w:rsidR="008E630E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Konference nemusí být uvedena konkrétně, ale nabízejí se pravidelné konference typu Olomoucké dny mladých právníků, brněnské Dny práva apod. </w:t>
      </w:r>
      <w:r w:rsidR="00933F8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Konference se uvádí v ISP do sekce </w:t>
      </w:r>
      <w:r w:rsidR="002C5B60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„přehled povinností“.</w:t>
      </w:r>
    </w:p>
    <w:p w14:paraId="347D5E96" w14:textId="63ABF0A7" w:rsidR="00864E1F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e)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Studenti v prezenční formě se zapojují do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výuky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obvykle ve druhém a vyšších letech studia. Také to je účelné uvést v</w:t>
      </w:r>
      <w:r w:rsidR="007D647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 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ISP</w:t>
      </w:r>
      <w:r w:rsidR="007D647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</w:t>
      </w:r>
      <w:r w:rsidR="00F952C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 část</w:t>
      </w:r>
      <w:r w:rsidR="00037F9F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i</w:t>
      </w:r>
      <w:r w:rsidR="00F952C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„průběh studia“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Pedagogická činnost tvoří bonusovou složku doktorandského stipendia</w:t>
      </w:r>
      <w:r w:rsidR="004A2F5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podle opatření děkana č. 10/2018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 </w:t>
      </w:r>
    </w:p>
    <w:p w14:paraId="48A27AA1" w14:textId="0EF31CAE" w:rsidR="00864E1F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f)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Podle schválené akreditace má mít doktorské studium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zahraniční přesah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k čemuž fakulta zajišťuje pestrou paletu finančních zdrojů.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Student v prezenční formě musí strávit v zahraničí alespoň měsíc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Může jít o semestrální či dvousemestrální pobyty v rámci programu Erasmus+ či v rámci meziuniverzitních a mezifakultních dohod. Za účelem zvýšení flexibility je však fakulta připravena financovat i kratší pobyty (1 měsíc, resp. 2x dva týdny) za účelem konzultací se zahraničními odborníky se specializací na téma disertační práce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nebo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studia v knihovnách a archivech. 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Stáží je i studijní pobyt při jazykové přípravě, pobyt přednáškový i badatelský (zapojení do zahraničního vědeckého týmu), získávání pracovních zkušeností na zahraničních institucích 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lastRenderedPageBreak/>
        <w:t xml:space="preserve">typu parlament, soudy nebo úřady, praxe u advokátů či jiných profesionálů v zahraničí apod.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Do ISP je možné uvést i účast na zahraničních konferencích, byť třeba jen pasivní. </w:t>
      </w:r>
      <w:r w:rsidR="007D46B6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Stáže se uvádějí v ISP do „přehledu povinností“.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Stáže, které jsou evidované prostřednictvím zahraničního oddělení v rámci programu Erasmus</w:t>
      </w:r>
      <w:r w:rsidR="0095152B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+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není potřeba studijnímu oddělení dokládat žádným potvrzením, zahraniční oddělení zadává tyto stáže samo do modulu v </w:t>
      </w:r>
      <w:proofErr w:type="spellStart"/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SISu</w:t>
      </w:r>
      <w:proofErr w:type="spellEnd"/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„Evidence stáží“. </w:t>
      </w:r>
    </w:p>
    <w:p w14:paraId="1C476009" w14:textId="78D08F0E" w:rsidR="00864E1F" w:rsidRPr="003D352C" w:rsidRDefault="00864E1F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Na stáž může vyjet student také jako samoplátce, tedy nevyjíždí přes zahraniční oddělení PF UK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Stáž si poté zadává student sám do modulu „Evidence stáží“ a následně doloží na studijní oddělení (referentce pro doktorský studijní program </w:t>
      </w:r>
      <w:r w:rsidR="0096010A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Radce </w:t>
      </w:r>
      <w:r w:rsidR="002C4E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Volfové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l. 202, e-mail: </w:t>
      </w:r>
      <w:r w:rsidR="002C4E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volfovar</w:t>
      </w:r>
      <w:r w:rsidR="0096010A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@prf.cuni.cz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) potvrzení od zahraniční instituce o vykonané stáži nebo, pokud ho nemůže</w:t>
      </w:r>
      <w:r w:rsidR="00A0099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student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obdržet, dokládá čestné prohlášení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, že stáž absolvoval</w:t>
      </w:r>
      <w:r w:rsidR="00656BE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(postačuje podepsaný </w:t>
      </w:r>
      <w:proofErr w:type="spellStart"/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</w:t>
      </w:r>
      <w:r w:rsidR="002C4EC7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n</w:t>
      </w:r>
      <w:proofErr w:type="spellEnd"/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zaslaný e-mailem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). V potvrzení nebo prohlášení musí být obsažené údaje: termín pobytu na stáži, země a druh</w:t>
      </w:r>
      <w:r w:rsidR="00A0099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a účel stáže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Vzor čestného prohlášení naleznete v dokumentech studijního oddělení pod doktorským studiem.</w:t>
      </w:r>
    </w:p>
    <w:p w14:paraId="598F077C" w14:textId="033F2AC6" w:rsidR="00142D69" w:rsidRPr="003D352C" w:rsidRDefault="002A41AD" w:rsidP="004B2623">
      <w:pPr>
        <w:ind w:firstLine="45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Pro studenty v kombinované formě je interakce se zahraničím </w:t>
      </w:r>
      <w:r w:rsidR="00812E0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také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nutností, zohledňují se však nejen vzdělávací a badatelské pobyty, nýbrž i kratší stáže, účast na zahraničních vědeckých konferencích atd.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Nelze být doktorandem Univerzity Karlovy a během studia nikdy nevycestovat.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Je však možné v ISP a ve zprávách hodnotících jednotlivé roky využít zahraničních cest a pobytů v rámci svého zaměstnání.</w:t>
      </w:r>
    </w:p>
    <w:p w14:paraId="58981FCE" w14:textId="7E31B0CC" w:rsidR="00490B84" w:rsidRPr="003D352C" w:rsidRDefault="00490B84" w:rsidP="004B2623">
      <w:pPr>
        <w:ind w:firstLine="708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Ač nejsou studenti v kombinované formě příjemci „běžných“ doktorandských stipendií, mohou čerpat prostředky na zahraniční pobyty, stipendia z projektů, také však stipendia mimořádná na základě výjimečné zahraniční publikace či podobného vědeckého úspěchu. Takový návrh by měl podat zpravidla školitel.   </w:t>
      </w:r>
    </w:p>
    <w:p w14:paraId="535888AE" w14:textId="441594C1" w:rsidR="008B1540" w:rsidRPr="003D352C" w:rsidRDefault="008B1540" w:rsidP="004B2623">
      <w:pPr>
        <w:ind w:firstLine="454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ISP bez plánovaných publikací, konferencí a zahraničního pobytu nemůže být schválen.</w:t>
      </w:r>
    </w:p>
    <w:p w14:paraId="53D5BE91" w14:textId="3E926F0C" w:rsidR="00864E1F" w:rsidRPr="003D352C" w:rsidRDefault="00864E1F" w:rsidP="004B2623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49FCAD52" w14:textId="2576BE15" w:rsidR="00864E1F" w:rsidRPr="003D352C" w:rsidRDefault="00864E1F" w:rsidP="004B2623">
      <w:pPr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5)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  <w:t xml:space="preserve">Studium v doktorském studijním programu se ukončuje úspěšnou 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obhajobou disertační práce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 Nástin projektu disertační práce se uvádí v ISP; tamtéž se každoročně zaznamenává zpráva o postupu jejího zpracování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(viz výše)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</w:p>
    <w:p w14:paraId="7D920B29" w14:textId="49A4A2B3" w:rsidR="00864E1F" w:rsidRPr="003D352C" w:rsidRDefault="00864E1F" w:rsidP="004B2623">
      <w:pPr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>Podmínkou odevzdání disertační práce je publikace jejích dílčích výstupů. Doktorand musí doložit</w:t>
      </w:r>
      <w:r w:rsidR="00490B84"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 (a školitel ověřit)</w:t>
      </w:r>
      <w:r w:rsidRPr="003D352C">
        <w:rPr>
          <w:rFonts w:asciiTheme="minorHAnsi" w:eastAsia="Times New Roman" w:hAnsiTheme="minorHAnsi" w:cstheme="minorHAnsi"/>
          <w:sz w:val="23"/>
          <w:szCs w:val="23"/>
          <w:u w:val="single"/>
          <w:lang w:eastAsia="cs-CZ"/>
        </w:rPr>
        <w:t xml:space="preserve">, že byla publikována celá, či její část v podobě článku či knižní kapitoly, případně potvrzení vydavatele, že se publikace chystá. </w:t>
      </w:r>
    </w:p>
    <w:p w14:paraId="542E0437" w14:textId="2958AA40" w:rsidR="00D03087" w:rsidRPr="003D352C" w:rsidRDefault="00FD711B" w:rsidP="004B2623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Zákon o vysokých školách</w:t>
      </w:r>
      <w:r w:rsidR="00C46781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111</w:t>
      </w:r>
      <w:r w:rsidR="005833AA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/1998 sb.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§ 47 odst. 4 stanoví, že </w:t>
      </w:r>
      <w:r w:rsidR="005833AA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disertační práce musí obsahovat původní a uveřejněné výsledky nebo výsledky přijaté k uveřejnění.</w:t>
      </w:r>
    </w:p>
    <w:p w14:paraId="66C32512" w14:textId="6283CA76" w:rsidR="00864E1F" w:rsidRPr="003D352C" w:rsidRDefault="0037720A" w:rsidP="004B2623">
      <w:pPr>
        <w:ind w:firstLine="708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S přihláškou k</w:t>
      </w:r>
      <w:r w:rsidR="00F26775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 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obhajobě</w:t>
      </w:r>
      <w:r w:rsidR="00F26775"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disertační práce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 xml:space="preserve"> se odevzdává rovněž prohlášení o splnění všech povinností schváleného ISP, potvrzené školitelem a garantem programu. Student prohlášení neodevzdává, pokud v posledním uzavřeném hodnocení ISP splnil všechny povinnosti ISP kromě obhajoby disertační práce.</w:t>
      </w:r>
    </w:p>
    <w:p w14:paraId="14A032AF" w14:textId="77777777" w:rsidR="0037720A" w:rsidRPr="003D352C" w:rsidRDefault="0037720A" w:rsidP="004B2623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67720312" w14:textId="1D5E207E" w:rsidR="00864E1F" w:rsidRPr="003D352C" w:rsidRDefault="00864E1F" w:rsidP="004B2623">
      <w:pPr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>6)</w:t>
      </w: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tab/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Studenti </w:t>
      </w:r>
      <w:r w:rsidR="007813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si na aktuální akademický rok zapisují předměty do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rozvrhu</w:t>
      </w:r>
      <w:r w:rsidR="00791D1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v době zápisu předmětů </w:t>
      </w:r>
      <w:r w:rsidR="005177D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stanovených</w:t>
      </w:r>
      <w:r w:rsidR="007813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5177D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 harmonogramu </w:t>
      </w:r>
      <w:r w:rsidR="007813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akademického roku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. Předměty se do rozvrhu zapisují v SIS pod tlačítkem „Zápis předmětů a rozvrhu“ a v něm pod dlaždicí „vlastní zápis“. Kódy předmětů doktorského studijního programu začínají vždy na „HD“. </w:t>
      </w:r>
      <w:r w:rsidR="005177D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Kódy jednotlivých předmětů pro jednotlivé programy jsou přílohou tohoto dokumentu.</w:t>
      </w:r>
    </w:p>
    <w:p w14:paraId="1BECBA15" w14:textId="77777777" w:rsidR="00864E1F" w:rsidRPr="003D352C" w:rsidRDefault="00864E1F" w:rsidP="004B2623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702EAC0A" w14:textId="77777777" w:rsidR="00C23A15" w:rsidRPr="003D352C" w:rsidRDefault="00864E1F" w:rsidP="004B2623">
      <w:p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  <w:lastRenderedPageBreak/>
        <w:t>7)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ab/>
        <w:t xml:space="preserve">Právní úprava a vnitřní předpisy: </w:t>
      </w:r>
    </w:p>
    <w:p w14:paraId="53648BA6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Zákon o vysokých školách (zákon č.111/1998 Sb.), </w:t>
      </w:r>
    </w:p>
    <w:p w14:paraId="7DA7D2F1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Statut Univerzity Karlovy, </w:t>
      </w:r>
    </w:p>
    <w:p w14:paraId="03AFC258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Studijní a zkušební řád Univerzity Karlovy, </w:t>
      </w:r>
    </w:p>
    <w:p w14:paraId="2FB5D87E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Pravidla pro organizaci studia na Právnické fakultě Univerzity Karlovy, </w:t>
      </w:r>
    </w:p>
    <w:p w14:paraId="12AD1280" w14:textId="76A33DFB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opatření rektora č. 19/2018</w:t>
      </w:r>
      <w:r w:rsidR="00AB7B4D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E731F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se změnou</w:t>
      </w:r>
      <w:r w:rsidR="00AB7B4D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OR 5/2020</w:t>
      </w:r>
      <w:r w:rsidR="003219F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M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anuál pro doktorské studium, </w:t>
      </w:r>
    </w:p>
    <w:p w14:paraId="0ECA6DF6" w14:textId="324DBD7E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opatření rektora č. </w:t>
      </w:r>
      <w:r w:rsidR="003219F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40/2021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3219F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Evidence tvůrčí činnosti, projektů a zaměstnaneckých mobilit na Univerzitě Karlově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</w:t>
      </w:r>
    </w:p>
    <w:p w14:paraId="3C07FD58" w14:textId="05AEAAC1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opatření rektora č. 36/2018</w:t>
      </w:r>
      <w:r w:rsidRPr="003D352C">
        <w:rPr>
          <w:rFonts w:asciiTheme="minorHAnsi" w:hAnsiTheme="minorHAnsi" w:cstheme="minorHAnsi"/>
          <w:sz w:val="23"/>
          <w:szCs w:val="23"/>
        </w:rPr>
        <w:t xml:space="preserve"> </w:t>
      </w:r>
      <w:r w:rsidR="003219F4" w:rsidRPr="003D352C">
        <w:rPr>
          <w:rFonts w:asciiTheme="minorHAnsi" w:hAnsiTheme="minorHAnsi" w:cstheme="minorHAnsi"/>
          <w:sz w:val="23"/>
          <w:szCs w:val="23"/>
        </w:rPr>
        <w:t>P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odrobnosti o evidenci uznané doby rodičovství, </w:t>
      </w:r>
    </w:p>
    <w:p w14:paraId="1D4D7221" w14:textId="0C0DA7C0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</w:t>
      </w:r>
      <w:r w:rsidR="00E731F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patření rektora č. 72/2017 se změnou OR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č. 16/2019 </w:t>
      </w:r>
      <w:r w:rsidR="00E731F3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Z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přístupnění elektronické databáze závěrečných prací, </w:t>
      </w:r>
    </w:p>
    <w:p w14:paraId="563E8DF9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opatření děkana č. 8/2017, kterým se stanoví postup elektronizace individuálního studijního plánu v doktorském studijním programu, </w:t>
      </w:r>
    </w:p>
    <w:p w14:paraId="0B12FAA0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opatření děkana č. 11/2017, které upravuje požadavky na vedení kvalifikačních prací, </w:t>
      </w:r>
    </w:p>
    <w:p w14:paraId="27A0C80A" w14:textId="04E5E548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opatření děkana č. 17/2017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upraveno</w:t>
      </w:r>
      <w:r w:rsidR="00C23A1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třetí novel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ou</w:t>
      </w:r>
      <w:r w:rsidR="00C23A15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č. 7/2021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, o závěrečných pracích, </w:t>
      </w:r>
    </w:p>
    <w:p w14:paraId="3E8D7771" w14:textId="77777777" w:rsidR="00C23A15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opatření děkana č. 10/2018 o určení studijních, vědeckých nebo jiných povinností studenta, při jejichž splnění se zvyšuje doktorandské stipendium, </w:t>
      </w:r>
    </w:p>
    <w:p w14:paraId="75E64B6C" w14:textId="1E42D3AF" w:rsidR="009B04A6" w:rsidRPr="003D352C" w:rsidRDefault="00864E1F" w:rsidP="004B2623">
      <w:pPr>
        <w:pStyle w:val="Odstavecseseznamem"/>
        <w:numPr>
          <w:ilvl w:val="0"/>
          <w:numId w:val="5"/>
        </w:numPr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opatření děkana č. 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5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/202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2</w:t>
      </w: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o harmonogramu akademického roku 2022/2023 pro doktorské studijní</w:t>
      </w:r>
      <w:r w:rsidR="00812E09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BC0D9C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programy</w:t>
      </w:r>
    </w:p>
    <w:p w14:paraId="5AD54C06" w14:textId="77777777" w:rsidR="00BC0D9C" w:rsidRPr="003D352C" w:rsidRDefault="00BC0D9C" w:rsidP="004B2623">
      <w:pPr>
        <w:pStyle w:val="Odstavecseseznamem"/>
        <w:rPr>
          <w:rFonts w:asciiTheme="minorHAnsi" w:eastAsia="Times New Roman" w:hAnsiTheme="minorHAnsi" w:cstheme="minorHAnsi"/>
          <w:b/>
          <w:sz w:val="23"/>
          <w:szCs w:val="23"/>
          <w:lang w:eastAsia="cs-CZ"/>
        </w:rPr>
      </w:pPr>
    </w:p>
    <w:p w14:paraId="340149C2" w14:textId="21C8A2A8" w:rsidR="00BC0D9C" w:rsidRPr="003D352C" w:rsidRDefault="00812E09" w:rsidP="0096010A">
      <w:pPr>
        <w:ind w:firstLine="284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  <w:r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V případě jakýchkoliv nejasností </w:t>
      </w:r>
      <w:r w:rsidR="00440D9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se neváhejte obrátit</w:t>
      </w:r>
      <w:r w:rsidR="001C21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na</w:t>
      </w:r>
      <w:r w:rsidR="00440D9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</w:t>
      </w:r>
      <w:r w:rsidR="001C2144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referentku pro doktorské studium</w:t>
      </w:r>
      <w:r w:rsidR="00440D9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Radku </w:t>
      </w:r>
      <w:r w:rsidR="00454A0A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Volfovou</w:t>
      </w:r>
      <w:r w:rsidR="00440D9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 xml:space="preserve"> (email: </w:t>
      </w:r>
      <w:hyperlink r:id="rId11" w:history="1">
        <w:r w:rsidR="00454A0A" w:rsidRPr="003D352C">
          <w:rPr>
            <w:rStyle w:val="Hypertextovodkaz"/>
            <w:rFonts w:asciiTheme="minorHAnsi" w:eastAsia="Times New Roman" w:hAnsiTheme="minorHAnsi" w:cstheme="minorHAnsi"/>
            <w:sz w:val="23"/>
            <w:szCs w:val="23"/>
            <w:lang w:eastAsia="cs-CZ"/>
          </w:rPr>
          <w:t>volfovar@prf.cuni.cz</w:t>
        </w:r>
      </w:hyperlink>
      <w:r w:rsidR="00440D9E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)</w:t>
      </w:r>
      <w:r w:rsidR="00454A0A" w:rsidRPr="003D352C">
        <w:rPr>
          <w:rFonts w:asciiTheme="minorHAnsi" w:eastAsia="Times New Roman" w:hAnsiTheme="minorHAnsi" w:cstheme="minorHAnsi"/>
          <w:sz w:val="23"/>
          <w:szCs w:val="23"/>
          <w:lang w:eastAsia="cs-CZ"/>
        </w:rPr>
        <w:t>.</w:t>
      </w:r>
    </w:p>
    <w:p w14:paraId="6EB39F95" w14:textId="43D278A4" w:rsidR="00BC0D9C" w:rsidRPr="003D352C" w:rsidRDefault="00BC0D9C" w:rsidP="0096010A">
      <w:pPr>
        <w:ind w:left="3828" w:firstLine="5"/>
        <w:jc w:val="right"/>
        <w:rPr>
          <w:rFonts w:asciiTheme="minorHAnsi" w:eastAsia="Times New Roman" w:hAnsiTheme="minorHAnsi" w:cstheme="minorHAnsi"/>
          <w:sz w:val="23"/>
          <w:szCs w:val="23"/>
          <w:lang w:eastAsia="cs-CZ"/>
        </w:rPr>
      </w:pPr>
    </w:p>
    <w:p w14:paraId="72F7DE8C" w14:textId="2A219899" w:rsidR="001420E4" w:rsidRPr="003D352C" w:rsidRDefault="001420E4" w:rsidP="003E7044">
      <w:pPr>
        <w:tabs>
          <w:tab w:val="left" w:pos="1543"/>
        </w:tabs>
        <w:jc w:val="right"/>
        <w:rPr>
          <w:rFonts w:asciiTheme="minorHAnsi" w:hAnsiTheme="minorHAnsi" w:cstheme="minorHAnsi"/>
          <w:sz w:val="23"/>
          <w:szCs w:val="23"/>
        </w:rPr>
      </w:pPr>
    </w:p>
    <w:p w14:paraId="65E7E33F" w14:textId="6232E978" w:rsidR="001420E4" w:rsidRPr="003D352C" w:rsidRDefault="00440D9E" w:rsidP="00440D9E">
      <w:pPr>
        <w:tabs>
          <w:tab w:val="left" w:pos="1543"/>
        </w:tabs>
        <w:jc w:val="right"/>
        <w:rPr>
          <w:rFonts w:asciiTheme="minorHAnsi" w:hAnsiTheme="minorHAnsi" w:cstheme="minorHAnsi"/>
          <w:sz w:val="23"/>
          <w:szCs w:val="23"/>
        </w:rPr>
      </w:pPr>
      <w:r w:rsidRPr="003D352C">
        <w:rPr>
          <w:rFonts w:asciiTheme="minorHAnsi" w:hAnsiTheme="minorHAnsi" w:cstheme="minorHAnsi"/>
          <w:sz w:val="23"/>
          <w:szCs w:val="23"/>
        </w:rPr>
        <w:t xml:space="preserve">Materiál připravili: </w:t>
      </w:r>
    </w:p>
    <w:p w14:paraId="56339388" w14:textId="14B29840" w:rsidR="00440D9E" w:rsidRPr="003D352C" w:rsidRDefault="00454A0A" w:rsidP="00440D9E">
      <w:pPr>
        <w:tabs>
          <w:tab w:val="left" w:pos="1543"/>
        </w:tabs>
        <w:jc w:val="right"/>
        <w:rPr>
          <w:rFonts w:asciiTheme="minorHAnsi" w:hAnsiTheme="minorHAnsi" w:cstheme="minorHAnsi"/>
          <w:sz w:val="23"/>
          <w:szCs w:val="23"/>
        </w:rPr>
      </w:pPr>
      <w:r w:rsidRPr="003D352C">
        <w:rPr>
          <w:rFonts w:asciiTheme="minorHAnsi" w:hAnsiTheme="minorHAnsi" w:cstheme="minorHAnsi"/>
          <w:sz w:val="23"/>
          <w:szCs w:val="23"/>
        </w:rPr>
        <w:t>Radka Volfová</w:t>
      </w:r>
      <w:r w:rsidR="00440D9E" w:rsidRPr="003D352C">
        <w:rPr>
          <w:rFonts w:asciiTheme="minorHAnsi" w:hAnsiTheme="minorHAnsi" w:cstheme="minorHAnsi"/>
          <w:sz w:val="23"/>
          <w:szCs w:val="23"/>
        </w:rPr>
        <w:t xml:space="preserve">, Jakub </w:t>
      </w:r>
      <w:proofErr w:type="spellStart"/>
      <w:r w:rsidR="00440D9E" w:rsidRPr="003D352C">
        <w:rPr>
          <w:rFonts w:asciiTheme="minorHAnsi" w:hAnsiTheme="minorHAnsi" w:cstheme="minorHAnsi"/>
          <w:sz w:val="23"/>
          <w:szCs w:val="23"/>
        </w:rPr>
        <w:t>Handrlica</w:t>
      </w:r>
      <w:proofErr w:type="spellEnd"/>
      <w:r w:rsidR="00440D9E" w:rsidRPr="003D352C">
        <w:rPr>
          <w:rFonts w:asciiTheme="minorHAnsi" w:hAnsiTheme="minorHAnsi" w:cstheme="minorHAnsi"/>
          <w:sz w:val="23"/>
          <w:szCs w:val="23"/>
        </w:rPr>
        <w:t>, Michal Urban a Jakub Drápal</w:t>
      </w:r>
    </w:p>
    <w:p w14:paraId="56B74DC8" w14:textId="512FCC78" w:rsidR="001420E4" w:rsidRPr="003D352C" w:rsidRDefault="001420E4" w:rsidP="003E7044">
      <w:pPr>
        <w:tabs>
          <w:tab w:val="left" w:pos="1543"/>
        </w:tabs>
        <w:jc w:val="right"/>
        <w:rPr>
          <w:rFonts w:asciiTheme="minorHAnsi" w:hAnsiTheme="minorHAnsi" w:cstheme="minorHAnsi"/>
          <w:sz w:val="23"/>
          <w:szCs w:val="23"/>
        </w:rPr>
      </w:pPr>
    </w:p>
    <w:p w14:paraId="7FDEA91D" w14:textId="1C0AB2F4" w:rsidR="001420E4" w:rsidRPr="003D352C" w:rsidRDefault="001420E4" w:rsidP="001420E4">
      <w:pPr>
        <w:tabs>
          <w:tab w:val="left" w:pos="1543"/>
        </w:tabs>
        <w:jc w:val="left"/>
        <w:rPr>
          <w:rFonts w:asciiTheme="minorHAnsi" w:hAnsiTheme="minorHAnsi" w:cstheme="minorHAnsi"/>
          <w:sz w:val="23"/>
          <w:szCs w:val="23"/>
        </w:rPr>
      </w:pPr>
    </w:p>
    <w:p w14:paraId="13E40CD3" w14:textId="77777777" w:rsidR="00440D9E" w:rsidRPr="003D352C" w:rsidRDefault="00440D9E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7CAB8062" w14:textId="77777777" w:rsidR="00440D9E" w:rsidRPr="003D352C" w:rsidRDefault="00440D9E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0DE91FC7" w14:textId="77777777" w:rsidR="00440D9E" w:rsidRPr="003D352C" w:rsidRDefault="00440D9E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082A7FA8" w14:textId="77777777" w:rsidR="003D352C" w:rsidRDefault="003D352C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1F635980" w14:textId="77777777" w:rsidR="003D352C" w:rsidRDefault="003D352C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15788B48" w14:textId="77777777" w:rsidR="003D352C" w:rsidRDefault="003D352C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7E4906FA" w14:textId="529DA625" w:rsidR="003D352C" w:rsidRDefault="003D352C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04FBC711" w14:textId="77777777" w:rsidR="003D352C" w:rsidRDefault="003D352C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</w:p>
    <w:p w14:paraId="75A8384F" w14:textId="4C83FB35" w:rsidR="00440D9E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  <w:r w:rsidRPr="003D352C">
        <w:rPr>
          <w:rFonts w:asciiTheme="minorHAnsi" w:hAnsiTheme="minorHAnsi" w:cstheme="minorHAnsi"/>
          <w:b/>
          <w:sz w:val="23"/>
          <w:szCs w:val="23"/>
        </w:rPr>
        <w:t>Příloha:</w:t>
      </w:r>
    </w:p>
    <w:p w14:paraId="510700B8" w14:textId="4987BA34" w:rsidR="00A70CBA" w:rsidRPr="003D352C" w:rsidRDefault="00A70CBA" w:rsidP="00A70CBA">
      <w:pPr>
        <w:pStyle w:val="Odstavecseseznamem"/>
        <w:numPr>
          <w:ilvl w:val="0"/>
          <w:numId w:val="9"/>
        </w:numPr>
        <w:tabs>
          <w:tab w:val="left" w:pos="1543"/>
        </w:tabs>
        <w:jc w:val="left"/>
        <w:rPr>
          <w:rFonts w:asciiTheme="minorHAnsi" w:hAnsiTheme="minorHAnsi" w:cstheme="minorHAnsi"/>
          <w:sz w:val="23"/>
          <w:szCs w:val="23"/>
        </w:rPr>
      </w:pPr>
      <w:r w:rsidRPr="003D352C">
        <w:rPr>
          <w:rFonts w:asciiTheme="minorHAnsi" w:hAnsiTheme="minorHAnsi" w:cstheme="minorHAnsi"/>
          <w:sz w:val="23"/>
          <w:szCs w:val="23"/>
        </w:rPr>
        <w:t>Kódy</w:t>
      </w:r>
      <w:r w:rsidR="00BB060B" w:rsidRPr="003D352C">
        <w:rPr>
          <w:rFonts w:asciiTheme="minorHAnsi" w:hAnsiTheme="minorHAnsi" w:cstheme="minorHAnsi"/>
          <w:sz w:val="23"/>
          <w:szCs w:val="23"/>
        </w:rPr>
        <w:t xml:space="preserve"> povin</w:t>
      </w:r>
      <w:r w:rsidR="00A260CF" w:rsidRPr="003D352C">
        <w:rPr>
          <w:rFonts w:asciiTheme="minorHAnsi" w:hAnsiTheme="minorHAnsi" w:cstheme="minorHAnsi"/>
          <w:sz w:val="23"/>
          <w:szCs w:val="23"/>
        </w:rPr>
        <w:t>n</w:t>
      </w:r>
      <w:r w:rsidR="00BB060B" w:rsidRPr="003D352C">
        <w:rPr>
          <w:rFonts w:asciiTheme="minorHAnsi" w:hAnsiTheme="minorHAnsi" w:cstheme="minorHAnsi"/>
          <w:sz w:val="23"/>
          <w:szCs w:val="23"/>
        </w:rPr>
        <w:t>ých</w:t>
      </w:r>
      <w:r w:rsidRPr="003D352C">
        <w:rPr>
          <w:rFonts w:asciiTheme="minorHAnsi" w:hAnsiTheme="minorHAnsi" w:cstheme="minorHAnsi"/>
          <w:sz w:val="23"/>
          <w:szCs w:val="23"/>
        </w:rPr>
        <w:t xml:space="preserve"> předmětů</w:t>
      </w:r>
    </w:p>
    <w:p w14:paraId="1A952C51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795AE527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7B895238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2EE38E1F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4796285B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4AF9F959" w14:textId="77777777" w:rsidR="00A70CBA" w:rsidRPr="003D352C" w:rsidRDefault="00A70CBA" w:rsidP="007D1B12">
      <w:pPr>
        <w:tabs>
          <w:tab w:val="left" w:pos="1543"/>
        </w:tabs>
        <w:ind w:left="-142"/>
        <w:jc w:val="left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49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438"/>
      </w:tblGrid>
      <w:tr w:rsidR="001420E4" w:rsidRPr="003D352C" w14:paraId="36EECAA3" w14:textId="77777777" w:rsidTr="001D704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5EB6BD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3956FCD" w14:textId="76FF2C89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Kódy</w:t>
            </w:r>
            <w:r w:rsidR="00A260CF"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 povinných</w:t>
            </w: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 předmětů</w:t>
            </w:r>
          </w:p>
        </w:tc>
      </w:tr>
      <w:tr w:rsidR="001420E4" w:rsidRPr="003D352C" w14:paraId="36CEADFB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DC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79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3"/>
                <w:szCs w:val="23"/>
                <w:lang w:eastAsia="cs-CZ"/>
              </w:rPr>
            </w:pPr>
          </w:p>
        </w:tc>
      </w:tr>
      <w:tr w:rsidR="001420E4" w:rsidRPr="003D352C" w14:paraId="1B9E3282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1F54CA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A8A6DAC" w14:textId="3274DF76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Předměty společné pro všechny doktorské studijní programy</w:t>
            </w:r>
            <w:r w:rsidR="00C8642F"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 v českém jazyce</w:t>
            </w:r>
          </w:p>
        </w:tc>
      </w:tr>
      <w:tr w:rsidR="001420E4" w:rsidRPr="003D352C" w14:paraId="7455AFC4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F04629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HD111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4731F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Obecné základy právní vědy</w:t>
            </w:r>
          </w:p>
        </w:tc>
      </w:tr>
      <w:tr w:rsidR="001420E4" w:rsidRPr="003D352C" w14:paraId="1898C34C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44F1E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00325B" w14:textId="551A4B20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Akademické psaní</w:t>
            </w:r>
            <w:r w:rsidR="00CF2101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CF2101" w:rsidRPr="003D352C">
              <w:rPr>
                <w:rFonts w:asciiTheme="minorHAnsi" w:eastAsia="Times New Roman" w:hAnsiTheme="minorHAnsi" w:cstheme="minorHAnsi"/>
                <w:bCs/>
                <w:color w:val="000000"/>
                <w:sz w:val="23"/>
                <w:szCs w:val="23"/>
                <w:lang w:eastAsia="cs-CZ"/>
              </w:rPr>
              <w:t>a základy akademického řemesla</w:t>
            </w:r>
          </w:p>
        </w:tc>
      </w:tr>
      <w:tr w:rsidR="001420E4" w:rsidRPr="003D352C" w14:paraId="29A5BEB9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89065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C5E9C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Anglický jazyk</w:t>
            </w:r>
          </w:p>
        </w:tc>
      </w:tr>
      <w:tr w:rsidR="004B5ED8" w:rsidRPr="003D352C" w14:paraId="4C7CFD7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6CEE1220" w14:textId="4901EC5C" w:rsidR="004B5ED8" w:rsidRPr="003D352C" w:rsidRDefault="004B5ED8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HD114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43A5289" w14:textId="0DD0650F" w:rsidR="004B5ED8" w:rsidRPr="003D352C" w:rsidRDefault="004B5ED8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Francouzský jazyk</w:t>
            </w:r>
          </w:p>
        </w:tc>
      </w:tr>
      <w:tr w:rsidR="001420E4" w:rsidRPr="003D352C" w14:paraId="6059350F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9293B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HD117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3A1C3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Italský jazyk</w:t>
            </w:r>
          </w:p>
        </w:tc>
      </w:tr>
      <w:tr w:rsidR="001420E4" w:rsidRPr="003D352C" w14:paraId="2943E6C2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555A70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7B5A4C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Německý jazyk</w:t>
            </w:r>
          </w:p>
        </w:tc>
      </w:tr>
      <w:tr w:rsidR="001420E4" w:rsidRPr="003D352C" w14:paraId="78C76952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F86F7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HD115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D879D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Ruský jazyk</w:t>
            </w:r>
          </w:p>
        </w:tc>
      </w:tr>
      <w:tr w:rsidR="001420E4" w:rsidRPr="003D352C" w14:paraId="2B5DA86E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52079C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HD116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ECC56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Španělský jazyk</w:t>
            </w:r>
          </w:p>
        </w:tc>
      </w:tr>
      <w:tr w:rsidR="001420E4" w:rsidRPr="003D352C" w14:paraId="6CAFB80C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135DA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HD400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FC9367" w14:textId="072D6ED0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SVOČ: Doktorský studijní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program – volitelný</w:t>
            </w:r>
          </w:p>
        </w:tc>
      </w:tr>
      <w:tr w:rsidR="001420E4" w:rsidRPr="003D352C" w14:paraId="6CBB91B7" w14:textId="77777777" w:rsidTr="00B837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2C349833" w14:textId="7A196394" w:rsidR="001420E4" w:rsidRPr="003D352C" w:rsidRDefault="00F46E0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HD128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8BFAF78" w14:textId="660AC8C2" w:rsidR="001420E4" w:rsidRPr="003D352C" w:rsidRDefault="00F46E0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Základy didaktiky práva</w:t>
            </w:r>
            <w:r w:rsidR="00957276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I – volitelný</w:t>
            </w:r>
          </w:p>
        </w:tc>
      </w:tr>
      <w:tr w:rsidR="0096010A" w:rsidRPr="003D352C" w14:paraId="7012571E" w14:textId="77777777" w:rsidTr="00B8377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01B8CC8C" w14:textId="5AF9273A" w:rsidR="0096010A" w:rsidRPr="003D352C" w:rsidRDefault="0096010A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</w:t>
            </w:r>
            <w:r w:rsidR="00DB02DF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D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129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298BB7AE" w14:textId="4D61B08E" w:rsidR="0096010A" w:rsidRPr="003D352C" w:rsidRDefault="0096010A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Základy didaktiky práva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II – volitelný</w:t>
            </w:r>
          </w:p>
        </w:tc>
      </w:tr>
      <w:tr w:rsidR="00B83770" w:rsidRPr="003D352C" w14:paraId="0D3E3F77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8E289AA" w14:textId="7395717A" w:rsidR="00B83770" w:rsidRPr="003D352C" w:rsidRDefault="00B83770" w:rsidP="00B8377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HD999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25C838F8" w14:textId="472F524D" w:rsidR="00B83770" w:rsidRPr="003D352C" w:rsidRDefault="00B83770" w:rsidP="00B83770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Obhajoba disertační práce</w:t>
            </w:r>
          </w:p>
        </w:tc>
      </w:tr>
      <w:tr w:rsidR="00B83770" w:rsidRPr="003D352C" w14:paraId="29BB672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72C227D4" w14:textId="77777777" w:rsidR="00B83770" w:rsidRPr="003D352C" w:rsidRDefault="00B83770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1D7EEF9F" w14:textId="77777777" w:rsidR="00B83770" w:rsidRPr="003D352C" w:rsidRDefault="00B83770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</w:p>
        </w:tc>
      </w:tr>
      <w:tr w:rsidR="001420E4" w:rsidRPr="003D352C" w14:paraId="4AC1E9B9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2CAB0C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4ED9D8D" w14:textId="0BBB78ED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Předměty pro jednotlivé studijní programy</w:t>
            </w:r>
            <w:r w:rsidR="00673236"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 v českém jazyce</w:t>
            </w:r>
          </w:p>
        </w:tc>
      </w:tr>
      <w:tr w:rsidR="001420E4" w:rsidRPr="003D352C" w14:paraId="310D209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0C3048F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336B28E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Teoretické právní </w:t>
            </w:r>
            <w:proofErr w:type="gramStart"/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vědy - Evropské</w:t>
            </w:r>
            <w:proofErr w:type="gramEnd"/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 xml:space="preserve"> právo</w:t>
            </w:r>
          </w:p>
        </w:tc>
      </w:tr>
      <w:tr w:rsidR="001420E4" w:rsidRPr="003D352C" w14:paraId="7CB50333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A78E8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HD313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12C24E" w14:textId="02255F41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Evropské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</w:t>
            </w:r>
          </w:p>
        </w:tc>
      </w:tr>
      <w:tr w:rsidR="001420E4" w:rsidRPr="003D352C" w14:paraId="133345B8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748A5B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909ACB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evropského práva</w:t>
            </w:r>
          </w:p>
        </w:tc>
      </w:tr>
      <w:tr w:rsidR="001420E4" w:rsidRPr="003D352C" w14:paraId="3AD9160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064C8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B2C915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Evropské právo</w:t>
            </w:r>
          </w:p>
        </w:tc>
      </w:tr>
      <w:tr w:rsidR="001420E4" w:rsidRPr="003D352C" w14:paraId="5A91616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2DE30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6A718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31F59C1C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1652190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6696603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Finanční právo a finanční věda</w:t>
            </w:r>
          </w:p>
        </w:tc>
      </w:tr>
      <w:tr w:rsidR="001420E4" w:rsidRPr="003D352C" w14:paraId="4ECDAA84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72A34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HD301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6EDE095" w14:textId="7B47825C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Finanční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 a finanční věda</w:t>
            </w:r>
          </w:p>
        </w:tc>
      </w:tr>
      <w:tr w:rsidR="001420E4" w:rsidRPr="003D352C" w14:paraId="03161EB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13637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9DCB4E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finančního práva</w:t>
            </w:r>
          </w:p>
        </w:tc>
      </w:tr>
      <w:tr w:rsidR="001420E4" w:rsidRPr="003D352C" w14:paraId="70F9774F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A485C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CAC16F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Finanční právo a finanční věda</w:t>
            </w:r>
          </w:p>
        </w:tc>
      </w:tr>
      <w:tr w:rsidR="001420E4" w:rsidRPr="003D352C" w14:paraId="447AB70B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D6300D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A233A2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00C86C91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32CD08C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7ED65D5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Mezinárodní právo soukromé a právo mezinárodního obchodu</w:t>
            </w:r>
          </w:p>
        </w:tc>
      </w:tr>
      <w:tr w:rsidR="001420E4" w:rsidRPr="003D352C" w14:paraId="495C671D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F9979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HD306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388BEA" w14:textId="3681639A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Mezinárodní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 soukromé a právo mezinárodního obchodu</w:t>
            </w:r>
          </w:p>
        </w:tc>
      </w:tr>
      <w:tr w:rsidR="001420E4" w:rsidRPr="003D352C" w14:paraId="60499A75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8EC904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HD326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67342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mezinárodní práva soukromé a práva mezinárodního obchodu</w:t>
            </w:r>
          </w:p>
        </w:tc>
      </w:tr>
      <w:tr w:rsidR="001420E4" w:rsidRPr="003D352C" w14:paraId="70A0BA7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B75AD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HD204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F259A6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Mezinárodní právo soukromé a právo mezinárodního obchodu</w:t>
            </w:r>
          </w:p>
        </w:tc>
      </w:tr>
      <w:tr w:rsidR="001420E4" w:rsidRPr="003D352C" w14:paraId="080D2383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1DF9F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60B3C1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748F1331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7B18144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65CFEB9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Mezinárodní právo</w:t>
            </w:r>
          </w:p>
        </w:tc>
      </w:tr>
      <w:tr w:rsidR="001420E4" w:rsidRPr="003D352C" w14:paraId="1C001C32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E0363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HD303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78D8A51" w14:textId="4F6C015A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Mezinárodní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</w:t>
            </w:r>
          </w:p>
        </w:tc>
      </w:tr>
      <w:tr w:rsidR="001420E4" w:rsidRPr="003D352C" w14:paraId="686E1F9D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B466AA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7757B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mezinárodního práva</w:t>
            </w:r>
          </w:p>
        </w:tc>
      </w:tr>
      <w:tr w:rsidR="001420E4" w:rsidRPr="003D352C" w14:paraId="393E8F8E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BFB315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461FC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Mezinárodní právo</w:t>
            </w:r>
          </w:p>
        </w:tc>
      </w:tr>
      <w:tr w:rsidR="001420E4" w:rsidRPr="003D352C" w14:paraId="1D76396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016082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43007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46600D42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5B84687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01A8DE2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Občanské právo</w:t>
            </w:r>
          </w:p>
        </w:tc>
      </w:tr>
      <w:tr w:rsidR="001420E4" w:rsidRPr="003D352C" w14:paraId="00432A6C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E97D8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HD308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82C16C" w14:textId="7F058460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Občanské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</w:t>
            </w:r>
          </w:p>
        </w:tc>
      </w:tr>
      <w:tr w:rsidR="001420E4" w:rsidRPr="003D352C" w14:paraId="522F0C1E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BF311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HD328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CA767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občanského práva</w:t>
            </w:r>
          </w:p>
        </w:tc>
      </w:tr>
      <w:tr w:rsidR="001420E4" w:rsidRPr="003D352C" w14:paraId="091FDFFF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F0BBC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HD220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60BC2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Občanské právo</w:t>
            </w:r>
          </w:p>
        </w:tc>
      </w:tr>
      <w:tr w:rsidR="001420E4" w:rsidRPr="003D352C" w14:paraId="08F0A53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E0DE5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BBEFCB0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59BD4848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12FDCD3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lastRenderedPageBreak/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2DB6D2A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Obchodní právo</w:t>
            </w:r>
          </w:p>
        </w:tc>
      </w:tr>
      <w:tr w:rsidR="001420E4" w:rsidRPr="003D352C" w14:paraId="5C28857D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8AE1A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HD309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FF81EE" w14:textId="6CA38A06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Obchodní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</w:t>
            </w:r>
          </w:p>
        </w:tc>
      </w:tr>
      <w:tr w:rsidR="001420E4" w:rsidRPr="003D352C" w14:paraId="366D9C0B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95FA2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AB948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obchodního práva</w:t>
            </w:r>
          </w:p>
        </w:tc>
      </w:tr>
      <w:tr w:rsidR="001420E4" w:rsidRPr="003D352C" w14:paraId="1BFAA35F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0810C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HD206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78D11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Obchodní právo</w:t>
            </w:r>
          </w:p>
        </w:tc>
      </w:tr>
      <w:tr w:rsidR="001420E4" w:rsidRPr="003D352C" w14:paraId="1C5D590D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95A2D9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937E3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11297967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442DF820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3294CA8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Pracovní právo a právo sociálního zabezpečení</w:t>
            </w:r>
          </w:p>
        </w:tc>
      </w:tr>
      <w:tr w:rsidR="001420E4" w:rsidRPr="003D352C" w14:paraId="57B04034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23234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HD310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0D6A36" w14:textId="1B9CCF09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Pracovní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 a právo sociálního zabezpečení</w:t>
            </w:r>
          </w:p>
        </w:tc>
      </w:tr>
      <w:tr w:rsidR="001420E4" w:rsidRPr="003D352C" w14:paraId="3FCE127E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F9BF9A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HD330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DC4BE8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pracovního práva a práva sociálního zabezpečení</w:t>
            </w:r>
          </w:p>
        </w:tc>
      </w:tr>
      <w:tr w:rsidR="001420E4" w:rsidRPr="003D352C" w14:paraId="69173B4D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FA8304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HD207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2502E90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Pracovní právo a právo sociálního zabezpečení</w:t>
            </w:r>
          </w:p>
        </w:tc>
      </w:tr>
      <w:tr w:rsidR="001420E4" w:rsidRPr="003D352C" w14:paraId="13213705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4AF5E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5C78AB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28C42FDC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7C48788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0345D33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Právní dějiny a římské právo</w:t>
            </w:r>
          </w:p>
        </w:tc>
      </w:tr>
      <w:tr w:rsidR="001420E4" w:rsidRPr="003D352C" w14:paraId="64DBBB1E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6CC6B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HD311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D104960" w14:textId="54E6019B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Právní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dějiny a římské právo</w:t>
            </w:r>
          </w:p>
        </w:tc>
      </w:tr>
      <w:tr w:rsidR="001420E4" w:rsidRPr="003D352C" w14:paraId="19686A55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6668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HD331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6B85A2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právněhistorické vědy a právní romanistiky</w:t>
            </w:r>
          </w:p>
        </w:tc>
      </w:tr>
      <w:tr w:rsidR="001420E4" w:rsidRPr="003D352C" w14:paraId="3B9E9586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5C40DA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HD208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D4BAFA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Právní dějiny a římské právo</w:t>
            </w:r>
          </w:p>
        </w:tc>
      </w:tr>
      <w:tr w:rsidR="001420E4" w:rsidRPr="003D352C" w14:paraId="6FFF4931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DB192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62024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1D7F95F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2FA7DB5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559703F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Právo životního prostředí</w:t>
            </w:r>
          </w:p>
        </w:tc>
      </w:tr>
      <w:tr w:rsidR="001420E4" w:rsidRPr="003D352C" w14:paraId="0795625D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A7DA0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HD305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C64F19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proofErr w:type="gramStart"/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- Právo</w:t>
            </w:r>
            <w:proofErr w:type="gramEnd"/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životního prostředí</w:t>
            </w:r>
          </w:p>
        </w:tc>
      </w:tr>
      <w:tr w:rsidR="001420E4" w:rsidRPr="003D352C" w14:paraId="3082876D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8EB2CD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HD325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24815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práva životního prostředí</w:t>
            </w:r>
          </w:p>
        </w:tc>
      </w:tr>
      <w:tr w:rsidR="001420E4" w:rsidRPr="003D352C" w14:paraId="172FA386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A92298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HD209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4F099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Právo životního prostředí</w:t>
            </w:r>
          </w:p>
        </w:tc>
      </w:tr>
      <w:tr w:rsidR="001420E4" w:rsidRPr="003D352C" w14:paraId="05C5A7BB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A1120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3DD29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2CA36976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0AC06A7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12C1B75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Správní právo a správní věda</w:t>
            </w:r>
          </w:p>
        </w:tc>
      </w:tr>
      <w:tr w:rsidR="001420E4" w:rsidRPr="003D352C" w14:paraId="6BEF31A2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4119A1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HD304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50AC50" w14:textId="66148581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Správní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 a správní věda</w:t>
            </w:r>
          </w:p>
        </w:tc>
      </w:tr>
      <w:tr w:rsidR="001420E4" w:rsidRPr="003D352C" w14:paraId="5E1D904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24FF30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HD324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02A9ED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správního práva</w:t>
            </w:r>
          </w:p>
        </w:tc>
      </w:tr>
      <w:tr w:rsidR="001420E4" w:rsidRPr="003D352C" w14:paraId="5116A9E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F33CCC7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HD210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143CCDA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Správní právo a správní věda</w:t>
            </w:r>
          </w:p>
        </w:tc>
      </w:tr>
      <w:tr w:rsidR="001420E4" w:rsidRPr="003D352C" w14:paraId="334BCA98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7FD8C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AB50E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5383E755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7DA7FBC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307354A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Teorie, filozofie a sociologie práva</w:t>
            </w:r>
          </w:p>
        </w:tc>
      </w:tr>
      <w:tr w:rsidR="001420E4" w:rsidRPr="003D352C" w14:paraId="0BE4C42C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4E7F1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HD312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C6EA60C" w14:textId="3AFA9284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Teorie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, filozofie a sociologie práva</w:t>
            </w:r>
          </w:p>
        </w:tc>
      </w:tr>
      <w:tr w:rsidR="001420E4" w:rsidRPr="003D352C" w14:paraId="5862069F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468D1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HD332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79FCC00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Teorie, filozofie a sociologie práva (stěžejní metodologické přístupy)</w:t>
            </w:r>
          </w:p>
        </w:tc>
      </w:tr>
      <w:tr w:rsidR="001420E4" w:rsidRPr="003D352C" w14:paraId="2F222E38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A4EDC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HD211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43F53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Teorie, filozofie a sociologie práva</w:t>
            </w:r>
          </w:p>
        </w:tc>
      </w:tr>
      <w:tr w:rsidR="001420E4" w:rsidRPr="003D352C" w14:paraId="23FDDCD8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53F6E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32FC1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30BAF126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5D0DFFD1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7D1BDB5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Trestní právo, kriminologie a kriminalistika</w:t>
            </w:r>
          </w:p>
        </w:tc>
      </w:tr>
      <w:tr w:rsidR="001420E4" w:rsidRPr="003D352C" w14:paraId="44D3227C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C2168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HD307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6E7C73C" w14:textId="077CC326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Trestní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právo, kriminologie a kriminalistika</w:t>
            </w:r>
          </w:p>
        </w:tc>
      </w:tr>
      <w:tr w:rsidR="001420E4" w:rsidRPr="003D352C" w14:paraId="4B1CA07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2DED924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HD327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A3D421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trestního práva, kriminologie a kriminalistiky</w:t>
            </w:r>
          </w:p>
        </w:tc>
      </w:tr>
      <w:tr w:rsidR="001420E4" w:rsidRPr="003D352C" w14:paraId="6067AA0E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445BE8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HD212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869DF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Trestní právo, kriminologie a kriminalistika</w:t>
            </w:r>
          </w:p>
        </w:tc>
      </w:tr>
      <w:tr w:rsidR="001420E4" w:rsidRPr="003D352C" w14:paraId="1B652D79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F3CF4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B648C3F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 </w:t>
            </w:r>
          </w:p>
        </w:tc>
      </w:tr>
      <w:tr w:rsidR="001420E4" w:rsidRPr="003D352C" w14:paraId="318A7F7C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138E339B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Kód</w:t>
            </w: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000000" w:fill="0080C0"/>
            <w:noWrap/>
            <w:vAlign w:val="bottom"/>
            <w:hideMark/>
          </w:tcPr>
          <w:p w14:paraId="515E8112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b/>
                <w:bCs/>
                <w:color w:val="FFFFFF"/>
                <w:sz w:val="23"/>
                <w:szCs w:val="23"/>
                <w:lang w:eastAsia="cs-CZ"/>
              </w:rPr>
              <w:t>Teoretické právní vědy – Ústavní právo a státověda</w:t>
            </w:r>
          </w:p>
        </w:tc>
      </w:tr>
      <w:tr w:rsidR="001420E4" w:rsidRPr="003D352C" w14:paraId="24187E50" w14:textId="77777777" w:rsidTr="001D7043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4979C3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HD302</w:t>
            </w:r>
          </w:p>
        </w:tc>
        <w:tc>
          <w:tcPr>
            <w:tcW w:w="8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D0ECC9" w14:textId="235D629A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Doktorandský </w:t>
            </w:r>
            <w:r w:rsidR="003D352C"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seminář – Ústavní</w:t>
            </w: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 xml:space="preserve"> právo a státověda</w:t>
            </w:r>
          </w:p>
        </w:tc>
      </w:tr>
      <w:tr w:rsidR="001420E4" w:rsidRPr="003D352C" w14:paraId="5BB70894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B28BBE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HD321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A7F036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Teoretická a metodologická specifika vědy ústavního práva a státovědy</w:t>
            </w:r>
          </w:p>
        </w:tc>
      </w:tr>
      <w:tr w:rsidR="001420E4" w:rsidRPr="003D352C" w14:paraId="7B5B4790" w14:textId="77777777" w:rsidTr="001D704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D1021D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HD213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84ADF09" w14:textId="77777777" w:rsidR="001420E4" w:rsidRPr="003D352C" w:rsidRDefault="001420E4" w:rsidP="001420E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</w:pPr>
            <w:r w:rsidRPr="003D352C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lang w:eastAsia="cs-CZ"/>
              </w:rPr>
              <w:t>SDZ Ústavní právo a státověda</w:t>
            </w:r>
          </w:p>
        </w:tc>
      </w:tr>
    </w:tbl>
    <w:p w14:paraId="5C70094E" w14:textId="5121E115" w:rsidR="001420E4" w:rsidRPr="003D352C" w:rsidRDefault="001420E4" w:rsidP="001420E4">
      <w:pPr>
        <w:tabs>
          <w:tab w:val="left" w:pos="1543"/>
        </w:tabs>
        <w:jc w:val="left"/>
        <w:rPr>
          <w:rFonts w:asciiTheme="minorHAnsi" w:hAnsiTheme="minorHAnsi" w:cstheme="minorHAnsi"/>
          <w:sz w:val="23"/>
          <w:szCs w:val="23"/>
        </w:rPr>
      </w:pPr>
    </w:p>
    <w:p w14:paraId="1BC4C41D" w14:textId="66A44C13" w:rsidR="001420E4" w:rsidRPr="003D352C" w:rsidRDefault="001420E4" w:rsidP="001420E4">
      <w:pPr>
        <w:tabs>
          <w:tab w:val="left" w:pos="1543"/>
        </w:tabs>
        <w:jc w:val="left"/>
        <w:rPr>
          <w:rFonts w:asciiTheme="minorHAnsi" w:hAnsiTheme="minorHAnsi" w:cstheme="minorHAnsi"/>
          <w:sz w:val="23"/>
          <w:szCs w:val="23"/>
        </w:rPr>
      </w:pPr>
    </w:p>
    <w:p w14:paraId="503C46E2" w14:textId="3378366D" w:rsidR="001420E4" w:rsidRPr="003D352C" w:rsidRDefault="001420E4" w:rsidP="001420E4">
      <w:pPr>
        <w:tabs>
          <w:tab w:val="left" w:pos="1543"/>
        </w:tabs>
        <w:jc w:val="left"/>
        <w:rPr>
          <w:rFonts w:asciiTheme="minorHAnsi" w:hAnsiTheme="minorHAnsi" w:cstheme="minorHAnsi"/>
          <w:sz w:val="23"/>
          <w:szCs w:val="23"/>
        </w:rPr>
      </w:pPr>
    </w:p>
    <w:sectPr w:rsidR="001420E4" w:rsidRPr="003D352C" w:rsidSect="00BC0D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993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5E0E" w14:textId="77777777" w:rsidR="009D583E" w:rsidRDefault="009D583E" w:rsidP="00505244">
      <w:r>
        <w:separator/>
      </w:r>
    </w:p>
  </w:endnote>
  <w:endnote w:type="continuationSeparator" w:id="0">
    <w:p w14:paraId="0030269B" w14:textId="77777777" w:rsidR="009D583E" w:rsidRDefault="009D583E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17BD" w14:textId="77777777" w:rsidR="00485BA7" w:rsidRDefault="00485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716980"/>
      <w:docPartObj>
        <w:docPartGallery w:val="Page Numbers (Bottom of Page)"/>
        <w:docPartUnique/>
      </w:docPartObj>
    </w:sdtPr>
    <w:sdtEndPr/>
    <w:sdtContent>
      <w:p w14:paraId="2F2EF009" w14:textId="16167AFA" w:rsidR="00F517CF" w:rsidRDefault="00F517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ED">
          <w:rPr>
            <w:noProof/>
          </w:rPr>
          <w:t>12</w:t>
        </w:r>
        <w:r>
          <w:fldChar w:fldCharType="end"/>
        </w:r>
      </w:p>
    </w:sdtContent>
  </w:sdt>
  <w:p w14:paraId="1DE96F0A" w14:textId="77777777" w:rsidR="00F517CF" w:rsidRDefault="00F51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9CD0" w14:textId="08ECACD9" w:rsidR="001A7F66" w:rsidRPr="00AD60D0" w:rsidRDefault="00E56C4E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363B7E" wp14:editId="2F9505AD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CB926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6415FF" w:rsidRPr="00AD60D0">
      <w:rPr>
        <w:rFonts w:ascii="Gill Sans MT" w:hAnsi="Gill Sans MT"/>
        <w:sz w:val="16"/>
      </w:rPr>
      <w:t>Právnická fakulta Univerz</w:t>
    </w:r>
    <w:r w:rsidR="006415FF">
      <w:rPr>
        <w:rFonts w:ascii="Gill Sans MT" w:hAnsi="Gill Sans MT"/>
        <w:sz w:val="16"/>
      </w:rPr>
      <w:t>ity Karlovy</w:t>
    </w:r>
    <w:r w:rsidR="006415FF">
      <w:rPr>
        <w:rFonts w:ascii="Gill Sans MT" w:hAnsi="Gill Sans MT"/>
        <w:sz w:val="16"/>
      </w:rPr>
      <w:tab/>
      <w:t>telefon: 221 005</w:t>
    </w:r>
    <w:r w:rsidR="001A7F66">
      <w:rPr>
        <w:rFonts w:ascii="Gill Sans MT" w:hAnsi="Gill Sans MT"/>
        <w:sz w:val="16"/>
      </w:rPr>
      <w:t> </w:t>
    </w:r>
    <w:r w:rsidR="006415FF">
      <w:rPr>
        <w:rFonts w:ascii="Gill Sans MT" w:hAnsi="Gill Sans MT"/>
        <w:sz w:val="16"/>
      </w:rPr>
      <w:t>2</w:t>
    </w:r>
    <w:r w:rsidR="00455DFD">
      <w:rPr>
        <w:rFonts w:ascii="Gill Sans MT" w:hAnsi="Gill Sans MT"/>
        <w:sz w:val="16"/>
      </w:rPr>
      <w:t>0</w:t>
    </w:r>
    <w:r w:rsidR="00B1009D">
      <w:rPr>
        <w:rFonts w:ascii="Gill Sans MT" w:hAnsi="Gill Sans MT"/>
        <w:sz w:val="16"/>
      </w:rPr>
      <w:t>2</w:t>
    </w:r>
  </w:p>
  <w:p w14:paraId="4E4DB1A0" w14:textId="260D72EA" w:rsidR="006415FF" w:rsidRPr="00AD60D0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 w:cstheme="minorHAnsi"/>
        <w:color w:val="000000" w:themeColor="text1"/>
        <w:sz w:val="16"/>
        <w:szCs w:val="16"/>
      </w:rPr>
      <w:t>O</w:t>
    </w:r>
    <w:r w:rsidRPr="00643222">
      <w:rPr>
        <w:rFonts w:ascii="Gill Sans MT" w:hAnsi="Gill Sans MT" w:cstheme="minorHAnsi"/>
        <w:color w:val="000000" w:themeColor="text1"/>
        <w:sz w:val="16"/>
        <w:szCs w:val="16"/>
      </w:rPr>
      <w:t>ddělení</w:t>
    </w:r>
    <w:r w:rsidRPr="00703C3C">
      <w:t xml:space="preserve"> </w:t>
    </w:r>
    <w:r w:rsidRPr="00703C3C">
      <w:rPr>
        <w:rFonts w:ascii="Gill Sans MT" w:hAnsi="Gill Sans MT"/>
        <w:color w:val="000000" w:themeColor="text1"/>
        <w:sz w:val="16"/>
        <w:szCs w:val="16"/>
      </w:rPr>
      <w:t>studijní</w:t>
    </w:r>
    <w:r>
      <w:rPr>
        <w:rFonts w:ascii="Gill Sans MT" w:hAnsi="Gill Sans MT"/>
        <w:sz w:val="16"/>
      </w:rPr>
      <w:tab/>
      <w:t xml:space="preserve">e-mail: </w:t>
    </w:r>
    <w:r w:rsidR="00485BA7">
      <w:rPr>
        <w:rFonts w:ascii="Gill Sans MT" w:hAnsi="Gill Sans MT"/>
        <w:sz w:val="16"/>
      </w:rPr>
      <w:t>volfovar</w:t>
    </w:r>
    <w:r w:rsidR="004D1EB2" w:rsidRPr="004D1EB2">
      <w:rPr>
        <w:rFonts w:ascii="Gill Sans MT" w:hAnsi="Gill Sans MT"/>
        <w:sz w:val="16"/>
      </w:rPr>
      <w:t>@prf.cuni.cz</w:t>
    </w:r>
  </w:p>
  <w:p w14:paraId="15A42DB4" w14:textId="77777777" w:rsidR="006415FF" w:rsidRPr="00AD60D0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datová schránka: piyj9b4</w:t>
    </w:r>
  </w:p>
  <w:p w14:paraId="567A1F6A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A259" w14:textId="77777777" w:rsidR="009D583E" w:rsidRDefault="009D583E" w:rsidP="00505244">
      <w:r>
        <w:separator/>
      </w:r>
    </w:p>
  </w:footnote>
  <w:footnote w:type="continuationSeparator" w:id="0">
    <w:p w14:paraId="5492D4A7" w14:textId="77777777" w:rsidR="009D583E" w:rsidRDefault="009D583E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321B" w14:textId="77777777" w:rsidR="00485BA7" w:rsidRDefault="00485B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B800" w14:textId="77777777" w:rsidR="00485BA7" w:rsidRDefault="00485B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2"/>
      <w:gridCol w:w="3991"/>
      <w:gridCol w:w="3377"/>
    </w:tblGrid>
    <w:tr w:rsidR="00B019AA" w14:paraId="1E140B09" w14:textId="77777777" w:rsidTr="00002BA6">
      <w:tc>
        <w:tcPr>
          <w:tcW w:w="5713" w:type="dxa"/>
          <w:gridSpan w:val="2"/>
        </w:tcPr>
        <w:p w14:paraId="267A7B11" w14:textId="77777777" w:rsidR="00B019AA" w:rsidRDefault="0026345C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DC59E13" wp14:editId="214E4BD8">
                <wp:extent cx="2733675" cy="1273769"/>
                <wp:effectExtent l="0" t="0" r="0" b="0"/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230" cy="128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43D0031B" w14:textId="77777777" w:rsidR="00B019AA" w:rsidRDefault="00B019AA" w:rsidP="00D21353">
          <w:pPr>
            <w:pStyle w:val="Zhlav"/>
          </w:pPr>
        </w:p>
      </w:tc>
    </w:tr>
    <w:tr w:rsidR="00B019AA" w14:paraId="080101C8" w14:textId="77777777" w:rsidTr="0026345C">
      <w:trPr>
        <w:trHeight w:val="283"/>
      </w:trPr>
      <w:tc>
        <w:tcPr>
          <w:tcW w:w="1722" w:type="dxa"/>
        </w:tcPr>
        <w:p w14:paraId="01F82526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</w:tcPr>
        <w:p w14:paraId="27B5E438" w14:textId="77777777" w:rsidR="00B019AA" w:rsidRDefault="00B019AA" w:rsidP="00D21353">
          <w:pPr>
            <w:pStyle w:val="Zhlav"/>
          </w:pPr>
        </w:p>
      </w:tc>
    </w:tr>
    <w:tr w:rsidR="00B019AA" w14:paraId="714CAE8B" w14:textId="77777777" w:rsidTr="0026345C">
      <w:trPr>
        <w:trHeight w:val="510"/>
      </w:trPr>
      <w:tc>
        <w:tcPr>
          <w:tcW w:w="1722" w:type="dxa"/>
          <w:tcBorders>
            <w:bottom w:val="single" w:sz="4" w:space="0" w:color="auto"/>
          </w:tcBorders>
          <w:vAlign w:val="center"/>
        </w:tcPr>
        <w:p w14:paraId="29ADFA13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125F6905" w14:textId="5E216286" w:rsidR="00B019AA" w:rsidRDefault="00B019AA" w:rsidP="00D21353">
          <w:pPr>
            <w:pStyle w:val="Zhlav"/>
            <w:jc w:val="left"/>
          </w:pPr>
        </w:p>
      </w:tc>
    </w:tr>
    <w:tr w:rsidR="00B019AA" w14:paraId="4103B928" w14:textId="77777777" w:rsidTr="009F1204">
      <w:trPr>
        <w:trHeight w:val="70"/>
      </w:trPr>
      <w:tc>
        <w:tcPr>
          <w:tcW w:w="1722" w:type="dxa"/>
          <w:tcBorders>
            <w:top w:val="single" w:sz="4" w:space="0" w:color="auto"/>
          </w:tcBorders>
          <w:vAlign w:val="center"/>
        </w:tcPr>
        <w:p w14:paraId="25D10083" w14:textId="77777777" w:rsidR="00B019AA" w:rsidRDefault="00B019AA" w:rsidP="00D21353">
          <w:pPr>
            <w:pStyle w:val="Zhlav"/>
          </w:pPr>
        </w:p>
      </w:tc>
      <w:tc>
        <w:tcPr>
          <w:tcW w:w="7368" w:type="dxa"/>
          <w:gridSpan w:val="2"/>
          <w:tcBorders>
            <w:top w:val="single" w:sz="4" w:space="0" w:color="auto"/>
          </w:tcBorders>
          <w:vAlign w:val="center"/>
        </w:tcPr>
        <w:p w14:paraId="5E0D585C" w14:textId="77777777" w:rsidR="00B019AA" w:rsidRDefault="00B019AA" w:rsidP="00D21353">
          <w:pPr>
            <w:pStyle w:val="Zhlav"/>
          </w:pPr>
        </w:p>
      </w:tc>
    </w:tr>
  </w:tbl>
  <w:p w14:paraId="46E31769" w14:textId="77777777"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1B8"/>
    <w:multiLevelType w:val="hybridMultilevel"/>
    <w:tmpl w:val="03AAEDA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0961F2"/>
    <w:multiLevelType w:val="hybridMultilevel"/>
    <w:tmpl w:val="86B06E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713B17"/>
    <w:multiLevelType w:val="hybridMultilevel"/>
    <w:tmpl w:val="B6B03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739A"/>
    <w:multiLevelType w:val="hybridMultilevel"/>
    <w:tmpl w:val="65B40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3CD7"/>
    <w:multiLevelType w:val="hybridMultilevel"/>
    <w:tmpl w:val="6A888516"/>
    <w:lvl w:ilvl="0" w:tplc="0405000F">
      <w:start w:val="1"/>
      <w:numFmt w:val="decimal"/>
      <w:lvlText w:val="%1."/>
      <w:lvlJc w:val="left"/>
      <w:pPr>
        <w:ind w:left="5823" w:hanging="360"/>
      </w:p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5" w15:restartNumberingAfterBreak="0">
    <w:nsid w:val="5DB12C6E"/>
    <w:multiLevelType w:val="hybridMultilevel"/>
    <w:tmpl w:val="44A842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1B545F"/>
    <w:multiLevelType w:val="hybridMultilevel"/>
    <w:tmpl w:val="3FB2019E"/>
    <w:lvl w:ilvl="0" w:tplc="0CCAEA2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BB75B5"/>
    <w:multiLevelType w:val="hybridMultilevel"/>
    <w:tmpl w:val="9C620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7F4F"/>
    <w:multiLevelType w:val="hybridMultilevel"/>
    <w:tmpl w:val="00029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FD"/>
    <w:rsid w:val="00002BA6"/>
    <w:rsid w:val="000104F8"/>
    <w:rsid w:val="00012AED"/>
    <w:rsid w:val="00016741"/>
    <w:rsid w:val="00020947"/>
    <w:rsid w:val="00027153"/>
    <w:rsid w:val="0003292A"/>
    <w:rsid w:val="000342DD"/>
    <w:rsid w:val="00037F9F"/>
    <w:rsid w:val="00045EEC"/>
    <w:rsid w:val="000557EE"/>
    <w:rsid w:val="00064AB3"/>
    <w:rsid w:val="00093350"/>
    <w:rsid w:val="000B5ACA"/>
    <w:rsid w:val="000B5E4A"/>
    <w:rsid w:val="000C3544"/>
    <w:rsid w:val="000D2532"/>
    <w:rsid w:val="000E5C40"/>
    <w:rsid w:val="0010698E"/>
    <w:rsid w:val="00116B95"/>
    <w:rsid w:val="00140A78"/>
    <w:rsid w:val="001420E4"/>
    <w:rsid w:val="00142D69"/>
    <w:rsid w:val="001512A6"/>
    <w:rsid w:val="001539C9"/>
    <w:rsid w:val="00156547"/>
    <w:rsid w:val="001573BB"/>
    <w:rsid w:val="0017657F"/>
    <w:rsid w:val="001765B6"/>
    <w:rsid w:val="00192002"/>
    <w:rsid w:val="00192427"/>
    <w:rsid w:val="00196369"/>
    <w:rsid w:val="001A2A4E"/>
    <w:rsid w:val="001A2C48"/>
    <w:rsid w:val="001A5368"/>
    <w:rsid w:val="001A7F66"/>
    <w:rsid w:val="001B18F8"/>
    <w:rsid w:val="001C2144"/>
    <w:rsid w:val="001C5181"/>
    <w:rsid w:val="001D7043"/>
    <w:rsid w:val="001E12F4"/>
    <w:rsid w:val="001E5472"/>
    <w:rsid w:val="001F1773"/>
    <w:rsid w:val="001F4351"/>
    <w:rsid w:val="00200312"/>
    <w:rsid w:val="002069FD"/>
    <w:rsid w:val="00214620"/>
    <w:rsid w:val="002173E3"/>
    <w:rsid w:val="00223BAC"/>
    <w:rsid w:val="002439F2"/>
    <w:rsid w:val="00247E2C"/>
    <w:rsid w:val="002614ED"/>
    <w:rsid w:val="0026345C"/>
    <w:rsid w:val="002671F5"/>
    <w:rsid w:val="00281CA9"/>
    <w:rsid w:val="002835B7"/>
    <w:rsid w:val="00286F91"/>
    <w:rsid w:val="002A41AD"/>
    <w:rsid w:val="002A68E8"/>
    <w:rsid w:val="002B2AFB"/>
    <w:rsid w:val="002B3721"/>
    <w:rsid w:val="002C4EC7"/>
    <w:rsid w:val="002C5B60"/>
    <w:rsid w:val="002E1E35"/>
    <w:rsid w:val="002E3E55"/>
    <w:rsid w:val="002F31A4"/>
    <w:rsid w:val="002F4ADA"/>
    <w:rsid w:val="002F70A8"/>
    <w:rsid w:val="00304BD7"/>
    <w:rsid w:val="00306FF2"/>
    <w:rsid w:val="003219F4"/>
    <w:rsid w:val="00322389"/>
    <w:rsid w:val="00332C55"/>
    <w:rsid w:val="00356983"/>
    <w:rsid w:val="00362AC3"/>
    <w:rsid w:val="00370125"/>
    <w:rsid w:val="00373AB6"/>
    <w:rsid w:val="00374061"/>
    <w:rsid w:val="0037720A"/>
    <w:rsid w:val="00380DD0"/>
    <w:rsid w:val="003819E0"/>
    <w:rsid w:val="00382058"/>
    <w:rsid w:val="003B0A2D"/>
    <w:rsid w:val="003B2101"/>
    <w:rsid w:val="003B3633"/>
    <w:rsid w:val="003C40D6"/>
    <w:rsid w:val="003C5EC7"/>
    <w:rsid w:val="003D352C"/>
    <w:rsid w:val="003D3FD1"/>
    <w:rsid w:val="003D51EB"/>
    <w:rsid w:val="003D62CF"/>
    <w:rsid w:val="003D70E9"/>
    <w:rsid w:val="003E18FD"/>
    <w:rsid w:val="003E7044"/>
    <w:rsid w:val="003F04E1"/>
    <w:rsid w:val="003F3B24"/>
    <w:rsid w:val="00402DE8"/>
    <w:rsid w:val="00406967"/>
    <w:rsid w:val="004072B2"/>
    <w:rsid w:val="00410D44"/>
    <w:rsid w:val="004210D0"/>
    <w:rsid w:val="004224C2"/>
    <w:rsid w:val="0042430D"/>
    <w:rsid w:val="00440D9E"/>
    <w:rsid w:val="00442C21"/>
    <w:rsid w:val="00454A0A"/>
    <w:rsid w:val="00455DFD"/>
    <w:rsid w:val="004650E4"/>
    <w:rsid w:val="004664B0"/>
    <w:rsid w:val="0046764A"/>
    <w:rsid w:val="004731C9"/>
    <w:rsid w:val="00485BA7"/>
    <w:rsid w:val="00486B5C"/>
    <w:rsid w:val="00490B84"/>
    <w:rsid w:val="004A0F59"/>
    <w:rsid w:val="004A1B21"/>
    <w:rsid w:val="004A2F54"/>
    <w:rsid w:val="004A4325"/>
    <w:rsid w:val="004B2623"/>
    <w:rsid w:val="004B5ED8"/>
    <w:rsid w:val="004C3C7F"/>
    <w:rsid w:val="004C5C65"/>
    <w:rsid w:val="004D1EB2"/>
    <w:rsid w:val="004D1FA5"/>
    <w:rsid w:val="004D2730"/>
    <w:rsid w:val="004D3D2E"/>
    <w:rsid w:val="004D50F0"/>
    <w:rsid w:val="004D6356"/>
    <w:rsid w:val="004E1EE0"/>
    <w:rsid w:val="004E226A"/>
    <w:rsid w:val="004E4E6A"/>
    <w:rsid w:val="004E510C"/>
    <w:rsid w:val="00501AAD"/>
    <w:rsid w:val="00505244"/>
    <w:rsid w:val="00513679"/>
    <w:rsid w:val="005177D5"/>
    <w:rsid w:val="005233ED"/>
    <w:rsid w:val="0052355F"/>
    <w:rsid w:val="00525D30"/>
    <w:rsid w:val="00532282"/>
    <w:rsid w:val="00534B10"/>
    <w:rsid w:val="005468B9"/>
    <w:rsid w:val="00555410"/>
    <w:rsid w:val="005622FD"/>
    <w:rsid w:val="005675FC"/>
    <w:rsid w:val="00574E88"/>
    <w:rsid w:val="0057768E"/>
    <w:rsid w:val="005833AA"/>
    <w:rsid w:val="005A68C6"/>
    <w:rsid w:val="005B0073"/>
    <w:rsid w:val="005D7179"/>
    <w:rsid w:val="005D7F0B"/>
    <w:rsid w:val="005E7F19"/>
    <w:rsid w:val="005F69DC"/>
    <w:rsid w:val="0060399B"/>
    <w:rsid w:val="00606911"/>
    <w:rsid w:val="006126A3"/>
    <w:rsid w:val="0062723E"/>
    <w:rsid w:val="006300FB"/>
    <w:rsid w:val="00631044"/>
    <w:rsid w:val="00632CE0"/>
    <w:rsid w:val="00637ED2"/>
    <w:rsid w:val="006415FF"/>
    <w:rsid w:val="006466F6"/>
    <w:rsid w:val="00656BE7"/>
    <w:rsid w:val="00656C29"/>
    <w:rsid w:val="00673236"/>
    <w:rsid w:val="00677A36"/>
    <w:rsid w:val="0069178F"/>
    <w:rsid w:val="006966D1"/>
    <w:rsid w:val="00697A4B"/>
    <w:rsid w:val="006B413A"/>
    <w:rsid w:val="006B63BB"/>
    <w:rsid w:val="006B7252"/>
    <w:rsid w:val="006C0143"/>
    <w:rsid w:val="006C5998"/>
    <w:rsid w:val="006E167F"/>
    <w:rsid w:val="006E18E6"/>
    <w:rsid w:val="006E5228"/>
    <w:rsid w:val="006E64A2"/>
    <w:rsid w:val="006F2435"/>
    <w:rsid w:val="006F2899"/>
    <w:rsid w:val="00703813"/>
    <w:rsid w:val="00720D63"/>
    <w:rsid w:val="00723C04"/>
    <w:rsid w:val="00735A2F"/>
    <w:rsid w:val="0077044B"/>
    <w:rsid w:val="00771174"/>
    <w:rsid w:val="00776901"/>
    <w:rsid w:val="00781344"/>
    <w:rsid w:val="00785BE1"/>
    <w:rsid w:val="00787ADB"/>
    <w:rsid w:val="00791D15"/>
    <w:rsid w:val="00792FB9"/>
    <w:rsid w:val="0079644C"/>
    <w:rsid w:val="007A2FC0"/>
    <w:rsid w:val="007A582B"/>
    <w:rsid w:val="007C16E0"/>
    <w:rsid w:val="007C52C8"/>
    <w:rsid w:val="007D1B12"/>
    <w:rsid w:val="007D46B6"/>
    <w:rsid w:val="007D6479"/>
    <w:rsid w:val="007E680F"/>
    <w:rsid w:val="007E79B8"/>
    <w:rsid w:val="008020A8"/>
    <w:rsid w:val="00803F34"/>
    <w:rsid w:val="0081028A"/>
    <w:rsid w:val="00812E09"/>
    <w:rsid w:val="00816EF6"/>
    <w:rsid w:val="00826FD8"/>
    <w:rsid w:val="008361BD"/>
    <w:rsid w:val="008363F5"/>
    <w:rsid w:val="008374C1"/>
    <w:rsid w:val="00852E33"/>
    <w:rsid w:val="00861BD8"/>
    <w:rsid w:val="00864E1F"/>
    <w:rsid w:val="00865D69"/>
    <w:rsid w:val="008709AF"/>
    <w:rsid w:val="00882A2B"/>
    <w:rsid w:val="008846A0"/>
    <w:rsid w:val="00890731"/>
    <w:rsid w:val="008945D3"/>
    <w:rsid w:val="008A7CE0"/>
    <w:rsid w:val="008B0562"/>
    <w:rsid w:val="008B1540"/>
    <w:rsid w:val="008B635B"/>
    <w:rsid w:val="008C0F83"/>
    <w:rsid w:val="008E0437"/>
    <w:rsid w:val="008E630E"/>
    <w:rsid w:val="008F178E"/>
    <w:rsid w:val="008F7922"/>
    <w:rsid w:val="00900F47"/>
    <w:rsid w:val="009034E1"/>
    <w:rsid w:val="00920A51"/>
    <w:rsid w:val="00931173"/>
    <w:rsid w:val="00933F86"/>
    <w:rsid w:val="00933F8B"/>
    <w:rsid w:val="009345D0"/>
    <w:rsid w:val="00941819"/>
    <w:rsid w:val="0095152B"/>
    <w:rsid w:val="00957276"/>
    <w:rsid w:val="0096010A"/>
    <w:rsid w:val="00961901"/>
    <w:rsid w:val="00981466"/>
    <w:rsid w:val="009831AB"/>
    <w:rsid w:val="00983B63"/>
    <w:rsid w:val="00984F4F"/>
    <w:rsid w:val="00984FCF"/>
    <w:rsid w:val="00991143"/>
    <w:rsid w:val="00992244"/>
    <w:rsid w:val="009A0923"/>
    <w:rsid w:val="009A2D94"/>
    <w:rsid w:val="009A408E"/>
    <w:rsid w:val="009A62E2"/>
    <w:rsid w:val="009B04A6"/>
    <w:rsid w:val="009B0A1E"/>
    <w:rsid w:val="009C4E17"/>
    <w:rsid w:val="009D03AF"/>
    <w:rsid w:val="009D583E"/>
    <w:rsid w:val="009D5B9C"/>
    <w:rsid w:val="009E4014"/>
    <w:rsid w:val="009F1204"/>
    <w:rsid w:val="009F13F2"/>
    <w:rsid w:val="009F20EE"/>
    <w:rsid w:val="009F7967"/>
    <w:rsid w:val="00A00999"/>
    <w:rsid w:val="00A03C85"/>
    <w:rsid w:val="00A0694A"/>
    <w:rsid w:val="00A06E49"/>
    <w:rsid w:val="00A13B06"/>
    <w:rsid w:val="00A13B24"/>
    <w:rsid w:val="00A200B6"/>
    <w:rsid w:val="00A22880"/>
    <w:rsid w:val="00A247B0"/>
    <w:rsid w:val="00A260CF"/>
    <w:rsid w:val="00A27E05"/>
    <w:rsid w:val="00A37EFA"/>
    <w:rsid w:val="00A46A10"/>
    <w:rsid w:val="00A509B8"/>
    <w:rsid w:val="00A50E1A"/>
    <w:rsid w:val="00A52078"/>
    <w:rsid w:val="00A5659C"/>
    <w:rsid w:val="00A67852"/>
    <w:rsid w:val="00A70CBA"/>
    <w:rsid w:val="00A71520"/>
    <w:rsid w:val="00A92EAE"/>
    <w:rsid w:val="00AB4FD4"/>
    <w:rsid w:val="00AB7B4D"/>
    <w:rsid w:val="00AC0E3D"/>
    <w:rsid w:val="00AC53D0"/>
    <w:rsid w:val="00AC6C40"/>
    <w:rsid w:val="00AC71C0"/>
    <w:rsid w:val="00AD60D0"/>
    <w:rsid w:val="00AF13A1"/>
    <w:rsid w:val="00AF38B7"/>
    <w:rsid w:val="00B019AA"/>
    <w:rsid w:val="00B04443"/>
    <w:rsid w:val="00B1009D"/>
    <w:rsid w:val="00B20B1A"/>
    <w:rsid w:val="00B24002"/>
    <w:rsid w:val="00B52E12"/>
    <w:rsid w:val="00B83770"/>
    <w:rsid w:val="00B924E6"/>
    <w:rsid w:val="00B9724B"/>
    <w:rsid w:val="00BA4374"/>
    <w:rsid w:val="00BA4A12"/>
    <w:rsid w:val="00BB060B"/>
    <w:rsid w:val="00BB1F3F"/>
    <w:rsid w:val="00BC0D9C"/>
    <w:rsid w:val="00BC5391"/>
    <w:rsid w:val="00BD46DB"/>
    <w:rsid w:val="00BE42DF"/>
    <w:rsid w:val="00BE55B1"/>
    <w:rsid w:val="00BF4D99"/>
    <w:rsid w:val="00C01D9C"/>
    <w:rsid w:val="00C07590"/>
    <w:rsid w:val="00C23A15"/>
    <w:rsid w:val="00C33165"/>
    <w:rsid w:val="00C40674"/>
    <w:rsid w:val="00C441AA"/>
    <w:rsid w:val="00C45191"/>
    <w:rsid w:val="00C46781"/>
    <w:rsid w:val="00C47B1B"/>
    <w:rsid w:val="00C5258D"/>
    <w:rsid w:val="00C53E39"/>
    <w:rsid w:val="00C53F37"/>
    <w:rsid w:val="00C5415D"/>
    <w:rsid w:val="00C610EA"/>
    <w:rsid w:val="00C63517"/>
    <w:rsid w:val="00C63C6D"/>
    <w:rsid w:val="00C63F3C"/>
    <w:rsid w:val="00C64C76"/>
    <w:rsid w:val="00C65ACE"/>
    <w:rsid w:val="00C666AA"/>
    <w:rsid w:val="00C675BC"/>
    <w:rsid w:val="00C811AF"/>
    <w:rsid w:val="00C850A8"/>
    <w:rsid w:val="00C8642F"/>
    <w:rsid w:val="00C906FD"/>
    <w:rsid w:val="00CA1559"/>
    <w:rsid w:val="00CA2A3C"/>
    <w:rsid w:val="00CA437C"/>
    <w:rsid w:val="00CA7676"/>
    <w:rsid w:val="00CA767B"/>
    <w:rsid w:val="00CB76FE"/>
    <w:rsid w:val="00CD06B7"/>
    <w:rsid w:val="00CD4A33"/>
    <w:rsid w:val="00CD620F"/>
    <w:rsid w:val="00CE5B3B"/>
    <w:rsid w:val="00CF2101"/>
    <w:rsid w:val="00D03087"/>
    <w:rsid w:val="00D1297D"/>
    <w:rsid w:val="00D15707"/>
    <w:rsid w:val="00D21353"/>
    <w:rsid w:val="00D27C79"/>
    <w:rsid w:val="00D444A0"/>
    <w:rsid w:val="00D543C6"/>
    <w:rsid w:val="00D670FE"/>
    <w:rsid w:val="00D71B2D"/>
    <w:rsid w:val="00D86D30"/>
    <w:rsid w:val="00D9709D"/>
    <w:rsid w:val="00DA40E6"/>
    <w:rsid w:val="00DA5E60"/>
    <w:rsid w:val="00DA7A66"/>
    <w:rsid w:val="00DB02DF"/>
    <w:rsid w:val="00DC46DB"/>
    <w:rsid w:val="00DD11CD"/>
    <w:rsid w:val="00DD2211"/>
    <w:rsid w:val="00DD3294"/>
    <w:rsid w:val="00DD78C7"/>
    <w:rsid w:val="00DE2224"/>
    <w:rsid w:val="00DF1F80"/>
    <w:rsid w:val="00E15CC4"/>
    <w:rsid w:val="00E24B24"/>
    <w:rsid w:val="00E31CC0"/>
    <w:rsid w:val="00E356DE"/>
    <w:rsid w:val="00E35D21"/>
    <w:rsid w:val="00E40485"/>
    <w:rsid w:val="00E4481E"/>
    <w:rsid w:val="00E55C39"/>
    <w:rsid w:val="00E56C4E"/>
    <w:rsid w:val="00E654F5"/>
    <w:rsid w:val="00E67CA4"/>
    <w:rsid w:val="00E70120"/>
    <w:rsid w:val="00E731F3"/>
    <w:rsid w:val="00E91C1B"/>
    <w:rsid w:val="00ED213E"/>
    <w:rsid w:val="00ED7AED"/>
    <w:rsid w:val="00EE0652"/>
    <w:rsid w:val="00EE30B1"/>
    <w:rsid w:val="00EE7FB6"/>
    <w:rsid w:val="00F1083D"/>
    <w:rsid w:val="00F22DA7"/>
    <w:rsid w:val="00F26775"/>
    <w:rsid w:val="00F357E8"/>
    <w:rsid w:val="00F46E04"/>
    <w:rsid w:val="00F517CF"/>
    <w:rsid w:val="00F815F2"/>
    <w:rsid w:val="00F818B8"/>
    <w:rsid w:val="00F8661D"/>
    <w:rsid w:val="00F952CB"/>
    <w:rsid w:val="00FA1F6F"/>
    <w:rsid w:val="00FC3EE7"/>
    <w:rsid w:val="00FD03B1"/>
    <w:rsid w:val="00FD2FBD"/>
    <w:rsid w:val="00FD711B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F1FF0C"/>
  <w14:defaultImageDpi w14:val="32767"/>
  <w15:docId w15:val="{058557BA-7BEA-41F8-9520-B5DDCC0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374"/>
    <w:pPr>
      <w:spacing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F1204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1204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9F120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F1204"/>
    <w:rPr>
      <w:rFonts w:ascii="Times New Roman" w:eastAsia="Times New Roman" w:hAnsi="Times New Roman" w:cs="Times New Roman"/>
      <w:lang w:val="x-none" w:eastAsia="x-none"/>
    </w:rPr>
  </w:style>
  <w:style w:type="paragraph" w:customStyle="1" w:styleId="Zkrcenzptenadresa">
    <w:name w:val="Zkrácená zpáteční adresa"/>
    <w:basedOn w:val="Normln"/>
    <w:rsid w:val="009F1204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9F1204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b/>
      <w:bCs/>
      <w:color w:val="0000AA"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F12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7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2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23E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23E"/>
    <w:rPr>
      <w:rFonts w:ascii="Cambria" w:eastAsia="Calibri" w:hAnsi="Cambria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819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19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F210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id=d6ac7cc892dc49fd942c8c0b0c082b66&amp;tid=1&amp;do=predmet&amp;kod=HD1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fovar@prf.cun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s.cuni.cz/studium/predmety/index.php?do=predmet&amp;kod=HD1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.cuni.cz/studium/predmety/index.php?do=predmet&amp;kod=HD12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259D-5FF7-4864-B0CC-000122F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3452</Words>
  <Characters>20367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Felixova</dc:creator>
  <cp:lastModifiedBy>%NAME%</cp:lastModifiedBy>
  <cp:revision>54</cp:revision>
  <cp:lastPrinted>2020-08-12T07:02:00Z</cp:lastPrinted>
  <dcterms:created xsi:type="dcterms:W3CDTF">2022-09-26T09:11:00Z</dcterms:created>
  <dcterms:modified xsi:type="dcterms:W3CDTF">2023-07-19T09:16:00Z</dcterms:modified>
</cp:coreProperties>
</file>