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56287" w14:textId="77777777" w:rsidR="00F72CF5" w:rsidRPr="00B22C78" w:rsidRDefault="00F72CF5" w:rsidP="008E40BC">
      <w:pPr>
        <w:spacing w:before="80" w:after="0" w:line="264" w:lineRule="auto"/>
        <w:ind w:right="142"/>
        <w:jc w:val="both"/>
        <w:rPr>
          <w:rFonts w:ascii="Times New Roman" w:hAnsi="Times New Roman" w:cs="Times New Roman"/>
          <w:b/>
          <w:sz w:val="24"/>
          <w:szCs w:val="24"/>
        </w:rPr>
      </w:pPr>
      <w:bookmarkStart w:id="0" w:name="_GoBack"/>
      <w:bookmarkEnd w:id="0"/>
      <w:r w:rsidRPr="00B22C78">
        <w:rPr>
          <w:rFonts w:ascii="Times New Roman" w:hAnsi="Times New Roman" w:cs="Times New Roman"/>
          <w:b/>
          <w:sz w:val="24"/>
          <w:szCs w:val="24"/>
        </w:rPr>
        <w:t xml:space="preserve">Zadání klauzurní práce z obchodního práva – </w:t>
      </w:r>
      <w:r w:rsidR="00A74319">
        <w:rPr>
          <w:rFonts w:ascii="Times New Roman" w:hAnsi="Times New Roman" w:cs="Times New Roman"/>
          <w:b/>
          <w:sz w:val="24"/>
          <w:szCs w:val="24"/>
        </w:rPr>
        <w:t>7. listopadu 2014</w:t>
      </w:r>
    </w:p>
    <w:p w14:paraId="2F31CFC7" w14:textId="77777777" w:rsidR="00F72CF5" w:rsidRDefault="00F72CF5" w:rsidP="00535757">
      <w:pPr>
        <w:spacing w:before="80" w:after="0" w:line="264" w:lineRule="auto"/>
        <w:jc w:val="both"/>
        <w:rPr>
          <w:rFonts w:ascii="Times New Roman" w:hAnsi="Times New Roman" w:cs="Times New Roman"/>
          <w:sz w:val="24"/>
          <w:szCs w:val="24"/>
        </w:rPr>
      </w:pPr>
    </w:p>
    <w:p w14:paraId="24FCCD00" w14:textId="77777777" w:rsidR="00B22C78" w:rsidRPr="00B22C78" w:rsidRDefault="00B22C78" w:rsidP="00535757">
      <w:pPr>
        <w:spacing w:before="60" w:after="0"/>
        <w:jc w:val="both"/>
        <w:rPr>
          <w:rFonts w:ascii="Times New Roman" w:hAnsi="Times New Roman" w:cs="Times New Roman"/>
          <w:b/>
          <w:sz w:val="24"/>
          <w:szCs w:val="24"/>
        </w:rPr>
      </w:pPr>
      <w:r w:rsidRPr="00B22C78">
        <w:rPr>
          <w:rFonts w:ascii="Times New Roman" w:hAnsi="Times New Roman" w:cs="Times New Roman"/>
          <w:b/>
          <w:sz w:val="24"/>
          <w:szCs w:val="24"/>
        </w:rPr>
        <w:t>Příklad č. 1</w:t>
      </w:r>
    </w:p>
    <w:p w14:paraId="11514C53" w14:textId="1D2432A1" w:rsidR="008E40BC" w:rsidRPr="00AD04C3" w:rsidRDefault="008E40BC" w:rsidP="008E40BC">
      <w:pPr>
        <w:spacing w:after="0"/>
        <w:jc w:val="both"/>
        <w:rPr>
          <w:rFonts w:ascii="Times New Roman" w:hAnsi="Times New Roman"/>
          <w:sz w:val="24"/>
          <w:szCs w:val="24"/>
        </w:rPr>
      </w:pPr>
      <w:r w:rsidRPr="00AD04C3">
        <w:rPr>
          <w:rFonts w:ascii="Times New Roman" w:hAnsi="Times New Roman"/>
          <w:sz w:val="24"/>
          <w:szCs w:val="24"/>
        </w:rPr>
        <w:t xml:space="preserve">Nezletilý Jan Nový </w:t>
      </w:r>
      <w:r>
        <w:rPr>
          <w:rFonts w:ascii="Times New Roman" w:hAnsi="Times New Roman"/>
          <w:sz w:val="24"/>
          <w:szCs w:val="24"/>
        </w:rPr>
        <w:t>byl oprávněn</w:t>
      </w:r>
      <w:r w:rsidRPr="00AD04C3">
        <w:rPr>
          <w:rFonts w:ascii="Times New Roman" w:hAnsi="Times New Roman"/>
          <w:sz w:val="24"/>
          <w:szCs w:val="24"/>
        </w:rPr>
        <w:t xml:space="preserve"> </w:t>
      </w:r>
      <w:r>
        <w:rPr>
          <w:rFonts w:ascii="Times New Roman" w:hAnsi="Times New Roman"/>
          <w:sz w:val="24"/>
          <w:szCs w:val="24"/>
        </w:rPr>
        <w:t xml:space="preserve">samostatně </w:t>
      </w:r>
      <w:r w:rsidRPr="00AD04C3">
        <w:rPr>
          <w:rFonts w:ascii="Times New Roman" w:hAnsi="Times New Roman"/>
          <w:sz w:val="24"/>
          <w:szCs w:val="24"/>
        </w:rPr>
        <w:t>provozovat obchodní závod spočívající v organizaci internetových aukcí</w:t>
      </w:r>
      <w:r>
        <w:rPr>
          <w:rFonts w:ascii="Times New Roman" w:hAnsi="Times New Roman"/>
          <w:sz w:val="24"/>
          <w:szCs w:val="24"/>
        </w:rPr>
        <w:t>; jeho zákonný</w:t>
      </w:r>
      <w:r w:rsidRPr="00AD04C3">
        <w:rPr>
          <w:rFonts w:ascii="Times New Roman" w:hAnsi="Times New Roman"/>
          <w:sz w:val="24"/>
          <w:szCs w:val="24"/>
        </w:rPr>
        <w:t xml:space="preserve"> zástupce</w:t>
      </w:r>
      <w:r>
        <w:rPr>
          <w:rFonts w:ascii="Times New Roman" w:hAnsi="Times New Roman"/>
          <w:sz w:val="24"/>
          <w:szCs w:val="24"/>
        </w:rPr>
        <w:t xml:space="preserve"> mu s přivolením soudu k provozu tohoto obchodního závodu udělil souhlas.</w:t>
      </w:r>
      <w:r w:rsidRPr="00AD04C3">
        <w:rPr>
          <w:rFonts w:ascii="Times New Roman" w:hAnsi="Times New Roman"/>
          <w:sz w:val="24"/>
          <w:szCs w:val="24"/>
        </w:rPr>
        <w:t xml:space="preserve"> Protože se obchodní závod úspěšně rozvíj</w:t>
      </w:r>
      <w:r>
        <w:rPr>
          <w:rFonts w:ascii="Times New Roman" w:hAnsi="Times New Roman"/>
          <w:sz w:val="24"/>
          <w:szCs w:val="24"/>
        </w:rPr>
        <w:t>el, spojil se Jan Nový s úspěšným dlouholetým podnikatelem</w:t>
      </w:r>
      <w:r w:rsidRPr="00AD04C3">
        <w:rPr>
          <w:rFonts w:ascii="Times New Roman" w:hAnsi="Times New Roman"/>
          <w:sz w:val="24"/>
          <w:szCs w:val="24"/>
        </w:rPr>
        <w:t xml:space="preserve"> v oblasti IT, Michalem Vávrou, a dohodli se, že založí obchodní společnost, v rámci kt</w:t>
      </w:r>
      <w:r>
        <w:rPr>
          <w:rFonts w:ascii="Times New Roman" w:hAnsi="Times New Roman"/>
          <w:sz w:val="24"/>
          <w:szCs w:val="24"/>
        </w:rPr>
        <w:t>eré bude dále společně rozvíjen</w:t>
      </w:r>
      <w:r w:rsidRPr="00AD04C3">
        <w:rPr>
          <w:rFonts w:ascii="Times New Roman" w:hAnsi="Times New Roman"/>
          <w:sz w:val="24"/>
          <w:szCs w:val="24"/>
        </w:rPr>
        <w:t xml:space="preserve"> a rozšiřov</w:t>
      </w:r>
      <w:r>
        <w:rPr>
          <w:rFonts w:ascii="Times New Roman" w:hAnsi="Times New Roman"/>
          <w:sz w:val="24"/>
          <w:szCs w:val="24"/>
        </w:rPr>
        <w:t>án</w:t>
      </w:r>
      <w:r w:rsidRPr="00AD04C3">
        <w:rPr>
          <w:rFonts w:ascii="Times New Roman" w:hAnsi="Times New Roman"/>
          <w:sz w:val="24"/>
          <w:szCs w:val="24"/>
        </w:rPr>
        <w:t xml:space="preserve"> závod Jana Nového. Po dlouhém uvažování </w:t>
      </w:r>
      <w:r w:rsidR="008D4834">
        <w:rPr>
          <w:rFonts w:ascii="Times New Roman" w:hAnsi="Times New Roman"/>
          <w:sz w:val="24"/>
          <w:szCs w:val="24"/>
        </w:rPr>
        <w:t>uzavřeli</w:t>
      </w:r>
      <w:r w:rsidRPr="00AD04C3">
        <w:rPr>
          <w:rFonts w:ascii="Times New Roman" w:hAnsi="Times New Roman"/>
          <w:sz w:val="24"/>
          <w:szCs w:val="24"/>
        </w:rPr>
        <w:t xml:space="preserve"> společenskou smlouvu </w:t>
      </w:r>
      <w:r w:rsidR="008D4834">
        <w:rPr>
          <w:rFonts w:ascii="Times New Roman" w:hAnsi="Times New Roman"/>
          <w:sz w:val="24"/>
          <w:szCs w:val="24"/>
        </w:rPr>
        <w:t>o založení veřejné obchodní společnosti obsahující všechny zákonem vyžadované</w:t>
      </w:r>
      <w:r w:rsidRPr="00AD04C3">
        <w:rPr>
          <w:rFonts w:ascii="Times New Roman" w:hAnsi="Times New Roman"/>
          <w:sz w:val="24"/>
          <w:szCs w:val="24"/>
        </w:rPr>
        <w:t xml:space="preserve"> náležitostmi. </w:t>
      </w:r>
      <w:r w:rsidR="008D4834">
        <w:rPr>
          <w:rFonts w:ascii="Times New Roman" w:hAnsi="Times New Roman"/>
          <w:sz w:val="24"/>
          <w:szCs w:val="24"/>
        </w:rPr>
        <w:t xml:space="preserve">Podpisy na společenské smlouvě byly úředně ověřeny. </w:t>
      </w:r>
      <w:r w:rsidRPr="00AD04C3">
        <w:rPr>
          <w:rFonts w:ascii="Times New Roman" w:hAnsi="Times New Roman"/>
          <w:sz w:val="24"/>
          <w:szCs w:val="24"/>
        </w:rPr>
        <w:t>Veřejná obchodní společnost Nový a spol. byla založena za účelem organizace internetových aukcí. Jan Nový svůj obchodní závod do společnosti vložil v souladu se společenskou smlouvou jako nepeněžitý vklad.</w:t>
      </w:r>
    </w:p>
    <w:p w14:paraId="76E9BF07" w14:textId="07CA06B9" w:rsidR="008E40BC" w:rsidRPr="0045270A" w:rsidRDefault="008E40BC" w:rsidP="008E40BC">
      <w:pPr>
        <w:spacing w:before="60" w:after="0"/>
        <w:jc w:val="both"/>
        <w:rPr>
          <w:rFonts w:ascii="Times New Roman" w:hAnsi="Times New Roman" w:cs="Times New Roman"/>
          <w:b/>
          <w:sz w:val="24"/>
          <w:szCs w:val="24"/>
        </w:rPr>
      </w:pPr>
      <w:r w:rsidRPr="0045270A">
        <w:rPr>
          <w:rFonts w:ascii="Times New Roman" w:hAnsi="Times New Roman" w:cs="Times New Roman"/>
          <w:b/>
          <w:sz w:val="24"/>
          <w:szCs w:val="24"/>
        </w:rPr>
        <w:t xml:space="preserve">Bude společnost Nový a spol. zapsána do obchodního rejstříku? </w:t>
      </w:r>
      <w:r w:rsidR="00D0450D">
        <w:rPr>
          <w:rFonts w:ascii="Times New Roman" w:hAnsi="Times New Roman" w:cs="Times New Roman"/>
          <w:b/>
          <w:sz w:val="24"/>
          <w:szCs w:val="24"/>
        </w:rPr>
        <w:t>Své závěry právně odůvodněte.</w:t>
      </w:r>
    </w:p>
    <w:p w14:paraId="00525633" w14:textId="77777777" w:rsidR="00AF5B28" w:rsidRPr="00745739" w:rsidRDefault="00AF5B28" w:rsidP="00535757">
      <w:pPr>
        <w:spacing w:before="80" w:after="0" w:line="264" w:lineRule="auto"/>
        <w:jc w:val="both"/>
        <w:rPr>
          <w:rFonts w:ascii="Times New Roman" w:hAnsi="Times New Roman" w:cs="Times New Roman"/>
          <w:sz w:val="24"/>
          <w:szCs w:val="24"/>
        </w:rPr>
      </w:pPr>
    </w:p>
    <w:p w14:paraId="71C1904E" w14:textId="77777777"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2</w:t>
      </w:r>
    </w:p>
    <w:p w14:paraId="29C9FFDE" w14:textId="77777777" w:rsidR="00924AA0" w:rsidRDefault="00924AA0" w:rsidP="00924AA0">
      <w:pPr>
        <w:spacing w:after="0"/>
        <w:jc w:val="both"/>
        <w:rPr>
          <w:rFonts w:ascii="Times New Roman" w:hAnsi="Times New Roman"/>
          <w:sz w:val="24"/>
          <w:szCs w:val="24"/>
        </w:rPr>
      </w:pPr>
      <w:r w:rsidRPr="00B43DEB">
        <w:rPr>
          <w:rFonts w:ascii="Times New Roman" w:hAnsi="Times New Roman"/>
          <w:sz w:val="24"/>
          <w:szCs w:val="24"/>
        </w:rPr>
        <w:t xml:space="preserve">Josef </w:t>
      </w:r>
      <w:proofErr w:type="spellStart"/>
      <w:r w:rsidRPr="00B43DEB">
        <w:rPr>
          <w:rFonts w:ascii="Times New Roman" w:hAnsi="Times New Roman"/>
          <w:sz w:val="24"/>
          <w:szCs w:val="24"/>
        </w:rPr>
        <w:t>Vopička</w:t>
      </w:r>
      <w:proofErr w:type="spellEnd"/>
      <w:r w:rsidRPr="00B43DEB">
        <w:rPr>
          <w:rFonts w:ascii="Times New Roman" w:hAnsi="Times New Roman"/>
          <w:sz w:val="24"/>
          <w:szCs w:val="24"/>
        </w:rPr>
        <w:t xml:space="preserve"> je předsedou představenstva společnosti Alfa, a. s. a současně i jednatelem společnosti Beta, s. r. o. </w:t>
      </w:r>
      <w:r>
        <w:rPr>
          <w:rFonts w:ascii="Times New Roman" w:hAnsi="Times New Roman"/>
          <w:sz w:val="24"/>
          <w:szCs w:val="24"/>
        </w:rPr>
        <w:t xml:space="preserve">Po prohlášení </w:t>
      </w:r>
      <w:r w:rsidRPr="00B43DEB">
        <w:rPr>
          <w:rFonts w:ascii="Times New Roman" w:hAnsi="Times New Roman"/>
          <w:sz w:val="24"/>
          <w:szCs w:val="24"/>
        </w:rPr>
        <w:t>konkurs</w:t>
      </w:r>
      <w:r>
        <w:rPr>
          <w:rFonts w:ascii="Times New Roman" w:hAnsi="Times New Roman"/>
          <w:sz w:val="24"/>
          <w:szCs w:val="24"/>
        </w:rPr>
        <w:t>u</w:t>
      </w:r>
      <w:r w:rsidRPr="00B43DEB">
        <w:rPr>
          <w:rFonts w:ascii="Times New Roman" w:hAnsi="Times New Roman"/>
          <w:sz w:val="24"/>
          <w:szCs w:val="24"/>
        </w:rPr>
        <w:t xml:space="preserve"> na majetek Bety, s. r. o. insolvenční soud rozhodl o vyloučení Josefa </w:t>
      </w:r>
      <w:proofErr w:type="spellStart"/>
      <w:r w:rsidRPr="00B43DEB">
        <w:rPr>
          <w:rFonts w:ascii="Times New Roman" w:hAnsi="Times New Roman"/>
          <w:sz w:val="24"/>
          <w:szCs w:val="24"/>
        </w:rPr>
        <w:t>Vopičky</w:t>
      </w:r>
      <w:proofErr w:type="spellEnd"/>
      <w:r w:rsidRPr="00B43DEB">
        <w:rPr>
          <w:rFonts w:ascii="Times New Roman" w:hAnsi="Times New Roman"/>
          <w:sz w:val="24"/>
          <w:szCs w:val="24"/>
        </w:rPr>
        <w:t xml:space="preserve"> z výkonu funkce člena statutárního orgánu jakékoli obchodní korporace, neboť výkon jeho funkce ve společnosti Beta, s.</w:t>
      </w:r>
      <w:r>
        <w:rPr>
          <w:rFonts w:ascii="Times New Roman" w:hAnsi="Times New Roman"/>
          <w:sz w:val="24"/>
          <w:szCs w:val="24"/>
        </w:rPr>
        <w:t xml:space="preserve"> </w:t>
      </w:r>
      <w:r w:rsidRPr="00B43DEB">
        <w:rPr>
          <w:rFonts w:ascii="Times New Roman" w:hAnsi="Times New Roman"/>
          <w:sz w:val="24"/>
          <w:szCs w:val="24"/>
        </w:rPr>
        <w:t>r.</w:t>
      </w:r>
      <w:r>
        <w:rPr>
          <w:rFonts w:ascii="Times New Roman" w:hAnsi="Times New Roman"/>
          <w:sz w:val="24"/>
          <w:szCs w:val="24"/>
        </w:rPr>
        <w:t xml:space="preserve"> </w:t>
      </w:r>
      <w:r w:rsidRPr="00B43DEB">
        <w:rPr>
          <w:rFonts w:ascii="Times New Roman" w:hAnsi="Times New Roman"/>
          <w:sz w:val="24"/>
          <w:szCs w:val="24"/>
        </w:rPr>
        <w:t>o. vedl k úpadku této obchodní společnosti.</w:t>
      </w:r>
    </w:p>
    <w:p w14:paraId="4569AF5B" w14:textId="77777777" w:rsidR="00924AA0" w:rsidRDefault="00924AA0" w:rsidP="00924AA0">
      <w:pPr>
        <w:spacing w:after="0"/>
        <w:jc w:val="both"/>
        <w:rPr>
          <w:rFonts w:ascii="Times New Roman" w:hAnsi="Times New Roman" w:cs="Times New Roman"/>
          <w:sz w:val="24"/>
          <w:szCs w:val="24"/>
        </w:rPr>
      </w:pPr>
      <w:r>
        <w:rPr>
          <w:rFonts w:ascii="Times New Roman" w:hAnsi="Times New Roman"/>
          <w:sz w:val="24"/>
          <w:szCs w:val="24"/>
        </w:rPr>
        <w:t xml:space="preserve">Rozhodnutí o vyloučení pana Josefa </w:t>
      </w:r>
      <w:proofErr w:type="spellStart"/>
      <w:r>
        <w:rPr>
          <w:rFonts w:ascii="Times New Roman" w:hAnsi="Times New Roman"/>
          <w:sz w:val="24"/>
          <w:szCs w:val="24"/>
        </w:rPr>
        <w:t>Vopičky</w:t>
      </w:r>
      <w:proofErr w:type="spellEnd"/>
      <w:r>
        <w:rPr>
          <w:rFonts w:ascii="Times New Roman" w:hAnsi="Times New Roman"/>
          <w:sz w:val="24"/>
          <w:szCs w:val="24"/>
        </w:rPr>
        <w:t xml:space="preserve"> z výkonu funkce nabylo právní moci 28. srpna </w:t>
      </w:r>
      <w:r w:rsidR="00F66F70">
        <w:rPr>
          <w:rFonts w:ascii="Times New Roman" w:hAnsi="Times New Roman"/>
          <w:sz w:val="24"/>
          <w:szCs w:val="24"/>
        </w:rPr>
        <w:t xml:space="preserve">2014 </w:t>
      </w:r>
      <w:r>
        <w:rPr>
          <w:rFonts w:ascii="Times New Roman" w:hAnsi="Times New Roman"/>
          <w:sz w:val="24"/>
          <w:szCs w:val="24"/>
        </w:rPr>
        <w:t>a zánik funkce pan</w:t>
      </w:r>
      <w:r w:rsidR="00F66F70">
        <w:rPr>
          <w:rFonts w:ascii="Times New Roman" w:hAnsi="Times New Roman"/>
          <w:sz w:val="24"/>
          <w:szCs w:val="24"/>
        </w:rPr>
        <w:t>a</w:t>
      </w:r>
      <w:r>
        <w:rPr>
          <w:rFonts w:ascii="Times New Roman" w:hAnsi="Times New Roman"/>
          <w:sz w:val="24"/>
          <w:szCs w:val="24"/>
        </w:rPr>
        <w:t xml:space="preserve"> Josefa </w:t>
      </w:r>
      <w:proofErr w:type="spellStart"/>
      <w:r>
        <w:rPr>
          <w:rFonts w:ascii="Times New Roman" w:hAnsi="Times New Roman"/>
          <w:sz w:val="24"/>
          <w:szCs w:val="24"/>
        </w:rPr>
        <w:t>Vopičky</w:t>
      </w:r>
      <w:proofErr w:type="spellEnd"/>
      <w:r>
        <w:rPr>
          <w:rFonts w:ascii="Times New Roman" w:hAnsi="Times New Roman"/>
          <w:sz w:val="24"/>
          <w:szCs w:val="24"/>
        </w:rPr>
        <w:t xml:space="preserve"> byl zapsán do obchodního rejstříku 1. </w:t>
      </w:r>
      <w:r w:rsidR="00F66F70">
        <w:rPr>
          <w:rFonts w:ascii="Times New Roman" w:hAnsi="Times New Roman"/>
          <w:sz w:val="24"/>
          <w:szCs w:val="24"/>
        </w:rPr>
        <w:t>z</w:t>
      </w:r>
      <w:r>
        <w:rPr>
          <w:rFonts w:ascii="Times New Roman" w:hAnsi="Times New Roman"/>
          <w:sz w:val="24"/>
          <w:szCs w:val="24"/>
        </w:rPr>
        <w:t>áří</w:t>
      </w:r>
      <w:r w:rsidR="00F66F70">
        <w:rPr>
          <w:rFonts w:ascii="Times New Roman" w:hAnsi="Times New Roman"/>
          <w:sz w:val="24"/>
          <w:szCs w:val="24"/>
        </w:rPr>
        <w:t xml:space="preserve"> 2014</w:t>
      </w:r>
      <w:r>
        <w:rPr>
          <w:rFonts w:ascii="Times New Roman" w:hAnsi="Times New Roman"/>
          <w:sz w:val="24"/>
          <w:szCs w:val="24"/>
        </w:rPr>
        <w:t xml:space="preserve">. </w:t>
      </w:r>
      <w:r w:rsidRPr="00B43DEB">
        <w:rPr>
          <w:rFonts w:ascii="Times New Roman" w:hAnsi="Times New Roman"/>
          <w:sz w:val="24"/>
          <w:szCs w:val="24"/>
        </w:rPr>
        <w:t xml:space="preserve">Dne 30. září </w:t>
      </w:r>
      <w:r w:rsidR="00F66F70">
        <w:rPr>
          <w:rFonts w:ascii="Times New Roman" w:hAnsi="Times New Roman"/>
          <w:sz w:val="24"/>
          <w:szCs w:val="24"/>
        </w:rPr>
        <w:t xml:space="preserve">2014 </w:t>
      </w:r>
      <w:r w:rsidRPr="00B43DEB">
        <w:rPr>
          <w:rFonts w:ascii="Times New Roman" w:hAnsi="Times New Roman"/>
          <w:sz w:val="24"/>
          <w:szCs w:val="24"/>
        </w:rPr>
        <w:t xml:space="preserve">se na pana </w:t>
      </w:r>
      <w:proofErr w:type="spellStart"/>
      <w:r w:rsidRPr="00B43DEB">
        <w:rPr>
          <w:rFonts w:ascii="Times New Roman" w:hAnsi="Times New Roman"/>
          <w:sz w:val="24"/>
          <w:szCs w:val="24"/>
        </w:rPr>
        <w:t>Vopičku</w:t>
      </w:r>
      <w:proofErr w:type="spellEnd"/>
      <w:r w:rsidRPr="00B43DEB">
        <w:rPr>
          <w:rFonts w:ascii="Times New Roman" w:hAnsi="Times New Roman"/>
          <w:sz w:val="24"/>
          <w:szCs w:val="24"/>
        </w:rPr>
        <w:t xml:space="preserve"> obrátil pan Martin Malina s výzvou, aby uhradil dluh společnosti Alfa, a.</w:t>
      </w:r>
      <w:r>
        <w:rPr>
          <w:rFonts w:ascii="Times New Roman" w:hAnsi="Times New Roman"/>
          <w:sz w:val="24"/>
          <w:szCs w:val="24"/>
        </w:rPr>
        <w:t xml:space="preserve"> </w:t>
      </w:r>
      <w:r w:rsidRPr="00B43DEB">
        <w:rPr>
          <w:rFonts w:ascii="Times New Roman" w:hAnsi="Times New Roman"/>
          <w:sz w:val="24"/>
          <w:szCs w:val="24"/>
        </w:rPr>
        <w:t xml:space="preserve">s. v částce l mil. Kč ze smlouvy, kterou za ni jako předseda představenstva podepsal dne 31. </w:t>
      </w:r>
      <w:r w:rsidR="00F66F70">
        <w:rPr>
          <w:rFonts w:ascii="Times New Roman" w:hAnsi="Times New Roman"/>
          <w:sz w:val="24"/>
          <w:szCs w:val="24"/>
        </w:rPr>
        <w:t>s</w:t>
      </w:r>
      <w:r w:rsidRPr="00B43DEB">
        <w:rPr>
          <w:rFonts w:ascii="Times New Roman" w:hAnsi="Times New Roman"/>
          <w:sz w:val="24"/>
          <w:szCs w:val="24"/>
        </w:rPr>
        <w:t>rpna</w:t>
      </w:r>
      <w:r w:rsidR="00F66F70">
        <w:rPr>
          <w:rFonts w:ascii="Times New Roman" w:hAnsi="Times New Roman"/>
          <w:sz w:val="24"/>
          <w:szCs w:val="24"/>
        </w:rPr>
        <w:t xml:space="preserve"> 2014</w:t>
      </w:r>
      <w:r w:rsidRPr="00B43DEB">
        <w:rPr>
          <w:rFonts w:ascii="Times New Roman" w:hAnsi="Times New Roman"/>
          <w:sz w:val="24"/>
          <w:szCs w:val="24"/>
        </w:rPr>
        <w:t>. Současně doložil, že společnost Alfa, a.</w:t>
      </w:r>
      <w:r>
        <w:rPr>
          <w:rFonts w:ascii="Times New Roman" w:hAnsi="Times New Roman"/>
          <w:sz w:val="24"/>
          <w:szCs w:val="24"/>
        </w:rPr>
        <w:t xml:space="preserve"> </w:t>
      </w:r>
      <w:r w:rsidRPr="00B43DEB">
        <w:rPr>
          <w:rFonts w:ascii="Times New Roman" w:hAnsi="Times New Roman"/>
          <w:sz w:val="24"/>
          <w:szCs w:val="24"/>
        </w:rPr>
        <w:t xml:space="preserve">s. marně vyzýval stanoveným způsobem ke splnění dluhu. Pan </w:t>
      </w:r>
      <w:proofErr w:type="spellStart"/>
      <w:r w:rsidRPr="00B43DEB">
        <w:rPr>
          <w:rFonts w:ascii="Times New Roman" w:hAnsi="Times New Roman"/>
          <w:sz w:val="24"/>
          <w:szCs w:val="24"/>
        </w:rPr>
        <w:t>Vopička</w:t>
      </w:r>
      <w:proofErr w:type="spellEnd"/>
      <w:r w:rsidRPr="00B43DEB">
        <w:rPr>
          <w:rFonts w:ascii="Times New Roman" w:hAnsi="Times New Roman"/>
          <w:sz w:val="24"/>
          <w:szCs w:val="24"/>
        </w:rPr>
        <w:t xml:space="preserve"> požadavek věřitele odmítl s poukazem na to, že členové představenstva za dluhy společnosti neručí, že smlouvu podepsal před zápisem svého vyloučení do obchodního rejstříku a zejména pak tím, že společnost Alfa, a.</w:t>
      </w:r>
      <w:r>
        <w:rPr>
          <w:rFonts w:ascii="Times New Roman" w:hAnsi="Times New Roman"/>
          <w:sz w:val="24"/>
          <w:szCs w:val="24"/>
        </w:rPr>
        <w:t xml:space="preserve"> </w:t>
      </w:r>
      <w:r w:rsidRPr="00B43DEB">
        <w:rPr>
          <w:rFonts w:ascii="Times New Roman" w:hAnsi="Times New Roman"/>
          <w:sz w:val="24"/>
          <w:szCs w:val="24"/>
        </w:rPr>
        <w:t>s. pod jeho vedením dosáhla v uplynulých dvou letech vysokého zisku, což také prokázal. Současně doložil rozhodnutí valné hromady společnosti Alfa, a.</w:t>
      </w:r>
      <w:r>
        <w:rPr>
          <w:rFonts w:ascii="Times New Roman" w:hAnsi="Times New Roman"/>
          <w:sz w:val="24"/>
          <w:szCs w:val="24"/>
        </w:rPr>
        <w:t xml:space="preserve"> </w:t>
      </w:r>
      <w:r w:rsidRPr="00B43DEB">
        <w:rPr>
          <w:rFonts w:ascii="Times New Roman" w:hAnsi="Times New Roman"/>
          <w:sz w:val="24"/>
          <w:szCs w:val="24"/>
        </w:rPr>
        <w:t>s. ze srpna</w:t>
      </w:r>
      <w:r w:rsidR="0079295B">
        <w:rPr>
          <w:rFonts w:ascii="Times New Roman" w:hAnsi="Times New Roman"/>
          <w:sz w:val="24"/>
          <w:szCs w:val="24"/>
        </w:rPr>
        <w:t xml:space="preserve"> 2014</w:t>
      </w:r>
      <w:r w:rsidRPr="00B43DEB">
        <w:rPr>
          <w:rFonts w:ascii="Times New Roman" w:hAnsi="Times New Roman"/>
          <w:sz w:val="24"/>
          <w:szCs w:val="24"/>
        </w:rPr>
        <w:t>, které rozhodnutí insolvenčního soudu o své diskvalifikaci oznámil</w:t>
      </w:r>
      <w:r w:rsidR="0079295B">
        <w:rPr>
          <w:rFonts w:ascii="Times New Roman" w:hAnsi="Times New Roman"/>
          <w:sz w:val="24"/>
          <w:szCs w:val="24"/>
        </w:rPr>
        <w:t>,</w:t>
      </w:r>
      <w:r w:rsidRPr="00B43DEB">
        <w:rPr>
          <w:rFonts w:ascii="Times New Roman" w:hAnsi="Times New Roman"/>
          <w:sz w:val="24"/>
          <w:szCs w:val="24"/>
        </w:rPr>
        <w:t xml:space="preserve"> a ta rozhodla, že má ve funkci předsedy představenstva setrvat.</w:t>
      </w:r>
    </w:p>
    <w:p w14:paraId="02790962" w14:textId="77777777" w:rsidR="00924AA0" w:rsidRPr="00924AA0" w:rsidRDefault="00924AA0" w:rsidP="00924AA0">
      <w:pPr>
        <w:spacing w:after="0"/>
        <w:jc w:val="both"/>
        <w:rPr>
          <w:rFonts w:ascii="Times New Roman" w:hAnsi="Times New Roman" w:cs="Times New Roman"/>
          <w:b/>
          <w:sz w:val="24"/>
          <w:szCs w:val="24"/>
        </w:rPr>
      </w:pPr>
      <w:r w:rsidRPr="00924AA0">
        <w:rPr>
          <w:rFonts w:ascii="Times New Roman" w:hAnsi="Times New Roman" w:cs="Times New Roman"/>
          <w:b/>
          <w:sz w:val="24"/>
          <w:szCs w:val="24"/>
        </w:rPr>
        <w:t xml:space="preserve">Posuďte argumenty Josefa </w:t>
      </w:r>
      <w:proofErr w:type="spellStart"/>
      <w:r w:rsidRPr="00924AA0">
        <w:rPr>
          <w:rFonts w:ascii="Times New Roman" w:hAnsi="Times New Roman" w:cs="Times New Roman"/>
          <w:b/>
          <w:sz w:val="24"/>
          <w:szCs w:val="24"/>
        </w:rPr>
        <w:t>Vopičky</w:t>
      </w:r>
      <w:proofErr w:type="spellEnd"/>
      <w:r w:rsidRPr="00924AA0">
        <w:rPr>
          <w:rFonts w:ascii="Times New Roman" w:hAnsi="Times New Roman" w:cs="Times New Roman"/>
          <w:b/>
          <w:sz w:val="24"/>
          <w:szCs w:val="24"/>
        </w:rPr>
        <w:t>.</w:t>
      </w:r>
      <w:r>
        <w:rPr>
          <w:rFonts w:ascii="Times New Roman" w:hAnsi="Times New Roman" w:cs="Times New Roman"/>
          <w:b/>
          <w:sz w:val="24"/>
          <w:szCs w:val="24"/>
        </w:rPr>
        <w:t xml:space="preserve"> Své závěry právně odůvodněte.</w:t>
      </w:r>
    </w:p>
    <w:p w14:paraId="7869A77A" w14:textId="77777777" w:rsidR="00B22C78" w:rsidRPr="00B22C78" w:rsidRDefault="00B22C78" w:rsidP="00535757">
      <w:pPr>
        <w:spacing w:before="80" w:after="0" w:line="264" w:lineRule="auto"/>
        <w:jc w:val="both"/>
        <w:rPr>
          <w:rFonts w:ascii="Times New Roman" w:hAnsi="Times New Roman" w:cs="Times New Roman"/>
          <w:sz w:val="24"/>
          <w:szCs w:val="24"/>
        </w:rPr>
      </w:pPr>
    </w:p>
    <w:p w14:paraId="084AD9FA" w14:textId="77777777"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3</w:t>
      </w:r>
    </w:p>
    <w:p w14:paraId="3A991088" w14:textId="77777777" w:rsidR="00AC70E5" w:rsidRDefault="00AC70E5" w:rsidP="00AC70E5">
      <w:pPr>
        <w:spacing w:after="0"/>
        <w:jc w:val="both"/>
        <w:rPr>
          <w:rFonts w:ascii="Times New Roman" w:hAnsi="Times New Roman" w:cs="Times New Roman"/>
          <w:sz w:val="24"/>
          <w:szCs w:val="24"/>
        </w:rPr>
      </w:pPr>
      <w:r w:rsidRPr="00BC1AB6">
        <w:rPr>
          <w:rFonts w:ascii="Times New Roman" w:hAnsi="Times New Roman" w:cs="Times New Roman"/>
          <w:sz w:val="24"/>
          <w:szCs w:val="24"/>
        </w:rPr>
        <w:t>Společnost Drápek s. r. o. je velkou a renomovanou společností zabývající se výzkumem chování domácích koček a distribucí veterinárních léčiv. Společenská smlouva společnosti obsahuje vedle povinných náležitostí také určení, že každý společník může vlastnit více podílů, které jsou představovány kmenovým listem. Smlouva dále stanoví, že převoditelnost podílů není nijak omezena ani podmíněna. Dne 5.</w:t>
      </w:r>
      <w:r>
        <w:rPr>
          <w:rFonts w:ascii="Times New Roman" w:hAnsi="Times New Roman" w:cs="Times New Roman"/>
          <w:sz w:val="24"/>
          <w:szCs w:val="24"/>
        </w:rPr>
        <w:t xml:space="preserve"> </w:t>
      </w:r>
      <w:r w:rsidR="002231C4">
        <w:rPr>
          <w:rFonts w:ascii="Times New Roman" w:hAnsi="Times New Roman" w:cs="Times New Roman"/>
          <w:sz w:val="24"/>
          <w:szCs w:val="24"/>
        </w:rPr>
        <w:t>b</w:t>
      </w:r>
      <w:r>
        <w:rPr>
          <w:rFonts w:ascii="Times New Roman" w:hAnsi="Times New Roman" w:cs="Times New Roman"/>
          <w:sz w:val="24"/>
          <w:szCs w:val="24"/>
        </w:rPr>
        <w:t>řezna</w:t>
      </w:r>
      <w:r w:rsidR="002231C4">
        <w:rPr>
          <w:rFonts w:ascii="Times New Roman" w:hAnsi="Times New Roman" w:cs="Times New Roman"/>
          <w:sz w:val="24"/>
          <w:szCs w:val="24"/>
        </w:rPr>
        <w:t xml:space="preserve"> 2014</w:t>
      </w:r>
      <w:r>
        <w:rPr>
          <w:rFonts w:ascii="Times New Roman" w:hAnsi="Times New Roman" w:cs="Times New Roman"/>
          <w:sz w:val="24"/>
          <w:szCs w:val="24"/>
        </w:rPr>
        <w:t xml:space="preserve"> </w:t>
      </w:r>
      <w:r w:rsidRPr="00BC1AB6">
        <w:rPr>
          <w:rFonts w:ascii="Times New Roman" w:hAnsi="Times New Roman" w:cs="Times New Roman"/>
          <w:sz w:val="24"/>
          <w:szCs w:val="24"/>
        </w:rPr>
        <w:t>uzavřel pan Malý, společník společnosti Drápek s. r. o., během návštěvy výstavy domácích koček, s panem Horkým písemnou smlouvu, dle níž na pana Horkého převedl svůj kmenový list, a to za cenu 20</w:t>
      </w:r>
      <w:r>
        <w:rPr>
          <w:rFonts w:ascii="Times New Roman" w:hAnsi="Times New Roman" w:cs="Times New Roman"/>
          <w:sz w:val="24"/>
          <w:szCs w:val="24"/>
        </w:rPr>
        <w:t xml:space="preserve"> tis.</w:t>
      </w:r>
      <w:r w:rsidRPr="00BC1AB6">
        <w:rPr>
          <w:rFonts w:ascii="Times New Roman" w:hAnsi="Times New Roman" w:cs="Times New Roman"/>
          <w:sz w:val="24"/>
          <w:szCs w:val="24"/>
        </w:rPr>
        <w:t xml:space="preserve"> Kč. Po podpisu smlouvy předal pan Malý panu Horkému jeden stejnopis smlouvy a bez dalšího mu předal i kmenový list a následně se rozešli. Druhý den se pan Horký s písemnou smlouvou v brašně vypravil za jednatelem společnosti Drápek s. r. o., aby ho informoval o nabytí kmenového listu a požádal o zápis do seznamu společníků </w:t>
      </w:r>
      <w:r w:rsidRPr="00BC1AB6">
        <w:rPr>
          <w:rFonts w:ascii="Times New Roman" w:hAnsi="Times New Roman" w:cs="Times New Roman"/>
          <w:sz w:val="24"/>
          <w:szCs w:val="24"/>
        </w:rPr>
        <w:lastRenderedPageBreak/>
        <w:t>společnosti. Jednatel společnosti odmítl zapsat pana Horkého do seznamu společníků s odůvodněním, že spolu se smlouvou nepředložil kmenový list.</w:t>
      </w:r>
    </w:p>
    <w:p w14:paraId="1D1BFA8A" w14:textId="77777777" w:rsidR="00AC70E5" w:rsidRPr="00AC70E5" w:rsidRDefault="00AC70E5" w:rsidP="007116B3">
      <w:pPr>
        <w:pStyle w:val="Odstavecseseznamem"/>
        <w:numPr>
          <w:ilvl w:val="0"/>
          <w:numId w:val="5"/>
        </w:numPr>
        <w:spacing w:before="60" w:after="0"/>
        <w:jc w:val="both"/>
        <w:rPr>
          <w:rFonts w:ascii="Times New Roman" w:hAnsi="Times New Roman" w:cs="Times New Roman"/>
          <w:b/>
          <w:sz w:val="24"/>
          <w:szCs w:val="24"/>
        </w:rPr>
      </w:pPr>
      <w:r w:rsidRPr="00AC70E5">
        <w:rPr>
          <w:rFonts w:ascii="Times New Roman" w:hAnsi="Times New Roman" w:cs="Times New Roman"/>
          <w:b/>
          <w:sz w:val="24"/>
          <w:szCs w:val="24"/>
        </w:rPr>
        <w:t>Stal se pan Horký vlastníkem kmenového listu?</w:t>
      </w:r>
    </w:p>
    <w:p w14:paraId="55673E66" w14:textId="77777777" w:rsidR="00AC70E5" w:rsidRDefault="00AC70E5" w:rsidP="007116B3">
      <w:pPr>
        <w:pStyle w:val="Odstavecseseznamem"/>
        <w:numPr>
          <w:ilvl w:val="0"/>
          <w:numId w:val="5"/>
        </w:numPr>
        <w:spacing w:before="60" w:after="0"/>
        <w:jc w:val="both"/>
        <w:rPr>
          <w:rFonts w:ascii="Times New Roman" w:hAnsi="Times New Roman" w:cs="Times New Roman"/>
          <w:b/>
          <w:sz w:val="24"/>
          <w:szCs w:val="24"/>
        </w:rPr>
      </w:pPr>
      <w:r>
        <w:rPr>
          <w:rFonts w:ascii="Times New Roman" w:hAnsi="Times New Roman" w:cs="Times New Roman"/>
          <w:b/>
          <w:sz w:val="24"/>
          <w:szCs w:val="24"/>
        </w:rPr>
        <w:t>Byl</w:t>
      </w:r>
      <w:r w:rsidRPr="00AC70E5">
        <w:rPr>
          <w:rFonts w:ascii="Times New Roman" w:hAnsi="Times New Roman" w:cs="Times New Roman"/>
          <w:b/>
          <w:sz w:val="24"/>
          <w:szCs w:val="24"/>
        </w:rPr>
        <w:t xml:space="preserve"> postup jednatele společnosti Drápek s. r. o. po právu?</w:t>
      </w:r>
    </w:p>
    <w:p w14:paraId="6C708C4B" w14:textId="34C31614" w:rsidR="00D0450D" w:rsidRPr="00D0450D" w:rsidRDefault="00D0450D" w:rsidP="00D0450D">
      <w:pPr>
        <w:spacing w:before="60" w:after="0"/>
        <w:ind w:left="360"/>
        <w:jc w:val="both"/>
        <w:rPr>
          <w:rFonts w:ascii="Times New Roman" w:hAnsi="Times New Roman" w:cs="Times New Roman"/>
          <w:b/>
          <w:sz w:val="24"/>
          <w:szCs w:val="24"/>
        </w:rPr>
      </w:pPr>
      <w:r w:rsidRPr="00D0450D">
        <w:rPr>
          <w:rFonts w:ascii="Times New Roman" w:hAnsi="Times New Roman" w:cs="Times New Roman"/>
          <w:b/>
          <w:sz w:val="24"/>
          <w:szCs w:val="24"/>
        </w:rPr>
        <w:t>Své závěry právně odůvodněte.</w:t>
      </w:r>
    </w:p>
    <w:p w14:paraId="74D1A6B8" w14:textId="77777777" w:rsidR="00B22C78" w:rsidRPr="00B22C78" w:rsidRDefault="00B22C78" w:rsidP="00535757">
      <w:pPr>
        <w:spacing w:before="80" w:after="0" w:line="264" w:lineRule="auto"/>
        <w:jc w:val="both"/>
        <w:rPr>
          <w:rFonts w:ascii="Times New Roman" w:hAnsi="Times New Roman" w:cs="Times New Roman"/>
          <w:sz w:val="24"/>
          <w:szCs w:val="24"/>
        </w:rPr>
      </w:pPr>
    </w:p>
    <w:p w14:paraId="29F5CE9E" w14:textId="77777777"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4</w:t>
      </w:r>
    </w:p>
    <w:p w14:paraId="56043AEB" w14:textId="77777777" w:rsidR="002722AB" w:rsidRDefault="002722AB"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Pan Krupička vystavil </w:t>
      </w:r>
      <w:r w:rsidR="00591650">
        <w:rPr>
          <w:rFonts w:ascii="Times New Roman" w:hAnsi="Times New Roman" w:cs="Times New Roman"/>
          <w:sz w:val="24"/>
          <w:szCs w:val="24"/>
        </w:rPr>
        <w:t>směnku</w:t>
      </w:r>
      <w:r>
        <w:rPr>
          <w:rFonts w:ascii="Times New Roman" w:hAnsi="Times New Roman" w:cs="Times New Roman"/>
          <w:sz w:val="24"/>
          <w:szCs w:val="24"/>
        </w:rPr>
        <w:t xml:space="preserve"> tohoto znění:</w:t>
      </w:r>
    </w:p>
    <w:p w14:paraId="7B553A0F" w14:textId="77777777" w:rsidR="002722AB" w:rsidRDefault="002722AB"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Směnka</w:t>
      </w:r>
    </w:p>
    <w:p w14:paraId="0FA158D9" w14:textId="77777777" w:rsidR="00B22C78" w:rsidRDefault="002722AB"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V Praze dne 10. ledna 2014</w:t>
      </w:r>
      <w:r w:rsidR="00B22C78" w:rsidRPr="00B22C78">
        <w:rPr>
          <w:rFonts w:ascii="Times New Roman" w:hAnsi="Times New Roman" w:cs="Times New Roman"/>
          <w:sz w:val="24"/>
          <w:szCs w:val="24"/>
        </w:rPr>
        <w:t xml:space="preserve"> </w:t>
      </w:r>
    </w:p>
    <w:p w14:paraId="3BDA3900" w14:textId="77777777" w:rsidR="002722AB" w:rsidRDefault="002722AB"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Za tuto směnku zaplaťte dne 1. března 2014 paní Daně Janíkové částku </w:t>
      </w:r>
      <w:r w:rsidR="00591650">
        <w:rPr>
          <w:rFonts w:ascii="Times New Roman" w:hAnsi="Times New Roman" w:cs="Times New Roman"/>
          <w:sz w:val="24"/>
          <w:szCs w:val="24"/>
        </w:rPr>
        <w:t xml:space="preserve">500 tis. Kč. </w:t>
      </w:r>
    </w:p>
    <w:p w14:paraId="3DC9895F" w14:textId="77777777" w:rsidR="00591650" w:rsidRDefault="00591650"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Směnečník: Jiří Starý, Kaprova 11, Praha 1</w:t>
      </w:r>
    </w:p>
    <w:p w14:paraId="77A7C937" w14:textId="77777777" w:rsidR="00591650" w:rsidRDefault="00591650" w:rsidP="00505ABB">
      <w:pPr>
        <w:spacing w:after="0" w:line="264" w:lineRule="auto"/>
        <w:jc w:val="both"/>
        <w:rPr>
          <w:rFonts w:ascii="Times New Roman" w:hAnsi="Times New Roman" w:cs="Times New Roman"/>
          <w:sz w:val="24"/>
          <w:szCs w:val="24"/>
        </w:rPr>
      </w:pPr>
      <w:r>
        <w:rPr>
          <w:rFonts w:ascii="Times New Roman" w:hAnsi="Times New Roman" w:cs="Times New Roman"/>
          <w:sz w:val="24"/>
          <w:szCs w:val="24"/>
        </w:rPr>
        <w:t>Jiří Krupička, Praha 2, Vinohradská 4</w:t>
      </w:r>
    </w:p>
    <w:p w14:paraId="7ADF3CA9" w14:textId="77777777" w:rsidR="00591650" w:rsidRPr="00B22C78" w:rsidRDefault="00591650"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 xml:space="preserve">Směnku pan Krupička podepsal a </w:t>
      </w:r>
      <w:r w:rsidR="00A672F0">
        <w:rPr>
          <w:rFonts w:ascii="Times New Roman" w:hAnsi="Times New Roman" w:cs="Times New Roman"/>
          <w:sz w:val="24"/>
          <w:szCs w:val="24"/>
        </w:rPr>
        <w:t>předal paní Janíkové. N</w:t>
      </w:r>
      <w:r>
        <w:rPr>
          <w:rFonts w:ascii="Times New Roman" w:hAnsi="Times New Roman" w:cs="Times New Roman"/>
          <w:sz w:val="24"/>
          <w:szCs w:val="24"/>
        </w:rPr>
        <w:t xml:space="preserve">ásledně </w:t>
      </w:r>
      <w:r w:rsidR="00A672F0">
        <w:rPr>
          <w:rFonts w:ascii="Times New Roman" w:hAnsi="Times New Roman" w:cs="Times New Roman"/>
          <w:sz w:val="24"/>
          <w:szCs w:val="24"/>
        </w:rPr>
        <w:t>směnku</w:t>
      </w:r>
      <w:r>
        <w:rPr>
          <w:rFonts w:ascii="Times New Roman" w:hAnsi="Times New Roman" w:cs="Times New Roman"/>
          <w:sz w:val="24"/>
          <w:szCs w:val="24"/>
        </w:rPr>
        <w:t xml:space="preserve"> dne 1. února 2014 podepsal i pan Starý. Paní Janíková opatřila dne 5. února 2014 směnku převodním rubopisem ve prospěch Jany Krátké a téhož dne jí </w:t>
      </w:r>
      <w:r w:rsidR="00A672F0">
        <w:rPr>
          <w:rFonts w:ascii="Times New Roman" w:hAnsi="Times New Roman" w:cs="Times New Roman"/>
          <w:sz w:val="24"/>
          <w:szCs w:val="24"/>
        </w:rPr>
        <w:t>směnku</w:t>
      </w:r>
      <w:r>
        <w:rPr>
          <w:rFonts w:ascii="Times New Roman" w:hAnsi="Times New Roman" w:cs="Times New Roman"/>
          <w:sz w:val="24"/>
          <w:szCs w:val="24"/>
        </w:rPr>
        <w:t xml:space="preserve"> i předala. Paní Krátká </w:t>
      </w:r>
      <w:r w:rsidR="007F6495">
        <w:rPr>
          <w:rFonts w:ascii="Times New Roman" w:hAnsi="Times New Roman" w:cs="Times New Roman"/>
          <w:sz w:val="24"/>
          <w:szCs w:val="24"/>
        </w:rPr>
        <w:t xml:space="preserve">dne </w:t>
      </w:r>
      <w:r>
        <w:rPr>
          <w:rFonts w:ascii="Times New Roman" w:hAnsi="Times New Roman" w:cs="Times New Roman"/>
          <w:sz w:val="24"/>
          <w:szCs w:val="24"/>
        </w:rPr>
        <w:t>2</w:t>
      </w:r>
      <w:r w:rsidR="007F6495">
        <w:rPr>
          <w:rFonts w:ascii="Times New Roman" w:hAnsi="Times New Roman" w:cs="Times New Roman"/>
          <w:sz w:val="24"/>
          <w:szCs w:val="24"/>
        </w:rPr>
        <w:t>0</w:t>
      </w:r>
      <w:r>
        <w:rPr>
          <w:rFonts w:ascii="Times New Roman" w:hAnsi="Times New Roman" w:cs="Times New Roman"/>
          <w:sz w:val="24"/>
          <w:szCs w:val="24"/>
        </w:rPr>
        <w:t xml:space="preserve">. </w:t>
      </w:r>
      <w:r w:rsidR="007F6495">
        <w:rPr>
          <w:rFonts w:ascii="Times New Roman" w:hAnsi="Times New Roman" w:cs="Times New Roman"/>
          <w:sz w:val="24"/>
          <w:szCs w:val="24"/>
        </w:rPr>
        <w:t>dubna</w:t>
      </w:r>
      <w:r>
        <w:rPr>
          <w:rFonts w:ascii="Times New Roman" w:hAnsi="Times New Roman" w:cs="Times New Roman"/>
          <w:sz w:val="24"/>
          <w:szCs w:val="24"/>
        </w:rPr>
        <w:t xml:space="preserve"> 2014 předložil</w:t>
      </w:r>
      <w:r w:rsidR="007F6495">
        <w:rPr>
          <w:rFonts w:ascii="Times New Roman" w:hAnsi="Times New Roman" w:cs="Times New Roman"/>
          <w:sz w:val="24"/>
          <w:szCs w:val="24"/>
        </w:rPr>
        <w:t>a</w:t>
      </w:r>
      <w:r>
        <w:rPr>
          <w:rFonts w:ascii="Times New Roman" w:hAnsi="Times New Roman" w:cs="Times New Roman"/>
          <w:sz w:val="24"/>
          <w:szCs w:val="24"/>
        </w:rPr>
        <w:t xml:space="preserve"> směnku panu Starému k placení. Ten </w:t>
      </w:r>
      <w:r w:rsidR="007F6495">
        <w:rPr>
          <w:rFonts w:ascii="Times New Roman" w:hAnsi="Times New Roman" w:cs="Times New Roman"/>
          <w:sz w:val="24"/>
          <w:szCs w:val="24"/>
        </w:rPr>
        <w:t>odmítl směnku proplatit</w:t>
      </w:r>
      <w:r>
        <w:rPr>
          <w:rFonts w:ascii="Times New Roman" w:hAnsi="Times New Roman" w:cs="Times New Roman"/>
          <w:sz w:val="24"/>
          <w:szCs w:val="24"/>
        </w:rPr>
        <w:t>. Pan</w:t>
      </w:r>
      <w:r w:rsidR="007F6495">
        <w:rPr>
          <w:rFonts w:ascii="Times New Roman" w:hAnsi="Times New Roman" w:cs="Times New Roman"/>
          <w:sz w:val="24"/>
          <w:szCs w:val="24"/>
        </w:rPr>
        <w:t>í Krátká</w:t>
      </w:r>
      <w:r>
        <w:rPr>
          <w:rFonts w:ascii="Times New Roman" w:hAnsi="Times New Roman" w:cs="Times New Roman"/>
          <w:sz w:val="24"/>
          <w:szCs w:val="24"/>
        </w:rPr>
        <w:t xml:space="preserve"> se tudíž </w:t>
      </w:r>
      <w:r w:rsidR="007F6495">
        <w:rPr>
          <w:rFonts w:ascii="Times New Roman" w:hAnsi="Times New Roman" w:cs="Times New Roman"/>
          <w:sz w:val="24"/>
          <w:szCs w:val="24"/>
        </w:rPr>
        <w:t xml:space="preserve">dne 15. května 2014 dopisem </w:t>
      </w:r>
      <w:r>
        <w:rPr>
          <w:rFonts w:ascii="Times New Roman" w:hAnsi="Times New Roman" w:cs="Times New Roman"/>
          <w:sz w:val="24"/>
          <w:szCs w:val="24"/>
        </w:rPr>
        <w:t>obrátil</w:t>
      </w:r>
      <w:r w:rsidR="007F6495">
        <w:rPr>
          <w:rFonts w:ascii="Times New Roman" w:hAnsi="Times New Roman" w:cs="Times New Roman"/>
          <w:sz w:val="24"/>
          <w:szCs w:val="24"/>
        </w:rPr>
        <w:t>a</w:t>
      </w:r>
      <w:r>
        <w:rPr>
          <w:rFonts w:ascii="Times New Roman" w:hAnsi="Times New Roman" w:cs="Times New Roman"/>
          <w:sz w:val="24"/>
          <w:szCs w:val="24"/>
        </w:rPr>
        <w:t xml:space="preserve"> </w:t>
      </w:r>
      <w:r w:rsidR="007F6495">
        <w:rPr>
          <w:rFonts w:ascii="Times New Roman" w:hAnsi="Times New Roman" w:cs="Times New Roman"/>
          <w:sz w:val="24"/>
          <w:szCs w:val="24"/>
        </w:rPr>
        <w:t>s výzvou k</w:t>
      </w:r>
      <w:r w:rsidR="00505ABB">
        <w:rPr>
          <w:rFonts w:ascii="Times New Roman" w:hAnsi="Times New Roman" w:cs="Times New Roman"/>
          <w:sz w:val="24"/>
          <w:szCs w:val="24"/>
        </w:rPr>
        <w:t xml:space="preserve"> vy</w:t>
      </w:r>
      <w:r w:rsidR="007F6495">
        <w:rPr>
          <w:rFonts w:ascii="Times New Roman" w:hAnsi="Times New Roman" w:cs="Times New Roman"/>
          <w:sz w:val="24"/>
          <w:szCs w:val="24"/>
        </w:rPr>
        <w:t>placení směnky na pana Krupičku a</w:t>
      </w:r>
      <w:r>
        <w:rPr>
          <w:rFonts w:ascii="Times New Roman" w:hAnsi="Times New Roman" w:cs="Times New Roman"/>
          <w:sz w:val="24"/>
          <w:szCs w:val="24"/>
        </w:rPr>
        <w:t xml:space="preserve"> paní Janíkovou.</w:t>
      </w:r>
    </w:p>
    <w:p w14:paraId="61271EFF" w14:textId="77777777" w:rsidR="00B728FD" w:rsidRPr="00591650" w:rsidRDefault="00B22C78" w:rsidP="00535757">
      <w:pPr>
        <w:spacing w:before="60" w:after="0"/>
        <w:jc w:val="both"/>
        <w:rPr>
          <w:rFonts w:ascii="Times New Roman" w:hAnsi="Times New Roman" w:cs="Times New Roman"/>
          <w:b/>
          <w:i/>
          <w:sz w:val="26"/>
          <w:szCs w:val="24"/>
        </w:rPr>
      </w:pPr>
      <w:r w:rsidRPr="0046750A">
        <w:rPr>
          <w:rFonts w:ascii="Times New Roman" w:hAnsi="Times New Roman" w:cs="Times New Roman"/>
          <w:b/>
          <w:sz w:val="24"/>
          <w:szCs w:val="24"/>
        </w:rPr>
        <w:t xml:space="preserve">Posuďte, zda </w:t>
      </w:r>
      <w:r w:rsidR="007F6495">
        <w:rPr>
          <w:rFonts w:ascii="Times New Roman" w:hAnsi="Times New Roman" w:cs="Times New Roman"/>
          <w:b/>
          <w:sz w:val="24"/>
          <w:szCs w:val="24"/>
        </w:rPr>
        <w:t>pan Krupička a</w:t>
      </w:r>
      <w:r w:rsidR="00591650">
        <w:rPr>
          <w:rFonts w:ascii="Times New Roman" w:hAnsi="Times New Roman" w:cs="Times New Roman"/>
          <w:b/>
          <w:sz w:val="24"/>
          <w:szCs w:val="24"/>
        </w:rPr>
        <w:t xml:space="preserve"> paní </w:t>
      </w:r>
      <w:r w:rsidR="00A672F0">
        <w:rPr>
          <w:rFonts w:ascii="Times New Roman" w:hAnsi="Times New Roman" w:cs="Times New Roman"/>
          <w:b/>
          <w:sz w:val="24"/>
          <w:szCs w:val="24"/>
        </w:rPr>
        <w:t>Janíková jsou povinni směnku vy</w:t>
      </w:r>
      <w:r w:rsidR="00591650">
        <w:rPr>
          <w:rFonts w:ascii="Times New Roman" w:hAnsi="Times New Roman" w:cs="Times New Roman"/>
          <w:b/>
          <w:sz w:val="24"/>
          <w:szCs w:val="24"/>
        </w:rPr>
        <w:t>platit</w:t>
      </w:r>
      <w:r w:rsidR="00C90D5E">
        <w:rPr>
          <w:rFonts w:ascii="Times New Roman" w:hAnsi="Times New Roman" w:cs="Times New Roman"/>
          <w:b/>
          <w:sz w:val="24"/>
          <w:szCs w:val="24"/>
        </w:rPr>
        <w:t>.</w:t>
      </w:r>
      <w:r w:rsidRPr="00D5164F">
        <w:rPr>
          <w:rFonts w:ascii="Times New Roman" w:hAnsi="Times New Roman" w:cs="Times New Roman"/>
          <w:sz w:val="24"/>
          <w:szCs w:val="24"/>
        </w:rPr>
        <w:t xml:space="preserve"> </w:t>
      </w:r>
      <w:r w:rsidR="00B728FD" w:rsidRPr="00D5164F">
        <w:rPr>
          <w:rFonts w:ascii="Times New Roman" w:hAnsi="Times New Roman" w:cs="Times New Roman"/>
          <w:b/>
          <w:sz w:val="24"/>
          <w:szCs w:val="24"/>
        </w:rPr>
        <w:t>Své závěry právně odůvodněte.</w:t>
      </w:r>
      <w:r w:rsidR="00591650">
        <w:rPr>
          <w:rFonts w:ascii="Times New Roman" w:hAnsi="Times New Roman" w:cs="Times New Roman"/>
          <w:b/>
          <w:sz w:val="24"/>
          <w:szCs w:val="24"/>
        </w:rPr>
        <w:t xml:space="preserve"> </w:t>
      </w:r>
      <w:r w:rsidR="00591650" w:rsidRPr="00C90D5E">
        <w:rPr>
          <w:rFonts w:ascii="Times New Roman" w:hAnsi="Times New Roman" w:cs="Times New Roman"/>
          <w:i/>
          <w:sz w:val="26"/>
          <w:szCs w:val="24"/>
        </w:rPr>
        <w:t>(</w:t>
      </w:r>
      <w:r w:rsidR="007F6495">
        <w:rPr>
          <w:rFonts w:ascii="Times New Roman" w:hAnsi="Times New Roman" w:cs="Times New Roman"/>
          <w:i/>
          <w:sz w:val="26"/>
          <w:szCs w:val="24"/>
        </w:rPr>
        <w:t xml:space="preserve">V zadání jsou uvedeny všechny relevantní okolnosti. Nic jiného </w:t>
      </w:r>
      <w:r w:rsidR="00505ABB">
        <w:rPr>
          <w:rFonts w:ascii="Times New Roman" w:hAnsi="Times New Roman" w:cs="Times New Roman"/>
          <w:i/>
          <w:sz w:val="26"/>
          <w:szCs w:val="24"/>
        </w:rPr>
        <w:t xml:space="preserve">se </w:t>
      </w:r>
      <w:r w:rsidR="007F6495">
        <w:rPr>
          <w:rFonts w:ascii="Times New Roman" w:hAnsi="Times New Roman" w:cs="Times New Roman"/>
          <w:i/>
          <w:sz w:val="26"/>
          <w:szCs w:val="24"/>
        </w:rPr>
        <w:t>nestalo.</w:t>
      </w:r>
      <w:r w:rsidR="00C90D5E" w:rsidRPr="00C90D5E">
        <w:rPr>
          <w:rFonts w:ascii="Times New Roman" w:hAnsi="Times New Roman" w:cs="Times New Roman"/>
          <w:i/>
          <w:sz w:val="26"/>
          <w:szCs w:val="24"/>
        </w:rPr>
        <w:t>).</w:t>
      </w:r>
    </w:p>
    <w:p w14:paraId="34DD035D" w14:textId="77777777" w:rsidR="00B22C78" w:rsidRPr="00B22C78" w:rsidRDefault="00C90D5E" w:rsidP="00C90D5E">
      <w:pPr>
        <w:tabs>
          <w:tab w:val="left" w:pos="5575"/>
        </w:tabs>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ab/>
      </w:r>
    </w:p>
    <w:p w14:paraId="1DD6E1C0" w14:textId="77777777" w:rsidR="0046750A" w:rsidRDefault="00535757"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5</w:t>
      </w:r>
    </w:p>
    <w:p w14:paraId="579F49DB" w14:textId="77777777" w:rsidR="00262535" w:rsidRPr="00262535" w:rsidRDefault="00262535" w:rsidP="00262535">
      <w:pPr>
        <w:spacing w:before="80" w:after="0" w:line="264" w:lineRule="auto"/>
        <w:jc w:val="both"/>
        <w:rPr>
          <w:rFonts w:ascii="Times New Roman" w:hAnsi="Times New Roman" w:cs="Times New Roman"/>
          <w:sz w:val="24"/>
          <w:szCs w:val="24"/>
        </w:rPr>
      </w:pPr>
      <w:r w:rsidRPr="00262535">
        <w:rPr>
          <w:rFonts w:ascii="Times New Roman" w:eastAsia="Calibri" w:hAnsi="Times New Roman" w:cs="Times New Roman"/>
          <w:sz w:val="24"/>
          <w:szCs w:val="24"/>
        </w:rPr>
        <w:t xml:space="preserve">Dne 20. května 2014 se do 1. městské spořitelny dostavila Eva Drozdová, která požadovala provést výběr 150.000 Kč v hotovosti z účtu potvrzeného vkladní knížkou na jméno majitele vkladní knížky Josefa Slavíka. Oprávnění k výběru hotovosti z účtu Eva Drozdová doložila písemnou plnou mocí, kterou jí prokazatelně udělil 15. ledna 2014 Josef Slavík. Z obsahu plné moci vyplývalo, že Eva Drozdová je oprávněna k nakládání s peněžními prostředky na účtu majitele vkladní knížky a zejména k výběrům v hotovosti. Pro případ smrti zmocnitele neobsahovala plná moc žádné ustanovení. Eva Drozdová zároveň předložila i vkladní knížku na jméno Josefa Slavíka. K požadované částce uvedla, že jde </w:t>
      </w:r>
      <w:r>
        <w:rPr>
          <w:rFonts w:ascii="Times New Roman" w:hAnsi="Times New Roman" w:cs="Times New Roman"/>
          <w:sz w:val="24"/>
          <w:szCs w:val="24"/>
        </w:rPr>
        <w:t xml:space="preserve">o </w:t>
      </w:r>
      <w:r w:rsidRPr="00262535">
        <w:rPr>
          <w:rFonts w:ascii="Times New Roman" w:eastAsia="Calibri" w:hAnsi="Times New Roman" w:cs="Times New Roman"/>
          <w:sz w:val="24"/>
          <w:szCs w:val="24"/>
        </w:rPr>
        <w:t xml:space="preserve">dar. Smlouva o účtu uzavřená mezi majitelem účtu a spořitelnou udělení zmocnění tímto způsobem dovolovala. 1. městská spořitelna požadovanou částku Evě Drozdové vyplatila. Dne 20. srpna 2014 se do 1. městské spořitelny dostavil Martin Slavík, který se prokázal soudním </w:t>
      </w:r>
      <w:r w:rsidR="00B50EDB">
        <w:rPr>
          <w:rFonts w:ascii="Times New Roman" w:eastAsia="Calibri" w:hAnsi="Times New Roman" w:cs="Times New Roman"/>
          <w:sz w:val="24"/>
          <w:szCs w:val="24"/>
        </w:rPr>
        <w:t>rozhodnutím</w:t>
      </w:r>
      <w:r w:rsidR="00B50EDB" w:rsidRPr="00262535">
        <w:rPr>
          <w:rFonts w:ascii="Times New Roman" w:eastAsia="Calibri" w:hAnsi="Times New Roman" w:cs="Times New Roman"/>
          <w:sz w:val="24"/>
          <w:szCs w:val="24"/>
        </w:rPr>
        <w:t xml:space="preserve"> </w:t>
      </w:r>
      <w:r w:rsidRPr="00262535">
        <w:rPr>
          <w:rFonts w:ascii="Times New Roman" w:eastAsia="Calibri" w:hAnsi="Times New Roman" w:cs="Times New Roman"/>
          <w:sz w:val="24"/>
          <w:szCs w:val="24"/>
        </w:rPr>
        <w:t xml:space="preserve">o nabytí dědictví po zůstaviteli Josefu Slavíkovi, který zemřel dne 1. února 2014. Martin Slavík označil výběr uskutečněný Evou Drozdovou za </w:t>
      </w:r>
      <w:r w:rsidR="00B50EDB">
        <w:rPr>
          <w:rFonts w:ascii="Times New Roman" w:eastAsia="Calibri" w:hAnsi="Times New Roman" w:cs="Times New Roman"/>
          <w:sz w:val="24"/>
          <w:szCs w:val="24"/>
        </w:rPr>
        <w:t>neoprávněný</w:t>
      </w:r>
      <w:r w:rsidRPr="00262535">
        <w:rPr>
          <w:rFonts w:ascii="Times New Roman" w:eastAsia="Calibri" w:hAnsi="Times New Roman" w:cs="Times New Roman"/>
          <w:sz w:val="24"/>
          <w:szCs w:val="24"/>
        </w:rPr>
        <w:t xml:space="preserve">, protože jí udělená plná moc zanikla smrtí zmocnitele, o které byla prokazatelně 1. městská spořitelna informována oznámením notáře již  20. března 2014. </w:t>
      </w:r>
    </w:p>
    <w:p w14:paraId="14E13EDD" w14:textId="77777777" w:rsidR="00262535" w:rsidRPr="00262535" w:rsidRDefault="00262535"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 xml:space="preserve">Posuďte, zda </w:t>
      </w:r>
      <w:r w:rsidR="00B50EDB">
        <w:rPr>
          <w:rFonts w:ascii="Times New Roman" w:hAnsi="Times New Roman" w:cs="Times New Roman"/>
          <w:b/>
          <w:sz w:val="24"/>
          <w:szCs w:val="24"/>
        </w:rPr>
        <w:t>byl postup 1. městské spo</w:t>
      </w:r>
      <w:r w:rsidR="008E40BC">
        <w:rPr>
          <w:rFonts w:ascii="Times New Roman" w:hAnsi="Times New Roman" w:cs="Times New Roman"/>
          <w:b/>
          <w:sz w:val="24"/>
          <w:szCs w:val="24"/>
        </w:rPr>
        <w:t>ř</w:t>
      </w:r>
      <w:r w:rsidR="00B50EDB">
        <w:rPr>
          <w:rFonts w:ascii="Times New Roman" w:hAnsi="Times New Roman" w:cs="Times New Roman"/>
          <w:b/>
          <w:sz w:val="24"/>
          <w:szCs w:val="24"/>
        </w:rPr>
        <w:t>itelny po právu</w:t>
      </w:r>
      <w:r>
        <w:rPr>
          <w:rFonts w:ascii="Times New Roman" w:hAnsi="Times New Roman" w:cs="Times New Roman"/>
          <w:b/>
          <w:sz w:val="24"/>
          <w:szCs w:val="24"/>
        </w:rPr>
        <w:t>. Své závěry právně odůvodněte.</w:t>
      </w:r>
    </w:p>
    <w:p w14:paraId="203551C5" w14:textId="77777777" w:rsidR="00535757" w:rsidRDefault="00535757">
      <w:pPr>
        <w:rPr>
          <w:rFonts w:ascii="Times New Roman" w:hAnsi="Times New Roman" w:cs="Times New Roman"/>
          <w:b/>
          <w:sz w:val="24"/>
          <w:szCs w:val="24"/>
        </w:rPr>
      </w:pPr>
      <w:r>
        <w:rPr>
          <w:rFonts w:ascii="Times New Roman" w:hAnsi="Times New Roman" w:cs="Times New Roman"/>
          <w:b/>
          <w:sz w:val="24"/>
          <w:szCs w:val="24"/>
        </w:rPr>
        <w:br w:type="page"/>
      </w:r>
    </w:p>
    <w:p w14:paraId="388EAFDC" w14:textId="77777777" w:rsidR="002B028B" w:rsidRPr="00B22C78" w:rsidRDefault="002B028B"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lastRenderedPageBreak/>
        <w:t>K</w:t>
      </w:r>
      <w:r w:rsidRPr="00B22C78">
        <w:rPr>
          <w:rFonts w:ascii="Times New Roman" w:hAnsi="Times New Roman" w:cs="Times New Roman"/>
          <w:b/>
          <w:sz w:val="24"/>
          <w:szCs w:val="24"/>
        </w:rPr>
        <w:t xml:space="preserve">lauzurní práce z obchodního práva </w:t>
      </w:r>
      <w:r w:rsidR="00A74319">
        <w:rPr>
          <w:rFonts w:ascii="Times New Roman" w:hAnsi="Times New Roman" w:cs="Times New Roman"/>
          <w:b/>
          <w:sz w:val="24"/>
          <w:szCs w:val="24"/>
        </w:rPr>
        <w:t>7. listopadu</w:t>
      </w:r>
      <w:r w:rsidRPr="00B22C78">
        <w:rPr>
          <w:rFonts w:ascii="Times New Roman" w:hAnsi="Times New Roman" w:cs="Times New Roman"/>
          <w:b/>
          <w:sz w:val="24"/>
          <w:szCs w:val="24"/>
        </w:rPr>
        <w:t xml:space="preserve"> 2014</w:t>
      </w:r>
      <w:r>
        <w:rPr>
          <w:rFonts w:ascii="Times New Roman" w:hAnsi="Times New Roman" w:cs="Times New Roman"/>
          <w:b/>
          <w:sz w:val="24"/>
          <w:szCs w:val="24"/>
        </w:rPr>
        <w:t xml:space="preserve"> - řešení</w:t>
      </w:r>
    </w:p>
    <w:p w14:paraId="54FD54BA" w14:textId="77777777" w:rsidR="00DA2E74" w:rsidRDefault="00DA2E74" w:rsidP="00535757">
      <w:pPr>
        <w:spacing w:before="80" w:after="0" w:line="264" w:lineRule="auto"/>
        <w:jc w:val="both"/>
        <w:rPr>
          <w:rFonts w:ascii="Times New Roman" w:hAnsi="Times New Roman" w:cs="Times New Roman"/>
          <w:sz w:val="24"/>
          <w:szCs w:val="24"/>
        </w:rPr>
      </w:pPr>
    </w:p>
    <w:p w14:paraId="15A83A31" w14:textId="77777777" w:rsidR="008D0C19" w:rsidRDefault="008D0C19"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1</w:t>
      </w:r>
    </w:p>
    <w:p w14:paraId="71CD1C60" w14:textId="588FCF03" w:rsidR="008E40BC" w:rsidRPr="00D96A62" w:rsidRDefault="008E40BC" w:rsidP="008E40BC">
      <w:pPr>
        <w:spacing w:after="0"/>
        <w:jc w:val="both"/>
        <w:rPr>
          <w:rFonts w:ascii="Times New Roman" w:hAnsi="Times New Roman"/>
          <w:sz w:val="24"/>
          <w:szCs w:val="24"/>
        </w:rPr>
      </w:pPr>
      <w:r w:rsidRPr="00D96A62">
        <w:rPr>
          <w:rFonts w:ascii="Times New Roman" w:hAnsi="Times New Roman"/>
          <w:sz w:val="24"/>
          <w:szCs w:val="24"/>
        </w:rPr>
        <w:t xml:space="preserve">Ze zadání vyplývá, že nezletilému Janu Novákovi byl zákonným zástupcem udělen souhlas se samostatným provozováním obchodního závodu. Takový postup umožňuje § 33 </w:t>
      </w:r>
      <w:r w:rsidR="008D4834">
        <w:rPr>
          <w:rFonts w:ascii="Times New Roman" w:hAnsi="Times New Roman"/>
          <w:sz w:val="24"/>
          <w:szCs w:val="24"/>
        </w:rPr>
        <w:t>OZ</w:t>
      </w:r>
      <w:r w:rsidR="00F86E02">
        <w:rPr>
          <w:rFonts w:ascii="Times New Roman" w:hAnsi="Times New Roman"/>
          <w:sz w:val="24"/>
          <w:szCs w:val="24"/>
        </w:rPr>
        <w:t>,</w:t>
      </w:r>
      <w:r w:rsidRPr="00D96A62">
        <w:rPr>
          <w:rFonts w:ascii="Times New Roman" w:hAnsi="Times New Roman"/>
          <w:sz w:val="24"/>
          <w:szCs w:val="24"/>
        </w:rPr>
        <w:t xml:space="preserve"> který upravuje specifický případ nabytí způsobilosti k vymezenému okruhu právních jednání nezletilým, jenž jinak nenabyl plné svéprávnosti.</w:t>
      </w:r>
    </w:p>
    <w:p w14:paraId="64C68004" w14:textId="77777777" w:rsidR="008E40BC" w:rsidRPr="00D96A62" w:rsidRDefault="008E40BC" w:rsidP="008E40BC">
      <w:pPr>
        <w:spacing w:after="0"/>
        <w:jc w:val="both"/>
        <w:rPr>
          <w:rFonts w:ascii="Times New Roman" w:hAnsi="Times New Roman"/>
          <w:sz w:val="24"/>
          <w:szCs w:val="24"/>
        </w:rPr>
      </w:pPr>
      <w:r w:rsidRPr="00D96A62">
        <w:rPr>
          <w:rFonts w:ascii="Times New Roman" w:hAnsi="Times New Roman"/>
          <w:sz w:val="24"/>
          <w:szCs w:val="24"/>
        </w:rPr>
        <w:t>Ve smyslu citovaného ustanovení uděluje souhlas nezletilému jeho zákonný zástupce (zpravidla to jsou rodiče, může to být i poručník), přičemž souhlas směřuje k nabytí způsobilosti nezletilého právně jednat při samostatném provozování obchodního závodu nebo při výkonu jiné výdělečné činnosti. Souhlas zákonného zástupce však není sám o sobě dostatečný, k platnosti tohoto souhlasu je třeba přivolení soudu.</w:t>
      </w:r>
    </w:p>
    <w:p w14:paraId="2E29FE15" w14:textId="77777777" w:rsidR="008E40BC" w:rsidRPr="00D96A62" w:rsidRDefault="008E40BC" w:rsidP="008E40BC">
      <w:pPr>
        <w:spacing w:after="0"/>
        <w:jc w:val="both"/>
        <w:rPr>
          <w:rFonts w:ascii="Times New Roman" w:hAnsi="Times New Roman"/>
          <w:sz w:val="24"/>
          <w:szCs w:val="24"/>
        </w:rPr>
      </w:pPr>
      <w:r w:rsidRPr="00D96A62">
        <w:rPr>
          <w:rFonts w:ascii="Times New Roman" w:hAnsi="Times New Roman"/>
          <w:sz w:val="24"/>
          <w:szCs w:val="24"/>
        </w:rPr>
        <w:t>Ze zadání vyplývá, že obě podmínky byly naplněny. Souhlas byl udělen zákonným zástupcem Jana Nováka s tím, že k tomuto souhlasu přivolil i soud. Jan Novák se tak stal způsobilým ke všem právním jednáním, která souvisejí s provozem jeho obchodního závodu spočívajícího v organizaci internetových aukcí.</w:t>
      </w:r>
    </w:p>
    <w:p w14:paraId="1C05434C" w14:textId="0F37718F" w:rsidR="008E40BC" w:rsidRPr="00D96A62" w:rsidRDefault="008E40BC" w:rsidP="008E40BC">
      <w:pPr>
        <w:spacing w:after="0"/>
        <w:jc w:val="both"/>
        <w:rPr>
          <w:rFonts w:ascii="Times New Roman" w:hAnsi="Times New Roman"/>
          <w:sz w:val="24"/>
          <w:szCs w:val="24"/>
        </w:rPr>
      </w:pPr>
      <w:r w:rsidRPr="00D96A62">
        <w:rPr>
          <w:rFonts w:ascii="Times New Roman" w:hAnsi="Times New Roman"/>
          <w:sz w:val="24"/>
          <w:szCs w:val="24"/>
        </w:rPr>
        <w:t xml:space="preserve">Z hlediska rozsahu nabyté způsobilosti nezletilým Janem Novákem je třeba zdůraznit, že udělením souhlasu (za splnění všech zákonných podmínek) se </w:t>
      </w:r>
      <w:r w:rsidRPr="001133FC">
        <w:rPr>
          <w:rFonts w:ascii="Times New Roman" w:hAnsi="Times New Roman"/>
          <w:b/>
          <w:sz w:val="24"/>
          <w:szCs w:val="24"/>
        </w:rPr>
        <w:t>Jan Novák nestal plně svéprávným</w:t>
      </w:r>
      <w:r w:rsidRPr="00D96A62">
        <w:rPr>
          <w:rFonts w:ascii="Times New Roman" w:hAnsi="Times New Roman"/>
          <w:sz w:val="24"/>
          <w:szCs w:val="24"/>
        </w:rPr>
        <w:t xml:space="preserve">. Pouze </w:t>
      </w:r>
      <w:r w:rsidRPr="001133FC">
        <w:rPr>
          <w:rFonts w:ascii="Times New Roman" w:hAnsi="Times New Roman"/>
          <w:b/>
          <w:sz w:val="24"/>
          <w:szCs w:val="24"/>
        </w:rPr>
        <w:t>získal</w:t>
      </w:r>
      <w:r w:rsidRPr="00D96A62">
        <w:rPr>
          <w:rFonts w:ascii="Times New Roman" w:hAnsi="Times New Roman"/>
          <w:sz w:val="24"/>
          <w:szCs w:val="24"/>
        </w:rPr>
        <w:t xml:space="preserve"> způsobilost v rozsahu, v němž byl souhlas udělen, tj. </w:t>
      </w:r>
      <w:r w:rsidRPr="001133FC">
        <w:rPr>
          <w:rFonts w:ascii="Times New Roman" w:hAnsi="Times New Roman"/>
          <w:b/>
          <w:sz w:val="24"/>
          <w:szCs w:val="24"/>
        </w:rPr>
        <w:t>způsobilost ke všem právním jednáním, která souvisejí s provozem obchodního závodu</w:t>
      </w:r>
      <w:r w:rsidRPr="00D96A62">
        <w:rPr>
          <w:rFonts w:ascii="Times New Roman" w:hAnsi="Times New Roman"/>
          <w:sz w:val="24"/>
          <w:szCs w:val="24"/>
        </w:rPr>
        <w:t xml:space="preserve">. Jan Novák tak bude oprávněn uzavírat smlouvy s dodavateli a odběrateli, s koncovými zákazníky, příp. i se zaměstnanci. Nad tento rámec, tedy mimo právní jednání související s provozem obchodního závodu, však zůstala způsobilost nezletilého Jana Nováka nezměněna a jeho jednání by se řídilo § 31, § 32 a § 36 </w:t>
      </w:r>
      <w:r w:rsidR="008D4834">
        <w:rPr>
          <w:rFonts w:ascii="Times New Roman" w:hAnsi="Times New Roman"/>
          <w:sz w:val="24"/>
          <w:szCs w:val="24"/>
        </w:rPr>
        <w:t>OZ</w:t>
      </w:r>
      <w:r w:rsidRPr="00D96A62">
        <w:rPr>
          <w:rFonts w:ascii="Times New Roman" w:hAnsi="Times New Roman"/>
          <w:sz w:val="24"/>
          <w:szCs w:val="24"/>
        </w:rPr>
        <w:t xml:space="preserve"> (byl by vyžadován souhlas zákonného zástupce, ev. i přivolení soudu).</w:t>
      </w:r>
    </w:p>
    <w:p w14:paraId="10F38205" w14:textId="5D0C2342" w:rsidR="008E40BC" w:rsidRPr="00D96A62" w:rsidRDefault="008E40BC" w:rsidP="008E40BC">
      <w:pPr>
        <w:spacing w:after="0"/>
        <w:jc w:val="both"/>
        <w:rPr>
          <w:rFonts w:ascii="Times New Roman" w:hAnsi="Times New Roman"/>
          <w:sz w:val="24"/>
          <w:szCs w:val="24"/>
        </w:rPr>
      </w:pPr>
      <w:r w:rsidRPr="00D96A62">
        <w:rPr>
          <w:rFonts w:ascii="Times New Roman" w:hAnsi="Times New Roman"/>
          <w:sz w:val="24"/>
          <w:szCs w:val="24"/>
        </w:rPr>
        <w:t xml:space="preserve">Pro posouzení zadané otázky je rozhodující určení, zda zakladatelské právní jednání Jana Nováka a </w:t>
      </w:r>
      <w:r>
        <w:rPr>
          <w:rFonts w:ascii="Times New Roman" w:hAnsi="Times New Roman"/>
          <w:sz w:val="24"/>
          <w:szCs w:val="24"/>
        </w:rPr>
        <w:t xml:space="preserve">Michala Vávry </w:t>
      </w:r>
      <w:r w:rsidRPr="00D96A62">
        <w:rPr>
          <w:rFonts w:ascii="Times New Roman" w:hAnsi="Times New Roman"/>
          <w:sz w:val="24"/>
          <w:szCs w:val="24"/>
        </w:rPr>
        <w:t xml:space="preserve">při založení veřejné obchodní společnosti lze subsumovat pod právní jednání, k nimž je – v rámci uděleného souhlasu – Jan Novák způsobilý. Zakladatelské právní jednání je jednáním směřujícím k založení nové právní entity, jež na sebe převezme podnikatelskou činnost do té doby rozvíjenou v rámci obchodního závodu Jana Nováka. Je proto třeba uzavřít, že založení obchodní společnosti není jednáním, které by souviselo s provozem obchodního závodu. </w:t>
      </w:r>
      <w:r w:rsidRPr="001133FC">
        <w:rPr>
          <w:rFonts w:ascii="Times New Roman" w:hAnsi="Times New Roman"/>
          <w:b/>
          <w:sz w:val="24"/>
          <w:szCs w:val="24"/>
        </w:rPr>
        <w:t xml:space="preserve">Udělený souhlas ve smyslu § 33 </w:t>
      </w:r>
      <w:r w:rsidR="008D4834">
        <w:rPr>
          <w:rFonts w:ascii="Times New Roman" w:hAnsi="Times New Roman"/>
          <w:b/>
          <w:sz w:val="24"/>
          <w:szCs w:val="24"/>
        </w:rPr>
        <w:t>OZ</w:t>
      </w:r>
      <w:r w:rsidRPr="001133FC">
        <w:rPr>
          <w:rFonts w:ascii="Times New Roman" w:hAnsi="Times New Roman"/>
          <w:b/>
          <w:sz w:val="24"/>
          <w:szCs w:val="24"/>
        </w:rPr>
        <w:t xml:space="preserve"> proto nepokrývá jednání, jež by směřovala k založení obchodní společnosti (obchodní korporace)</w:t>
      </w:r>
      <w:r w:rsidRPr="00D96A62">
        <w:rPr>
          <w:rFonts w:ascii="Times New Roman" w:hAnsi="Times New Roman"/>
          <w:sz w:val="24"/>
          <w:szCs w:val="24"/>
        </w:rPr>
        <w:t xml:space="preserve"> a v tomto rozsahu, i přes udělený souhlas, </w:t>
      </w:r>
      <w:r w:rsidRPr="001133FC">
        <w:rPr>
          <w:rFonts w:ascii="Times New Roman" w:hAnsi="Times New Roman"/>
          <w:b/>
          <w:sz w:val="24"/>
          <w:szCs w:val="24"/>
        </w:rPr>
        <w:t>Jan Novák potřebnou způsobilost nemá</w:t>
      </w:r>
      <w:r w:rsidRPr="00D96A62">
        <w:rPr>
          <w:rFonts w:ascii="Times New Roman" w:hAnsi="Times New Roman"/>
          <w:sz w:val="24"/>
          <w:szCs w:val="24"/>
        </w:rPr>
        <w:t>.</w:t>
      </w:r>
    </w:p>
    <w:p w14:paraId="68CFB143" w14:textId="3C9DBEC9" w:rsidR="008E40BC" w:rsidRDefault="008E40BC" w:rsidP="008E40BC">
      <w:pPr>
        <w:spacing w:after="0"/>
        <w:jc w:val="both"/>
        <w:rPr>
          <w:rFonts w:ascii="Times New Roman" w:hAnsi="Times New Roman"/>
          <w:sz w:val="24"/>
          <w:szCs w:val="24"/>
        </w:rPr>
      </w:pPr>
      <w:r w:rsidRPr="00D96A62">
        <w:rPr>
          <w:rFonts w:ascii="Times New Roman" w:hAnsi="Times New Roman"/>
          <w:sz w:val="24"/>
          <w:szCs w:val="24"/>
        </w:rPr>
        <w:t>K</w:t>
      </w:r>
      <w:r>
        <w:rPr>
          <w:rFonts w:ascii="Times New Roman" w:hAnsi="Times New Roman"/>
          <w:sz w:val="24"/>
          <w:szCs w:val="24"/>
        </w:rPr>
        <w:t xml:space="preserve">  </w:t>
      </w:r>
      <w:r w:rsidRPr="00D96A62">
        <w:rPr>
          <w:rFonts w:ascii="Times New Roman" w:hAnsi="Times New Roman"/>
          <w:sz w:val="24"/>
          <w:szCs w:val="24"/>
        </w:rPr>
        <w:t xml:space="preserve">uzavření společenské smlouvy zakládané veřejné obchodní společnosti by tak bylo nezbytné, aby nezletilý Jan Novák měl </w:t>
      </w:r>
      <w:r w:rsidRPr="000E30F7">
        <w:rPr>
          <w:rFonts w:ascii="Times New Roman" w:hAnsi="Times New Roman"/>
          <w:b/>
          <w:sz w:val="24"/>
          <w:szCs w:val="24"/>
        </w:rPr>
        <w:t xml:space="preserve">přivolení zákonného zástupce a soudu ve smyslu § 36 </w:t>
      </w:r>
      <w:r w:rsidR="008D4834">
        <w:rPr>
          <w:rFonts w:ascii="Times New Roman" w:hAnsi="Times New Roman"/>
          <w:b/>
          <w:sz w:val="24"/>
          <w:szCs w:val="24"/>
        </w:rPr>
        <w:t>OZ,</w:t>
      </w:r>
      <w:r>
        <w:rPr>
          <w:rFonts w:ascii="Times New Roman" w:hAnsi="Times New Roman"/>
          <w:sz w:val="24"/>
          <w:szCs w:val="24"/>
        </w:rPr>
        <w:t xml:space="preserve"> a to též ve vazbě na § 898 odst. 1 </w:t>
      </w:r>
      <w:r w:rsidR="008D4834">
        <w:rPr>
          <w:rFonts w:ascii="Times New Roman" w:hAnsi="Times New Roman"/>
          <w:sz w:val="24"/>
          <w:szCs w:val="24"/>
        </w:rPr>
        <w:t>OZ</w:t>
      </w:r>
      <w:r>
        <w:rPr>
          <w:rFonts w:ascii="Times New Roman" w:hAnsi="Times New Roman"/>
          <w:sz w:val="24"/>
          <w:szCs w:val="24"/>
        </w:rPr>
        <w:t xml:space="preserve"> (založení obchodní společnosti je jednáním, které jde nad rámec běžných záležitostí a není ani jednáním, které by se týkalo pouze zanedbatelné majetkové hodnoty). </w:t>
      </w:r>
      <w:r w:rsidRPr="00D96A62">
        <w:rPr>
          <w:rFonts w:ascii="Times New Roman" w:hAnsi="Times New Roman"/>
          <w:sz w:val="24"/>
          <w:szCs w:val="24"/>
        </w:rPr>
        <w:t xml:space="preserve">Bez tohoto přivolení </w:t>
      </w:r>
      <w:r>
        <w:rPr>
          <w:rFonts w:ascii="Times New Roman" w:hAnsi="Times New Roman"/>
          <w:sz w:val="24"/>
          <w:szCs w:val="24"/>
        </w:rPr>
        <w:t xml:space="preserve">by </w:t>
      </w:r>
      <w:r w:rsidRPr="00D96A62">
        <w:rPr>
          <w:rFonts w:ascii="Times New Roman" w:hAnsi="Times New Roman"/>
          <w:sz w:val="24"/>
          <w:szCs w:val="24"/>
        </w:rPr>
        <w:t xml:space="preserve">k </w:t>
      </w:r>
      <w:r w:rsidRPr="00D0450D">
        <w:rPr>
          <w:rFonts w:ascii="Times New Roman" w:hAnsi="Times New Roman"/>
          <w:sz w:val="24"/>
          <w:szCs w:val="24"/>
        </w:rPr>
        <w:t>jednání Jana Nováka (podpisu společenské smlouvy) nebylo možno přihlížet</w:t>
      </w:r>
      <w:r w:rsidR="00810398" w:rsidRPr="00D0450D">
        <w:rPr>
          <w:rFonts w:ascii="Times New Roman" w:hAnsi="Times New Roman"/>
          <w:sz w:val="24"/>
          <w:szCs w:val="24"/>
        </w:rPr>
        <w:t xml:space="preserve">. Z </w:t>
      </w:r>
      <w:r w:rsidRPr="00D0450D">
        <w:rPr>
          <w:rFonts w:ascii="Times New Roman" w:hAnsi="Times New Roman"/>
          <w:sz w:val="24"/>
          <w:szCs w:val="24"/>
        </w:rPr>
        <w:t xml:space="preserve">§ 898 odst. 3 </w:t>
      </w:r>
      <w:r w:rsidR="008D4834" w:rsidRPr="00D0450D">
        <w:rPr>
          <w:rFonts w:ascii="Times New Roman" w:hAnsi="Times New Roman"/>
          <w:sz w:val="24"/>
          <w:szCs w:val="24"/>
        </w:rPr>
        <w:t>OZ</w:t>
      </w:r>
      <w:r w:rsidR="00810398" w:rsidRPr="00D0450D">
        <w:rPr>
          <w:rFonts w:ascii="Times New Roman" w:hAnsi="Times New Roman"/>
          <w:sz w:val="24"/>
          <w:szCs w:val="24"/>
        </w:rPr>
        <w:t xml:space="preserve"> </w:t>
      </w:r>
      <w:r w:rsidR="002632B7" w:rsidRPr="00D0450D">
        <w:rPr>
          <w:rFonts w:ascii="Times New Roman" w:hAnsi="Times New Roman"/>
          <w:sz w:val="24"/>
          <w:szCs w:val="24"/>
        </w:rPr>
        <w:t>totiž</w:t>
      </w:r>
      <w:r w:rsidR="002632B7">
        <w:rPr>
          <w:rFonts w:ascii="Times New Roman" w:hAnsi="Times New Roman"/>
          <w:sz w:val="24"/>
          <w:szCs w:val="24"/>
        </w:rPr>
        <w:t xml:space="preserve"> </w:t>
      </w:r>
      <w:r w:rsidR="00810398">
        <w:rPr>
          <w:rFonts w:ascii="Times New Roman" w:hAnsi="Times New Roman"/>
          <w:sz w:val="24"/>
          <w:szCs w:val="24"/>
        </w:rPr>
        <w:t xml:space="preserve">plyne, že se </w:t>
      </w:r>
      <w:r w:rsidR="00F428A8">
        <w:rPr>
          <w:rFonts w:ascii="Times New Roman" w:hAnsi="Times New Roman"/>
          <w:sz w:val="24"/>
          <w:szCs w:val="24"/>
        </w:rPr>
        <w:t xml:space="preserve">u uvedených právních jednání </w:t>
      </w:r>
      <w:r w:rsidR="00810398">
        <w:rPr>
          <w:rFonts w:ascii="Times New Roman" w:hAnsi="Times New Roman"/>
          <w:sz w:val="24"/>
          <w:szCs w:val="24"/>
        </w:rPr>
        <w:t xml:space="preserve">nepřihlíží k právnímu jednání </w:t>
      </w:r>
      <w:r w:rsidR="00F428A8">
        <w:rPr>
          <w:rFonts w:ascii="Times New Roman" w:hAnsi="Times New Roman"/>
          <w:sz w:val="24"/>
          <w:szCs w:val="24"/>
        </w:rPr>
        <w:t>rodiče</w:t>
      </w:r>
      <w:r w:rsidR="00810398">
        <w:rPr>
          <w:rFonts w:ascii="Times New Roman" w:hAnsi="Times New Roman"/>
          <w:sz w:val="24"/>
          <w:szCs w:val="24"/>
        </w:rPr>
        <w:t xml:space="preserve">, chybí-li </w:t>
      </w:r>
      <w:r w:rsidR="00F428A8">
        <w:rPr>
          <w:rFonts w:ascii="Times New Roman" w:hAnsi="Times New Roman"/>
          <w:sz w:val="24"/>
          <w:szCs w:val="24"/>
        </w:rPr>
        <w:t>souhlas</w:t>
      </w:r>
      <w:r w:rsidR="00810398">
        <w:rPr>
          <w:rFonts w:ascii="Times New Roman" w:hAnsi="Times New Roman"/>
          <w:sz w:val="24"/>
          <w:szCs w:val="24"/>
        </w:rPr>
        <w:t xml:space="preserve"> soudu, tím spíše nelze přihlížet k vlastnímu jednání nezletilého, u kterého absentuje </w:t>
      </w:r>
      <w:r w:rsidR="00F428A8">
        <w:rPr>
          <w:rFonts w:ascii="Times New Roman" w:hAnsi="Times New Roman"/>
          <w:sz w:val="24"/>
          <w:szCs w:val="24"/>
        </w:rPr>
        <w:t xml:space="preserve">nejen souhlas soudu, ale </w:t>
      </w:r>
      <w:r w:rsidR="00810398">
        <w:rPr>
          <w:rFonts w:ascii="Times New Roman" w:hAnsi="Times New Roman"/>
          <w:sz w:val="24"/>
          <w:szCs w:val="24"/>
        </w:rPr>
        <w:t>i souhlas zákonného zástupce.</w:t>
      </w:r>
      <w:r>
        <w:rPr>
          <w:rFonts w:ascii="Times New Roman" w:hAnsi="Times New Roman"/>
          <w:sz w:val="24"/>
          <w:szCs w:val="24"/>
        </w:rPr>
        <w:t xml:space="preserve"> Ú</w:t>
      </w:r>
      <w:r w:rsidRPr="00D96A62">
        <w:rPr>
          <w:rFonts w:ascii="Times New Roman" w:hAnsi="Times New Roman"/>
          <w:sz w:val="24"/>
          <w:szCs w:val="24"/>
        </w:rPr>
        <w:t xml:space="preserve">čast Jana Nováka na společnosti </w:t>
      </w:r>
      <w:r>
        <w:rPr>
          <w:rFonts w:ascii="Times New Roman" w:hAnsi="Times New Roman"/>
          <w:sz w:val="24"/>
          <w:szCs w:val="24"/>
        </w:rPr>
        <w:t xml:space="preserve">proto nemohla vzniknout. Tím nebyl naplněn ani </w:t>
      </w:r>
      <w:r w:rsidRPr="000E30F7">
        <w:rPr>
          <w:rFonts w:ascii="Times New Roman" w:hAnsi="Times New Roman"/>
          <w:b/>
          <w:sz w:val="24"/>
          <w:szCs w:val="24"/>
        </w:rPr>
        <w:t>základní předpoklad pro založení veřejné obchodní společnosti</w:t>
      </w:r>
      <w:r w:rsidRPr="000E30F7">
        <w:rPr>
          <w:rFonts w:ascii="Times New Roman" w:hAnsi="Times New Roman"/>
          <w:sz w:val="24"/>
          <w:szCs w:val="24"/>
        </w:rPr>
        <w:t>, neboť</w:t>
      </w:r>
      <w:r>
        <w:rPr>
          <w:rFonts w:ascii="Times New Roman" w:hAnsi="Times New Roman"/>
          <w:b/>
          <w:sz w:val="24"/>
          <w:szCs w:val="24"/>
        </w:rPr>
        <w:t xml:space="preserve"> </w:t>
      </w:r>
      <w:r>
        <w:rPr>
          <w:rFonts w:ascii="Times New Roman" w:hAnsi="Times New Roman"/>
          <w:sz w:val="24"/>
          <w:szCs w:val="24"/>
        </w:rPr>
        <w:t xml:space="preserve">dle </w:t>
      </w:r>
      <w:r w:rsidRPr="00D96A62">
        <w:rPr>
          <w:rFonts w:ascii="Times New Roman" w:hAnsi="Times New Roman"/>
          <w:sz w:val="24"/>
          <w:szCs w:val="24"/>
        </w:rPr>
        <w:t xml:space="preserve">§ 95 odst. 1 </w:t>
      </w:r>
      <w:r w:rsidR="00F428A8">
        <w:rPr>
          <w:rFonts w:ascii="Times New Roman" w:hAnsi="Times New Roman"/>
          <w:sz w:val="24"/>
          <w:szCs w:val="24"/>
        </w:rPr>
        <w:t>ZOK</w:t>
      </w:r>
      <w:r>
        <w:rPr>
          <w:rFonts w:ascii="Times New Roman" w:hAnsi="Times New Roman"/>
          <w:sz w:val="24"/>
          <w:szCs w:val="24"/>
        </w:rPr>
        <w:t xml:space="preserve"> musí být ve</w:t>
      </w:r>
      <w:r w:rsidRPr="00D96A62">
        <w:rPr>
          <w:rFonts w:ascii="Times New Roman" w:hAnsi="Times New Roman"/>
          <w:sz w:val="24"/>
          <w:szCs w:val="24"/>
        </w:rPr>
        <w:t xml:space="preserve">řejná obchodní společnost </w:t>
      </w:r>
      <w:r>
        <w:rPr>
          <w:rFonts w:ascii="Times New Roman" w:hAnsi="Times New Roman"/>
          <w:sz w:val="24"/>
          <w:szCs w:val="24"/>
        </w:rPr>
        <w:t>založena alespoň dvěma</w:t>
      </w:r>
      <w:r w:rsidRPr="00D96A62">
        <w:rPr>
          <w:rFonts w:ascii="Times New Roman" w:hAnsi="Times New Roman"/>
          <w:sz w:val="24"/>
          <w:szCs w:val="24"/>
        </w:rPr>
        <w:t xml:space="preserve"> </w:t>
      </w:r>
      <w:r>
        <w:rPr>
          <w:rFonts w:ascii="Times New Roman" w:hAnsi="Times New Roman"/>
          <w:sz w:val="24"/>
          <w:szCs w:val="24"/>
        </w:rPr>
        <w:t xml:space="preserve">zakladateli. </w:t>
      </w:r>
    </w:p>
    <w:p w14:paraId="02D04111" w14:textId="266A15BF" w:rsidR="008D0C19" w:rsidRDefault="008E40BC" w:rsidP="008E40BC">
      <w:pPr>
        <w:spacing w:before="60" w:after="0"/>
        <w:jc w:val="both"/>
        <w:rPr>
          <w:rFonts w:ascii="Times New Roman" w:hAnsi="Times New Roman"/>
          <w:b/>
          <w:sz w:val="24"/>
          <w:szCs w:val="24"/>
        </w:rPr>
      </w:pPr>
      <w:r>
        <w:rPr>
          <w:rFonts w:ascii="Times New Roman" w:hAnsi="Times New Roman"/>
          <w:sz w:val="24"/>
          <w:szCs w:val="24"/>
        </w:rPr>
        <w:lastRenderedPageBreak/>
        <w:t xml:space="preserve">V posuzovaném případě proto veřejná obchodní společnost Novák a spol. nebyla řádně založena, a to přestože jinak společenská smlouva vykazovala všechny zákonem vyžadované formální a obsahové náležitosti. </w:t>
      </w:r>
      <w:r w:rsidRPr="000E30F7">
        <w:rPr>
          <w:rFonts w:ascii="Times New Roman" w:hAnsi="Times New Roman"/>
          <w:b/>
          <w:sz w:val="24"/>
          <w:szCs w:val="24"/>
        </w:rPr>
        <w:t xml:space="preserve">Rejstříkový soud proto společnost Novák a spol. do </w:t>
      </w:r>
      <w:r w:rsidR="00810398">
        <w:rPr>
          <w:rFonts w:ascii="Times New Roman" w:hAnsi="Times New Roman"/>
          <w:b/>
          <w:sz w:val="24"/>
          <w:szCs w:val="24"/>
        </w:rPr>
        <w:t>obchodního</w:t>
      </w:r>
      <w:r w:rsidR="00810398" w:rsidRPr="000E30F7">
        <w:rPr>
          <w:rFonts w:ascii="Times New Roman" w:hAnsi="Times New Roman"/>
          <w:b/>
          <w:sz w:val="24"/>
          <w:szCs w:val="24"/>
        </w:rPr>
        <w:t xml:space="preserve"> </w:t>
      </w:r>
      <w:r w:rsidRPr="000E30F7">
        <w:rPr>
          <w:rFonts w:ascii="Times New Roman" w:hAnsi="Times New Roman"/>
          <w:b/>
          <w:sz w:val="24"/>
          <w:szCs w:val="24"/>
        </w:rPr>
        <w:t>rejstříku nezapíše.</w:t>
      </w:r>
    </w:p>
    <w:p w14:paraId="593A172F" w14:textId="77777777" w:rsidR="00CB7918" w:rsidRDefault="00CB7918" w:rsidP="008E40BC">
      <w:pPr>
        <w:spacing w:before="60" w:after="0"/>
        <w:jc w:val="both"/>
        <w:rPr>
          <w:rFonts w:ascii="Times New Roman" w:hAnsi="Times New Roman" w:cs="Times New Roman"/>
          <w:b/>
          <w:sz w:val="24"/>
          <w:szCs w:val="24"/>
        </w:rPr>
      </w:pPr>
    </w:p>
    <w:p w14:paraId="0A5CE7F8" w14:textId="77777777"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2</w:t>
      </w:r>
    </w:p>
    <w:p w14:paraId="293BD0D1" w14:textId="77777777" w:rsidR="0096242B" w:rsidRPr="00DD2231" w:rsidRDefault="0096242B" w:rsidP="0096242B">
      <w:pPr>
        <w:spacing w:after="0"/>
        <w:jc w:val="both"/>
        <w:rPr>
          <w:rFonts w:ascii="Times New Roman" w:hAnsi="Times New Roman"/>
          <w:b/>
          <w:sz w:val="24"/>
          <w:szCs w:val="24"/>
        </w:rPr>
      </w:pPr>
      <w:r w:rsidRPr="00DA28DE">
        <w:rPr>
          <w:rFonts w:ascii="Times New Roman" w:hAnsi="Times New Roman"/>
          <w:sz w:val="24"/>
          <w:szCs w:val="24"/>
        </w:rPr>
        <w:t xml:space="preserve">Podle ustanovení § 63 </w:t>
      </w:r>
      <w:r>
        <w:rPr>
          <w:rFonts w:ascii="Times New Roman" w:hAnsi="Times New Roman"/>
          <w:sz w:val="24"/>
          <w:szCs w:val="24"/>
        </w:rPr>
        <w:t>ZOK</w:t>
      </w:r>
      <w:r w:rsidRPr="00DA28DE">
        <w:rPr>
          <w:rFonts w:ascii="Times New Roman" w:hAnsi="Times New Roman"/>
          <w:sz w:val="24"/>
          <w:szCs w:val="24"/>
        </w:rPr>
        <w:t xml:space="preserve"> spolu s ustanovením § 64 </w:t>
      </w:r>
      <w:r>
        <w:rPr>
          <w:rFonts w:ascii="Times New Roman" w:hAnsi="Times New Roman"/>
          <w:sz w:val="24"/>
          <w:szCs w:val="24"/>
        </w:rPr>
        <w:t>ZOK</w:t>
      </w:r>
      <w:r w:rsidRPr="00DA28DE">
        <w:rPr>
          <w:rFonts w:ascii="Times New Roman" w:hAnsi="Times New Roman"/>
          <w:sz w:val="24"/>
          <w:szCs w:val="24"/>
        </w:rPr>
        <w:t xml:space="preserve"> ne</w:t>
      </w:r>
      <w:r>
        <w:rPr>
          <w:rFonts w:ascii="Times New Roman" w:hAnsi="Times New Roman"/>
          <w:sz w:val="24"/>
          <w:szCs w:val="24"/>
        </w:rPr>
        <w:t xml:space="preserve">ní (na rozdíl od § 38l odst. 1 </w:t>
      </w:r>
      <w:proofErr w:type="gramStart"/>
      <w:r>
        <w:rPr>
          <w:rFonts w:ascii="Times New Roman" w:hAnsi="Times New Roman"/>
          <w:sz w:val="24"/>
          <w:szCs w:val="24"/>
        </w:rPr>
        <w:t>o</w:t>
      </w:r>
      <w:r w:rsidRPr="00DA28DE">
        <w:rPr>
          <w:rFonts w:ascii="Times New Roman" w:hAnsi="Times New Roman"/>
          <w:sz w:val="24"/>
          <w:szCs w:val="24"/>
        </w:rPr>
        <w:t>bch</w:t>
      </w:r>
      <w:r>
        <w:rPr>
          <w:rFonts w:ascii="Times New Roman" w:hAnsi="Times New Roman"/>
          <w:sz w:val="24"/>
          <w:szCs w:val="24"/>
        </w:rPr>
        <w:t>. z.</w:t>
      </w:r>
      <w:r w:rsidRPr="00DA28DE">
        <w:rPr>
          <w:rFonts w:ascii="Times New Roman" w:hAnsi="Times New Roman"/>
          <w:sz w:val="24"/>
          <w:szCs w:val="24"/>
        </w:rPr>
        <w:t>) člen</w:t>
      </w:r>
      <w:proofErr w:type="gramEnd"/>
      <w:r w:rsidRPr="00DA28DE">
        <w:rPr>
          <w:rFonts w:ascii="Times New Roman" w:hAnsi="Times New Roman"/>
          <w:sz w:val="24"/>
          <w:szCs w:val="24"/>
        </w:rPr>
        <w:t xml:space="preserve"> statutárního orgánu upadnuvší obchodní korporace, který byl ve funkci v době vydání rozhodnutí o úpadku nebo po něm, „automaticky“ vyloučen z výkonu funkce člena orgánu obchodní korporace. K diskvalifikaci z výkonu funkce člena statutárního orgánu jakékoli obchodní korporace dochází až </w:t>
      </w:r>
      <w:r>
        <w:rPr>
          <w:rFonts w:ascii="Times New Roman" w:hAnsi="Times New Roman"/>
          <w:sz w:val="24"/>
          <w:szCs w:val="24"/>
        </w:rPr>
        <w:t xml:space="preserve">právní mocí </w:t>
      </w:r>
      <w:r w:rsidRPr="00DA28DE">
        <w:rPr>
          <w:rFonts w:ascii="Times New Roman" w:hAnsi="Times New Roman"/>
          <w:sz w:val="24"/>
          <w:szCs w:val="24"/>
        </w:rPr>
        <w:t xml:space="preserve">rozhodnutí insolvenčního soudu, který tak zásadně rozhodne, vyjde-li v insolvenčním řízení najevo, že výkon funkce s přihlédnutím ke všem okolnostem vedl k úpadku obchodní korporace. </w:t>
      </w:r>
      <w:r w:rsidRPr="00DD2231">
        <w:rPr>
          <w:rFonts w:ascii="Times New Roman" w:hAnsi="Times New Roman"/>
          <w:b/>
          <w:sz w:val="24"/>
          <w:szCs w:val="24"/>
        </w:rPr>
        <w:t xml:space="preserve">Podle zadání nabylo rozhodnutí insolvenčního soudu o vyloučení z výkonu funkce právní moci 28. </w:t>
      </w:r>
      <w:r w:rsidR="008613AD">
        <w:rPr>
          <w:rFonts w:ascii="Times New Roman" w:hAnsi="Times New Roman"/>
          <w:b/>
          <w:sz w:val="24"/>
          <w:szCs w:val="24"/>
        </w:rPr>
        <w:t>s</w:t>
      </w:r>
      <w:r w:rsidRPr="00DD2231">
        <w:rPr>
          <w:rFonts w:ascii="Times New Roman" w:hAnsi="Times New Roman"/>
          <w:b/>
          <w:sz w:val="24"/>
          <w:szCs w:val="24"/>
        </w:rPr>
        <w:t>rpna</w:t>
      </w:r>
      <w:r w:rsidR="008613AD">
        <w:rPr>
          <w:rFonts w:ascii="Times New Roman" w:hAnsi="Times New Roman"/>
          <w:b/>
          <w:sz w:val="24"/>
          <w:szCs w:val="24"/>
        </w:rPr>
        <w:t xml:space="preserve"> 2014</w:t>
      </w:r>
      <w:r w:rsidRPr="00DD2231">
        <w:rPr>
          <w:rFonts w:ascii="Times New Roman" w:hAnsi="Times New Roman"/>
          <w:b/>
          <w:sz w:val="24"/>
          <w:szCs w:val="24"/>
        </w:rPr>
        <w:t xml:space="preserve">, ale Josef </w:t>
      </w:r>
      <w:proofErr w:type="spellStart"/>
      <w:r w:rsidRPr="00DD2231">
        <w:rPr>
          <w:rFonts w:ascii="Times New Roman" w:hAnsi="Times New Roman"/>
          <w:b/>
          <w:sz w:val="24"/>
          <w:szCs w:val="24"/>
        </w:rPr>
        <w:t>Vopička</w:t>
      </w:r>
      <w:proofErr w:type="spellEnd"/>
      <w:r w:rsidRPr="00DD2231">
        <w:rPr>
          <w:rFonts w:ascii="Times New Roman" w:hAnsi="Times New Roman"/>
          <w:b/>
          <w:sz w:val="24"/>
          <w:szCs w:val="24"/>
        </w:rPr>
        <w:t xml:space="preserve"> jednal za společnost Alfa, a. s. jako předseda jejího představenstva, ještě (minimálně) 31. </w:t>
      </w:r>
      <w:r w:rsidR="008613AD">
        <w:rPr>
          <w:rFonts w:ascii="Times New Roman" w:hAnsi="Times New Roman"/>
          <w:b/>
          <w:sz w:val="24"/>
          <w:szCs w:val="24"/>
        </w:rPr>
        <w:t>s</w:t>
      </w:r>
      <w:r w:rsidRPr="00DD2231">
        <w:rPr>
          <w:rFonts w:ascii="Times New Roman" w:hAnsi="Times New Roman"/>
          <w:b/>
          <w:sz w:val="24"/>
          <w:szCs w:val="24"/>
        </w:rPr>
        <w:t>rpna</w:t>
      </w:r>
      <w:r w:rsidR="008613AD">
        <w:rPr>
          <w:rFonts w:ascii="Times New Roman" w:hAnsi="Times New Roman"/>
          <w:b/>
          <w:sz w:val="24"/>
          <w:szCs w:val="24"/>
        </w:rPr>
        <w:t xml:space="preserve"> 2014</w:t>
      </w:r>
      <w:r w:rsidRPr="00DD2231">
        <w:rPr>
          <w:rFonts w:ascii="Times New Roman" w:hAnsi="Times New Roman"/>
          <w:b/>
          <w:sz w:val="24"/>
          <w:szCs w:val="24"/>
        </w:rPr>
        <w:t xml:space="preserve">. </w:t>
      </w:r>
    </w:p>
    <w:p w14:paraId="76C6A37A" w14:textId="77777777" w:rsidR="0096242B" w:rsidRPr="00DA28DE" w:rsidRDefault="0096242B" w:rsidP="0096242B">
      <w:pPr>
        <w:spacing w:after="0"/>
        <w:jc w:val="both"/>
        <w:rPr>
          <w:rFonts w:ascii="Times New Roman" w:hAnsi="Times New Roman"/>
          <w:sz w:val="24"/>
          <w:szCs w:val="24"/>
        </w:rPr>
      </w:pPr>
      <w:r w:rsidRPr="00DA28DE">
        <w:rPr>
          <w:rFonts w:ascii="Times New Roman" w:hAnsi="Times New Roman"/>
          <w:sz w:val="24"/>
          <w:szCs w:val="24"/>
        </w:rPr>
        <w:t xml:space="preserve">Panu </w:t>
      </w:r>
      <w:proofErr w:type="spellStart"/>
      <w:r w:rsidRPr="00DA28DE">
        <w:rPr>
          <w:rFonts w:ascii="Times New Roman" w:hAnsi="Times New Roman"/>
          <w:sz w:val="24"/>
          <w:szCs w:val="24"/>
        </w:rPr>
        <w:t>Vopičkovi</w:t>
      </w:r>
      <w:proofErr w:type="spellEnd"/>
      <w:r w:rsidRPr="00DA28DE">
        <w:rPr>
          <w:rFonts w:ascii="Times New Roman" w:hAnsi="Times New Roman"/>
          <w:sz w:val="24"/>
          <w:szCs w:val="24"/>
        </w:rPr>
        <w:t xml:space="preserve"> lze dát za pravdu v tom, že členové představenstva zásadně za dluhy společnosti neručí, pokud ručení sami nepřevezmou. Výjimky stanoví zákon jako důsledek porušení povinnosti člena statutárního</w:t>
      </w:r>
      <w:r w:rsidR="00DD2231">
        <w:rPr>
          <w:rFonts w:ascii="Times New Roman" w:hAnsi="Times New Roman"/>
          <w:sz w:val="24"/>
          <w:szCs w:val="24"/>
        </w:rPr>
        <w:t xml:space="preserve"> orgánu (například § 159 odst. 3 OZ</w:t>
      </w:r>
      <w:r w:rsidRPr="00DA28DE">
        <w:rPr>
          <w:rFonts w:ascii="Times New Roman" w:hAnsi="Times New Roman"/>
          <w:sz w:val="24"/>
          <w:szCs w:val="24"/>
        </w:rPr>
        <w:t xml:space="preserve">.). Nelze mu ale přisvědčit v tom, že jeho diskvalifikace nastala až zápisem do obchodního rejstříku neboť </w:t>
      </w:r>
      <w:r w:rsidRPr="00DD2231">
        <w:rPr>
          <w:rFonts w:ascii="Times New Roman" w:hAnsi="Times New Roman"/>
          <w:b/>
          <w:sz w:val="24"/>
          <w:szCs w:val="24"/>
        </w:rPr>
        <w:t xml:space="preserve">podle § 66 odst. 1 </w:t>
      </w:r>
      <w:r w:rsidR="004C3A69">
        <w:rPr>
          <w:rFonts w:ascii="Times New Roman" w:hAnsi="Times New Roman"/>
          <w:b/>
          <w:sz w:val="24"/>
          <w:szCs w:val="24"/>
        </w:rPr>
        <w:t>ZOK</w:t>
      </w:r>
      <w:r w:rsidRPr="00DD2231">
        <w:rPr>
          <w:rFonts w:ascii="Times New Roman" w:hAnsi="Times New Roman"/>
          <w:b/>
          <w:sz w:val="24"/>
          <w:szCs w:val="24"/>
        </w:rPr>
        <w:t xml:space="preserve"> přestává být osoba, které se rozhodnutí o vyloučení týká, členem statutárního orgánu všech obchodních korporací právní mocí rozhodnutí o vyloučení.</w:t>
      </w:r>
      <w:r w:rsidRPr="00DA28DE">
        <w:rPr>
          <w:rFonts w:ascii="Times New Roman" w:hAnsi="Times New Roman"/>
          <w:sz w:val="24"/>
          <w:szCs w:val="24"/>
        </w:rPr>
        <w:t xml:space="preserve"> </w:t>
      </w:r>
    </w:p>
    <w:p w14:paraId="3D7A6DCD" w14:textId="77777777" w:rsidR="0096242B" w:rsidRDefault="0096242B" w:rsidP="0096242B">
      <w:pPr>
        <w:spacing w:after="0"/>
        <w:jc w:val="both"/>
        <w:rPr>
          <w:rFonts w:ascii="Times New Roman" w:hAnsi="Times New Roman"/>
          <w:b/>
          <w:sz w:val="24"/>
          <w:szCs w:val="24"/>
        </w:rPr>
      </w:pPr>
      <w:r w:rsidRPr="00DA28DE">
        <w:rPr>
          <w:rFonts w:ascii="Times New Roman" w:hAnsi="Times New Roman"/>
          <w:sz w:val="24"/>
          <w:szCs w:val="24"/>
        </w:rPr>
        <w:t xml:space="preserve">Sama skutečnost, že společnost Alfa, a.s. pod jeho vedením dosáhla v uplynulých dvou letech vysokého zisku, je pro obranu pana </w:t>
      </w:r>
      <w:proofErr w:type="spellStart"/>
      <w:r w:rsidRPr="00DA28DE">
        <w:rPr>
          <w:rFonts w:ascii="Times New Roman" w:hAnsi="Times New Roman"/>
          <w:sz w:val="24"/>
          <w:szCs w:val="24"/>
        </w:rPr>
        <w:t>Vopičky</w:t>
      </w:r>
      <w:proofErr w:type="spellEnd"/>
      <w:r w:rsidRPr="00DA28DE">
        <w:rPr>
          <w:rFonts w:ascii="Times New Roman" w:hAnsi="Times New Roman"/>
          <w:sz w:val="24"/>
          <w:szCs w:val="24"/>
        </w:rPr>
        <w:t xml:space="preserve"> v posuzovaném případě irelevantní. Argument úspěšného řízení měl využít v řízení podle § 67 odst. 2</w:t>
      </w:r>
      <w:r w:rsidR="00DD2231">
        <w:rPr>
          <w:rFonts w:ascii="Times New Roman" w:hAnsi="Times New Roman"/>
          <w:sz w:val="24"/>
          <w:szCs w:val="24"/>
        </w:rPr>
        <w:t xml:space="preserve"> ZOK</w:t>
      </w:r>
      <w:r w:rsidRPr="00DA28DE">
        <w:rPr>
          <w:rFonts w:ascii="Times New Roman" w:hAnsi="Times New Roman"/>
          <w:sz w:val="24"/>
          <w:szCs w:val="24"/>
        </w:rPr>
        <w:t xml:space="preserve">, podle něhož soud může rozhodnout, že osoba, u níž jsou dány důvody pro vyloučení,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Splnění této podmínky ze zadání nevyplývá. Stejně tak </w:t>
      </w:r>
      <w:r w:rsidRPr="00DD2231">
        <w:rPr>
          <w:rFonts w:ascii="Times New Roman" w:hAnsi="Times New Roman"/>
          <w:b/>
          <w:sz w:val="24"/>
          <w:szCs w:val="24"/>
        </w:rPr>
        <w:t xml:space="preserve">není rozhodné, že valná hromada Alfy, a.s. rozhodla, že má ve funkci předsedy představenstva setrvat, když jí pan </w:t>
      </w:r>
      <w:proofErr w:type="spellStart"/>
      <w:r w:rsidRPr="00DD2231">
        <w:rPr>
          <w:rFonts w:ascii="Times New Roman" w:hAnsi="Times New Roman"/>
          <w:b/>
          <w:sz w:val="24"/>
          <w:szCs w:val="24"/>
        </w:rPr>
        <w:t>Vopička</w:t>
      </w:r>
      <w:proofErr w:type="spellEnd"/>
      <w:r w:rsidRPr="00DD2231">
        <w:rPr>
          <w:rFonts w:ascii="Times New Roman" w:hAnsi="Times New Roman"/>
          <w:b/>
          <w:sz w:val="24"/>
          <w:szCs w:val="24"/>
        </w:rPr>
        <w:t xml:space="preserve"> svoji diskvalifikaci oznámil.</w:t>
      </w:r>
      <w:r w:rsidRPr="00DA28DE">
        <w:rPr>
          <w:rFonts w:ascii="Times New Roman" w:hAnsi="Times New Roman"/>
          <w:sz w:val="24"/>
          <w:szCs w:val="24"/>
        </w:rPr>
        <w:t xml:space="preserve"> Takové „absolutorium“ umožňuje </w:t>
      </w:r>
      <w:r>
        <w:rPr>
          <w:rFonts w:ascii="Times New Roman" w:hAnsi="Times New Roman"/>
          <w:sz w:val="24"/>
          <w:szCs w:val="24"/>
        </w:rPr>
        <w:t xml:space="preserve">obecně </w:t>
      </w:r>
      <w:r w:rsidRPr="00DA28DE">
        <w:rPr>
          <w:rFonts w:ascii="Times New Roman" w:hAnsi="Times New Roman"/>
          <w:sz w:val="24"/>
          <w:szCs w:val="24"/>
        </w:rPr>
        <w:t>nový občanský zákoník (§ 153</w:t>
      </w:r>
      <w:r w:rsidR="00DD2231">
        <w:rPr>
          <w:rFonts w:ascii="Times New Roman" w:hAnsi="Times New Roman"/>
          <w:sz w:val="24"/>
          <w:szCs w:val="24"/>
        </w:rPr>
        <w:t xml:space="preserve"> OZ</w:t>
      </w:r>
      <w:r w:rsidRPr="00DA28DE">
        <w:rPr>
          <w:rFonts w:ascii="Times New Roman" w:hAnsi="Times New Roman"/>
          <w:sz w:val="24"/>
          <w:szCs w:val="24"/>
        </w:rPr>
        <w:t xml:space="preserve">) v případě, že byl osvědčen úpadek osoby, která je členem voleného orgánu. Skutkově jde o jinou situaci, kterou na posuzovaný případ nelze aplikovat. </w:t>
      </w:r>
      <w:r w:rsidRPr="00DD2231">
        <w:rPr>
          <w:rFonts w:ascii="Times New Roman" w:hAnsi="Times New Roman"/>
          <w:b/>
          <w:sz w:val="24"/>
          <w:szCs w:val="24"/>
        </w:rPr>
        <w:t xml:space="preserve">Pan </w:t>
      </w:r>
      <w:proofErr w:type="spellStart"/>
      <w:r w:rsidRPr="00DD2231">
        <w:rPr>
          <w:rFonts w:ascii="Times New Roman" w:hAnsi="Times New Roman"/>
          <w:b/>
          <w:sz w:val="24"/>
          <w:szCs w:val="24"/>
        </w:rPr>
        <w:t>Vopička</w:t>
      </w:r>
      <w:proofErr w:type="spellEnd"/>
      <w:r w:rsidRPr="00DD2231">
        <w:rPr>
          <w:rFonts w:ascii="Times New Roman" w:hAnsi="Times New Roman"/>
          <w:b/>
          <w:sz w:val="24"/>
          <w:szCs w:val="24"/>
        </w:rPr>
        <w:t xml:space="preserve"> tudíž ručí za dluhy společnosti Alfa, a. s., a to bez omezení dle § 66 odst. 2 </w:t>
      </w:r>
      <w:r w:rsidR="00DD2231">
        <w:rPr>
          <w:rFonts w:ascii="Times New Roman" w:hAnsi="Times New Roman"/>
          <w:b/>
          <w:sz w:val="24"/>
          <w:szCs w:val="24"/>
        </w:rPr>
        <w:t>ZOK</w:t>
      </w:r>
      <w:r w:rsidRPr="00DD2231">
        <w:rPr>
          <w:rFonts w:ascii="Times New Roman" w:hAnsi="Times New Roman"/>
          <w:b/>
          <w:sz w:val="24"/>
          <w:szCs w:val="24"/>
        </w:rPr>
        <w:t>.</w:t>
      </w:r>
    </w:p>
    <w:p w14:paraId="1CD3380D" w14:textId="77777777" w:rsidR="00743E52" w:rsidRPr="001D2525" w:rsidRDefault="00743E52" w:rsidP="001D2525">
      <w:pPr>
        <w:spacing w:before="80" w:after="0" w:line="264" w:lineRule="auto"/>
        <w:jc w:val="both"/>
        <w:rPr>
          <w:rFonts w:ascii="Times New Roman" w:eastAsia="Calibri" w:hAnsi="Times New Roman" w:cs="Times New Roman"/>
          <w:sz w:val="24"/>
          <w:szCs w:val="24"/>
        </w:rPr>
      </w:pPr>
      <w:r w:rsidRPr="001D2525">
        <w:rPr>
          <w:rFonts w:ascii="Times New Roman" w:hAnsi="Times New Roman" w:cs="Times New Roman"/>
          <w:sz w:val="24"/>
          <w:szCs w:val="24"/>
        </w:rPr>
        <w:t>(</w:t>
      </w:r>
      <w:r w:rsidR="004826A6">
        <w:rPr>
          <w:rFonts w:ascii="Times New Roman" w:hAnsi="Times New Roman" w:cs="Times New Roman"/>
          <w:sz w:val="24"/>
          <w:szCs w:val="24"/>
        </w:rPr>
        <w:t>P</w:t>
      </w:r>
      <w:r w:rsidRPr="001D2525">
        <w:rPr>
          <w:rFonts w:ascii="Times New Roman" w:hAnsi="Times New Roman" w:cs="Times New Roman"/>
          <w:sz w:val="24"/>
          <w:szCs w:val="24"/>
        </w:rPr>
        <w:t>říklad č. 17</w:t>
      </w:r>
      <w:r w:rsidR="00AC70E5">
        <w:rPr>
          <w:rFonts w:ascii="Times New Roman" w:hAnsi="Times New Roman" w:cs="Times New Roman"/>
          <w:sz w:val="24"/>
          <w:szCs w:val="24"/>
        </w:rPr>
        <w:t>,</w:t>
      </w:r>
      <w:r w:rsidRPr="001D2525">
        <w:rPr>
          <w:rFonts w:ascii="Times New Roman" w:hAnsi="Times New Roman" w:cs="Times New Roman"/>
          <w:sz w:val="24"/>
          <w:szCs w:val="24"/>
        </w:rPr>
        <w:t xml:space="preserve"> str. 207</w:t>
      </w:r>
      <w:r w:rsidRPr="001D2525">
        <w:rPr>
          <w:rFonts w:ascii="Times New Roman" w:eastAsia="Calibri" w:hAnsi="Times New Roman" w:cs="Times New Roman"/>
          <w:sz w:val="24"/>
          <w:szCs w:val="24"/>
        </w:rPr>
        <w:t xml:space="preserve">, z učebnice Sbírka příkladů z obchodního práva, Černá, S. a kolektiv, </w:t>
      </w:r>
      <w:r w:rsidRPr="001D2525">
        <w:rPr>
          <w:rFonts w:ascii="Times New Roman" w:hAnsi="Times New Roman" w:cs="Times New Roman"/>
          <w:sz w:val="24"/>
          <w:szCs w:val="24"/>
        </w:rPr>
        <w:t xml:space="preserve">3., přepracované vydání, </w:t>
      </w:r>
      <w:r w:rsidRPr="001D2525">
        <w:rPr>
          <w:rFonts w:ascii="Times New Roman" w:eastAsia="Calibri" w:hAnsi="Times New Roman" w:cs="Times New Roman"/>
          <w:sz w:val="24"/>
          <w:szCs w:val="24"/>
        </w:rPr>
        <w:t>Praha: A</w:t>
      </w:r>
      <w:r w:rsidRPr="001D2525">
        <w:rPr>
          <w:rFonts w:ascii="Times New Roman" w:hAnsi="Times New Roman" w:cs="Times New Roman"/>
          <w:sz w:val="24"/>
          <w:szCs w:val="24"/>
        </w:rPr>
        <w:t xml:space="preserve">SPI, </w:t>
      </w:r>
      <w:proofErr w:type="spellStart"/>
      <w:r w:rsidRPr="001D2525">
        <w:rPr>
          <w:rFonts w:ascii="Times New Roman" w:hAnsi="Times New Roman" w:cs="Times New Roman"/>
          <w:sz w:val="24"/>
          <w:szCs w:val="24"/>
        </w:rPr>
        <w:t>Wolters</w:t>
      </w:r>
      <w:proofErr w:type="spellEnd"/>
      <w:r w:rsidRPr="001D2525">
        <w:rPr>
          <w:rFonts w:ascii="Times New Roman" w:hAnsi="Times New Roman" w:cs="Times New Roman"/>
          <w:sz w:val="24"/>
          <w:szCs w:val="24"/>
        </w:rPr>
        <w:t xml:space="preserve"> </w:t>
      </w:r>
      <w:proofErr w:type="spellStart"/>
      <w:r w:rsidRPr="001D2525">
        <w:rPr>
          <w:rFonts w:ascii="Times New Roman" w:hAnsi="Times New Roman" w:cs="Times New Roman"/>
          <w:sz w:val="24"/>
          <w:szCs w:val="24"/>
        </w:rPr>
        <w:t>Kluwer</w:t>
      </w:r>
      <w:proofErr w:type="spellEnd"/>
      <w:r w:rsidRPr="001D2525">
        <w:rPr>
          <w:rFonts w:ascii="Times New Roman" w:hAnsi="Times New Roman" w:cs="Times New Roman"/>
          <w:sz w:val="24"/>
          <w:szCs w:val="24"/>
        </w:rPr>
        <w:t>, 2014</w:t>
      </w:r>
      <w:r w:rsidRPr="001D2525">
        <w:rPr>
          <w:rFonts w:ascii="Times New Roman" w:eastAsia="Calibri" w:hAnsi="Times New Roman" w:cs="Times New Roman"/>
          <w:sz w:val="24"/>
          <w:szCs w:val="24"/>
        </w:rPr>
        <w:t>.)</w:t>
      </w:r>
    </w:p>
    <w:p w14:paraId="6E1A17BF" w14:textId="77777777" w:rsidR="008D0C19" w:rsidRDefault="008D0C19" w:rsidP="00535757">
      <w:pPr>
        <w:spacing w:before="60" w:after="0"/>
        <w:jc w:val="both"/>
        <w:rPr>
          <w:rFonts w:ascii="Times New Roman" w:hAnsi="Times New Roman" w:cs="Times New Roman"/>
          <w:b/>
          <w:sz w:val="24"/>
          <w:szCs w:val="24"/>
        </w:rPr>
      </w:pPr>
    </w:p>
    <w:p w14:paraId="7A0DF019" w14:textId="77777777"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3</w:t>
      </w:r>
    </w:p>
    <w:p w14:paraId="03C0D6B6" w14:textId="77777777" w:rsidR="001F72EF" w:rsidRDefault="001F72EF" w:rsidP="001F72EF">
      <w:pPr>
        <w:spacing w:after="0"/>
        <w:jc w:val="both"/>
        <w:rPr>
          <w:rFonts w:ascii="Times New Roman" w:hAnsi="Times New Roman" w:cs="Times New Roman"/>
          <w:sz w:val="24"/>
          <w:szCs w:val="24"/>
        </w:rPr>
      </w:pPr>
      <w:r>
        <w:rPr>
          <w:rFonts w:ascii="Times New Roman" w:hAnsi="Times New Roman" w:cs="Times New Roman"/>
          <w:sz w:val="24"/>
          <w:szCs w:val="24"/>
        </w:rPr>
        <w:t>Ad a)</w:t>
      </w:r>
    </w:p>
    <w:p w14:paraId="17F9BFB0" w14:textId="77777777" w:rsidR="001F72EF" w:rsidRPr="001F72EF" w:rsidRDefault="001F72EF" w:rsidP="001F72EF">
      <w:pPr>
        <w:spacing w:after="0"/>
        <w:jc w:val="both"/>
        <w:rPr>
          <w:rFonts w:ascii="Times New Roman" w:hAnsi="Times New Roman" w:cs="Times New Roman"/>
          <w:b/>
          <w:sz w:val="24"/>
          <w:szCs w:val="24"/>
        </w:rPr>
      </w:pPr>
      <w:r w:rsidRPr="00BC1AB6">
        <w:rPr>
          <w:rFonts w:ascii="Times New Roman" w:hAnsi="Times New Roman" w:cs="Times New Roman"/>
          <w:sz w:val="24"/>
          <w:szCs w:val="24"/>
        </w:rPr>
        <w:t xml:space="preserve">Zákon upravuje vydání kmenového listu v ustanovení § 137 </w:t>
      </w:r>
      <w:r>
        <w:rPr>
          <w:rFonts w:ascii="Times New Roman" w:hAnsi="Times New Roman" w:cs="Times New Roman"/>
          <w:sz w:val="24"/>
          <w:szCs w:val="24"/>
        </w:rPr>
        <w:t>ZOK</w:t>
      </w:r>
      <w:r w:rsidRPr="00BC1AB6">
        <w:rPr>
          <w:rFonts w:ascii="Times New Roman" w:hAnsi="Times New Roman" w:cs="Times New Roman"/>
          <w:sz w:val="24"/>
          <w:szCs w:val="24"/>
        </w:rPr>
        <w:t xml:space="preserve">. Třetí odstavec tohoto ustanovení kogentně stanoví, že </w:t>
      </w:r>
      <w:r w:rsidRPr="001F72EF">
        <w:rPr>
          <w:rFonts w:ascii="Times New Roman" w:hAnsi="Times New Roman" w:cs="Times New Roman"/>
          <w:b/>
          <w:sz w:val="24"/>
          <w:szCs w:val="24"/>
        </w:rPr>
        <w:t>kmenový list je cenný papír na řad.</w:t>
      </w:r>
      <w:r w:rsidRPr="00BC1AB6">
        <w:rPr>
          <w:rFonts w:ascii="Times New Roman" w:hAnsi="Times New Roman" w:cs="Times New Roman"/>
          <w:sz w:val="24"/>
          <w:szCs w:val="24"/>
        </w:rPr>
        <w:t xml:space="preserve"> </w:t>
      </w:r>
      <w:r w:rsidRPr="001F72EF">
        <w:rPr>
          <w:rFonts w:ascii="Times New Roman" w:hAnsi="Times New Roman" w:cs="Times New Roman"/>
          <w:b/>
          <w:sz w:val="24"/>
          <w:szCs w:val="24"/>
        </w:rPr>
        <w:t>Vlastnické právo k cennému papíru na řad</w:t>
      </w:r>
      <w:r w:rsidRPr="00BC1AB6">
        <w:rPr>
          <w:rFonts w:ascii="Times New Roman" w:hAnsi="Times New Roman" w:cs="Times New Roman"/>
          <w:sz w:val="24"/>
          <w:szCs w:val="24"/>
        </w:rPr>
        <w:t xml:space="preserve"> se dle ustanovení </w:t>
      </w:r>
      <w:r>
        <w:rPr>
          <w:rFonts w:ascii="Times New Roman" w:hAnsi="Times New Roman" w:cs="Times New Roman"/>
          <w:sz w:val="24"/>
          <w:szCs w:val="24"/>
        </w:rPr>
        <w:t>§ 1103 odst. 2 OZ</w:t>
      </w:r>
      <w:r w:rsidRPr="00BC1AB6">
        <w:rPr>
          <w:rFonts w:ascii="Times New Roman" w:hAnsi="Times New Roman" w:cs="Times New Roman"/>
          <w:sz w:val="24"/>
          <w:szCs w:val="24"/>
        </w:rPr>
        <w:t xml:space="preserve">, </w:t>
      </w:r>
      <w:r w:rsidRPr="001F72EF">
        <w:rPr>
          <w:rFonts w:ascii="Times New Roman" w:hAnsi="Times New Roman" w:cs="Times New Roman"/>
          <w:b/>
          <w:sz w:val="24"/>
          <w:szCs w:val="24"/>
        </w:rPr>
        <w:t>převádí rubopisem a smlouvou k okamžiku jeho předání.</w:t>
      </w:r>
      <w:r w:rsidRPr="00BC1AB6">
        <w:rPr>
          <w:rFonts w:ascii="Times New Roman" w:hAnsi="Times New Roman" w:cs="Times New Roman"/>
          <w:sz w:val="24"/>
          <w:szCs w:val="24"/>
        </w:rPr>
        <w:t xml:space="preserve"> Písemnou formu smlouvy zákon nepožaduje, kmenový list tak může být převeden i na základě smlouvy ústní. Vedle uzavření smlouvy však zákon kumulativně požaduje také rubopis cenného papíru a jeho následnou tradici. Náležitosti rubopisu upravuje dle § 1103 odst. 2</w:t>
      </w:r>
      <w:r>
        <w:rPr>
          <w:rFonts w:ascii="Times New Roman" w:hAnsi="Times New Roman" w:cs="Times New Roman"/>
          <w:sz w:val="24"/>
          <w:szCs w:val="24"/>
        </w:rPr>
        <w:t xml:space="preserve"> OZ</w:t>
      </w:r>
      <w:r w:rsidRPr="00BC1AB6">
        <w:rPr>
          <w:rFonts w:ascii="Times New Roman" w:hAnsi="Times New Roman" w:cs="Times New Roman"/>
          <w:sz w:val="24"/>
          <w:szCs w:val="24"/>
        </w:rPr>
        <w:t xml:space="preserve"> právní </w:t>
      </w:r>
      <w:r w:rsidRPr="00BC1AB6">
        <w:rPr>
          <w:rFonts w:ascii="Times New Roman" w:hAnsi="Times New Roman" w:cs="Times New Roman"/>
          <w:sz w:val="24"/>
          <w:szCs w:val="24"/>
        </w:rPr>
        <w:lastRenderedPageBreak/>
        <w:t xml:space="preserve">předpis upravující směnky. Nadto § 210 odst. 1 </w:t>
      </w:r>
      <w:r>
        <w:rPr>
          <w:rFonts w:ascii="Times New Roman" w:hAnsi="Times New Roman" w:cs="Times New Roman"/>
          <w:sz w:val="24"/>
          <w:szCs w:val="24"/>
        </w:rPr>
        <w:t>ZOK</w:t>
      </w:r>
      <w:r w:rsidRPr="00BC1AB6">
        <w:rPr>
          <w:rFonts w:ascii="Times New Roman" w:hAnsi="Times New Roman" w:cs="Times New Roman"/>
          <w:sz w:val="24"/>
          <w:szCs w:val="24"/>
        </w:rPr>
        <w:t xml:space="preserve"> vyžaduje jednoznačnou identifikaci nabyvatele kmenového listu v rubopise. Ze zadání vyplývá, že mezi panem Malým a panem Horkým došlo k uzavření písemné smlouvy o převodu kmenového listu a k jeho tradici. </w:t>
      </w:r>
      <w:r w:rsidRPr="001F72EF">
        <w:rPr>
          <w:rFonts w:ascii="Times New Roman" w:hAnsi="Times New Roman" w:cs="Times New Roman"/>
          <w:b/>
          <w:sz w:val="24"/>
          <w:szCs w:val="24"/>
        </w:rPr>
        <w:t>Co však ze zadání nevyplývá, je rubopis kmenového listu.</w:t>
      </w:r>
      <w:r w:rsidRPr="00BC1AB6">
        <w:rPr>
          <w:rFonts w:ascii="Times New Roman" w:hAnsi="Times New Roman" w:cs="Times New Roman"/>
          <w:sz w:val="24"/>
          <w:szCs w:val="24"/>
        </w:rPr>
        <w:t xml:space="preserve"> Aby se pan Horký stal vlastníkem převáděného kmenového listu, muselo by dojít k jeho rubopisu panem Malým. Aniž by poté bylo nutné uzavřít novou smlouvu o převodu kmenového listu, stal by se pan Horký okamžikem předání jeho vlastníkem. </w:t>
      </w:r>
      <w:r w:rsidRPr="001F72EF">
        <w:rPr>
          <w:rFonts w:ascii="Times New Roman" w:hAnsi="Times New Roman" w:cs="Times New Roman"/>
          <w:b/>
          <w:sz w:val="24"/>
          <w:szCs w:val="24"/>
        </w:rPr>
        <w:t>V posuzovaném případě se tudíž pan Horký vlastníkem kmenového listu nestal.</w:t>
      </w:r>
    </w:p>
    <w:p w14:paraId="633B85EC" w14:textId="77777777" w:rsidR="001F72EF" w:rsidRDefault="001F72EF" w:rsidP="001F72EF">
      <w:pPr>
        <w:spacing w:after="0"/>
        <w:jc w:val="both"/>
        <w:rPr>
          <w:rFonts w:ascii="Times New Roman" w:hAnsi="Times New Roman" w:cs="Times New Roman"/>
          <w:sz w:val="24"/>
          <w:szCs w:val="24"/>
        </w:rPr>
      </w:pPr>
    </w:p>
    <w:p w14:paraId="7D8D9768" w14:textId="77777777" w:rsidR="001F72EF" w:rsidRDefault="001F72EF" w:rsidP="001F72EF">
      <w:pPr>
        <w:spacing w:after="0"/>
        <w:jc w:val="both"/>
        <w:rPr>
          <w:rFonts w:ascii="Times New Roman" w:hAnsi="Times New Roman" w:cs="Times New Roman"/>
          <w:sz w:val="24"/>
          <w:szCs w:val="24"/>
        </w:rPr>
      </w:pPr>
      <w:r>
        <w:rPr>
          <w:rFonts w:ascii="Times New Roman" w:hAnsi="Times New Roman" w:cs="Times New Roman"/>
          <w:sz w:val="24"/>
          <w:szCs w:val="24"/>
        </w:rPr>
        <w:t>Ad b)</w:t>
      </w:r>
    </w:p>
    <w:p w14:paraId="3BF66778" w14:textId="77777777" w:rsidR="001F72EF" w:rsidRDefault="001F72EF" w:rsidP="001F72EF">
      <w:pPr>
        <w:spacing w:after="0"/>
        <w:jc w:val="both"/>
        <w:rPr>
          <w:rFonts w:ascii="Times New Roman" w:hAnsi="Times New Roman" w:cs="Times New Roman"/>
          <w:sz w:val="24"/>
          <w:szCs w:val="24"/>
        </w:rPr>
      </w:pPr>
      <w:r w:rsidRPr="002C0943">
        <w:rPr>
          <w:rFonts w:ascii="Times New Roman" w:hAnsi="Times New Roman" w:cs="Times New Roman"/>
          <w:b/>
          <w:sz w:val="24"/>
          <w:szCs w:val="24"/>
        </w:rPr>
        <w:t>Postup jednatele společnosti byl po právu.</w:t>
      </w:r>
      <w:r w:rsidRPr="00BC1AB6">
        <w:rPr>
          <w:rFonts w:ascii="Times New Roman" w:hAnsi="Times New Roman" w:cs="Times New Roman"/>
          <w:sz w:val="24"/>
          <w:szCs w:val="24"/>
        </w:rPr>
        <w:t xml:space="preserve"> </w:t>
      </w:r>
      <w:r w:rsidRPr="002C0943">
        <w:rPr>
          <w:rFonts w:ascii="Times New Roman" w:hAnsi="Times New Roman" w:cs="Times New Roman"/>
          <w:b/>
          <w:sz w:val="24"/>
          <w:szCs w:val="24"/>
        </w:rPr>
        <w:t xml:space="preserve">V souladu s ustanovením § 210 odst. 2 </w:t>
      </w:r>
      <w:r w:rsidR="002C0943" w:rsidRPr="002C0943">
        <w:rPr>
          <w:rFonts w:ascii="Times New Roman" w:hAnsi="Times New Roman" w:cs="Times New Roman"/>
          <w:b/>
          <w:sz w:val="24"/>
          <w:szCs w:val="24"/>
        </w:rPr>
        <w:t>ZOK</w:t>
      </w:r>
      <w:r w:rsidRPr="002C0943">
        <w:rPr>
          <w:rFonts w:ascii="Times New Roman" w:hAnsi="Times New Roman" w:cs="Times New Roman"/>
          <w:b/>
          <w:sz w:val="24"/>
          <w:szCs w:val="24"/>
        </w:rPr>
        <w:t xml:space="preserve"> se k účinnosti převodu kmenového listu vůči společnosti vyžaduje oznámení změny osoby společníka a předložení kmenového listu společnosti.</w:t>
      </w:r>
      <w:r w:rsidRPr="00BC1AB6">
        <w:rPr>
          <w:rFonts w:ascii="Times New Roman" w:hAnsi="Times New Roman" w:cs="Times New Roman"/>
          <w:sz w:val="24"/>
          <w:szCs w:val="24"/>
        </w:rPr>
        <w:t xml:space="preserve"> Ze zadání vyplývá, že ačkoli pan Horký oznámil změnu osoby společníka skrze předložení uzavřené smlouvy o převodu kmenového listu, </w:t>
      </w:r>
      <w:r w:rsidRPr="002C0943">
        <w:rPr>
          <w:rFonts w:ascii="Times New Roman" w:hAnsi="Times New Roman" w:cs="Times New Roman"/>
          <w:b/>
          <w:sz w:val="24"/>
          <w:szCs w:val="24"/>
        </w:rPr>
        <w:t>samotný kmenový list nepředložil</w:t>
      </w:r>
      <w:r w:rsidRPr="00BC1AB6">
        <w:rPr>
          <w:rFonts w:ascii="Times New Roman" w:hAnsi="Times New Roman" w:cs="Times New Roman"/>
          <w:sz w:val="24"/>
          <w:szCs w:val="24"/>
        </w:rPr>
        <w:t>. Společnost, resp</w:t>
      </w:r>
      <w:r>
        <w:rPr>
          <w:rFonts w:ascii="Times New Roman" w:hAnsi="Times New Roman" w:cs="Times New Roman"/>
          <w:sz w:val="24"/>
          <w:szCs w:val="24"/>
        </w:rPr>
        <w:t>ektive</w:t>
      </w:r>
      <w:r w:rsidRPr="00BC1AB6">
        <w:rPr>
          <w:rFonts w:ascii="Times New Roman" w:hAnsi="Times New Roman" w:cs="Times New Roman"/>
          <w:sz w:val="24"/>
          <w:szCs w:val="24"/>
        </w:rPr>
        <w:t xml:space="preserve"> její jednatel, tak nemohl posoudit, zda k převodu kmenového listu skutečně došlo. Jelikož převod kmenového listu nenabyl vůči společnosti účinnosti, nemohl jednatel zapsat nového společníka do seznamu společníků dle 139 </w:t>
      </w:r>
      <w:r w:rsidR="002C0943">
        <w:rPr>
          <w:rFonts w:ascii="Times New Roman" w:hAnsi="Times New Roman" w:cs="Times New Roman"/>
          <w:sz w:val="24"/>
          <w:szCs w:val="24"/>
        </w:rPr>
        <w:t>ZOK</w:t>
      </w:r>
      <w:r w:rsidRPr="00BC1AB6">
        <w:rPr>
          <w:rFonts w:ascii="Times New Roman" w:hAnsi="Times New Roman" w:cs="Times New Roman"/>
          <w:sz w:val="24"/>
          <w:szCs w:val="24"/>
        </w:rPr>
        <w:t>. Nicméně, i kdyby pan Horký společnosti kmenový list předložil, účinnost převodu kmenového listu vůči společnosti by nenastala, neboť k jeho převodu dosud nedošlo.</w:t>
      </w:r>
      <w:r w:rsidRPr="004656A6">
        <w:rPr>
          <w:rFonts w:ascii="Times New Roman" w:hAnsi="Times New Roman" w:cs="Times New Roman"/>
          <w:sz w:val="24"/>
          <w:szCs w:val="24"/>
        </w:rPr>
        <w:t xml:space="preserve"> </w:t>
      </w:r>
    </w:p>
    <w:p w14:paraId="76EC35A4" w14:textId="77777777" w:rsidR="00CA554D" w:rsidRPr="001D2525" w:rsidRDefault="00CA554D" w:rsidP="00CA554D">
      <w:pPr>
        <w:spacing w:before="80" w:after="0" w:line="264" w:lineRule="auto"/>
        <w:jc w:val="both"/>
        <w:rPr>
          <w:rFonts w:ascii="Times New Roman" w:eastAsia="Calibri" w:hAnsi="Times New Roman" w:cs="Times New Roman"/>
          <w:sz w:val="24"/>
          <w:szCs w:val="24"/>
        </w:rPr>
      </w:pPr>
      <w:r w:rsidRPr="001D2525">
        <w:rPr>
          <w:rFonts w:ascii="Times New Roman" w:hAnsi="Times New Roman" w:cs="Times New Roman"/>
          <w:sz w:val="24"/>
          <w:szCs w:val="24"/>
        </w:rPr>
        <w:t>(</w:t>
      </w:r>
      <w:proofErr w:type="spellStart"/>
      <w:r w:rsidR="00446E7E">
        <w:rPr>
          <w:rFonts w:ascii="Times New Roman" w:hAnsi="Times New Roman" w:cs="Times New Roman"/>
          <w:sz w:val="24"/>
          <w:szCs w:val="24"/>
        </w:rPr>
        <w:t>PP</w:t>
      </w:r>
      <w:r w:rsidRPr="001D2525">
        <w:rPr>
          <w:rFonts w:ascii="Times New Roman" w:hAnsi="Times New Roman" w:cs="Times New Roman"/>
          <w:sz w:val="24"/>
          <w:szCs w:val="24"/>
        </w:rPr>
        <w:t>říklad</w:t>
      </w:r>
      <w:proofErr w:type="spellEnd"/>
      <w:r w:rsidRPr="001D2525">
        <w:rPr>
          <w:rFonts w:ascii="Times New Roman" w:hAnsi="Times New Roman" w:cs="Times New Roman"/>
          <w:sz w:val="24"/>
          <w:szCs w:val="24"/>
        </w:rPr>
        <w:t xml:space="preserve"> č. </w:t>
      </w:r>
      <w:r>
        <w:rPr>
          <w:rFonts w:ascii="Times New Roman" w:hAnsi="Times New Roman" w:cs="Times New Roman"/>
          <w:sz w:val="24"/>
          <w:szCs w:val="24"/>
        </w:rPr>
        <w:t>24,</w:t>
      </w:r>
      <w:r w:rsidRPr="001D2525">
        <w:rPr>
          <w:rFonts w:ascii="Times New Roman" w:hAnsi="Times New Roman" w:cs="Times New Roman"/>
          <w:sz w:val="24"/>
          <w:szCs w:val="24"/>
        </w:rPr>
        <w:t xml:space="preserve"> str. </w:t>
      </w:r>
      <w:r>
        <w:rPr>
          <w:rFonts w:ascii="Times New Roman" w:hAnsi="Times New Roman" w:cs="Times New Roman"/>
          <w:sz w:val="24"/>
          <w:szCs w:val="24"/>
        </w:rPr>
        <w:t>160</w:t>
      </w:r>
      <w:r w:rsidRPr="001D2525">
        <w:rPr>
          <w:rFonts w:ascii="Times New Roman" w:eastAsia="Calibri" w:hAnsi="Times New Roman" w:cs="Times New Roman"/>
          <w:sz w:val="24"/>
          <w:szCs w:val="24"/>
        </w:rPr>
        <w:t xml:space="preserve">, z učebnice Sbírka příkladů z obchodního práva, Černá, S. a kolektiv, </w:t>
      </w:r>
      <w:r w:rsidRPr="001D2525">
        <w:rPr>
          <w:rFonts w:ascii="Times New Roman" w:hAnsi="Times New Roman" w:cs="Times New Roman"/>
          <w:sz w:val="24"/>
          <w:szCs w:val="24"/>
        </w:rPr>
        <w:t xml:space="preserve">3., přepracované vydání, </w:t>
      </w:r>
      <w:r w:rsidRPr="001D2525">
        <w:rPr>
          <w:rFonts w:ascii="Times New Roman" w:eastAsia="Calibri" w:hAnsi="Times New Roman" w:cs="Times New Roman"/>
          <w:sz w:val="24"/>
          <w:szCs w:val="24"/>
        </w:rPr>
        <w:t>Praha: A</w:t>
      </w:r>
      <w:r w:rsidRPr="001D2525">
        <w:rPr>
          <w:rFonts w:ascii="Times New Roman" w:hAnsi="Times New Roman" w:cs="Times New Roman"/>
          <w:sz w:val="24"/>
          <w:szCs w:val="24"/>
        </w:rPr>
        <w:t xml:space="preserve">SPI, </w:t>
      </w:r>
      <w:proofErr w:type="spellStart"/>
      <w:r w:rsidRPr="001D2525">
        <w:rPr>
          <w:rFonts w:ascii="Times New Roman" w:hAnsi="Times New Roman" w:cs="Times New Roman"/>
          <w:sz w:val="24"/>
          <w:szCs w:val="24"/>
        </w:rPr>
        <w:t>Wolters</w:t>
      </w:r>
      <w:proofErr w:type="spellEnd"/>
      <w:r w:rsidRPr="001D2525">
        <w:rPr>
          <w:rFonts w:ascii="Times New Roman" w:hAnsi="Times New Roman" w:cs="Times New Roman"/>
          <w:sz w:val="24"/>
          <w:szCs w:val="24"/>
        </w:rPr>
        <w:t xml:space="preserve"> </w:t>
      </w:r>
      <w:proofErr w:type="spellStart"/>
      <w:r w:rsidRPr="001D2525">
        <w:rPr>
          <w:rFonts w:ascii="Times New Roman" w:hAnsi="Times New Roman" w:cs="Times New Roman"/>
          <w:sz w:val="24"/>
          <w:szCs w:val="24"/>
        </w:rPr>
        <w:t>Kluwer</w:t>
      </w:r>
      <w:proofErr w:type="spellEnd"/>
      <w:r w:rsidRPr="001D2525">
        <w:rPr>
          <w:rFonts w:ascii="Times New Roman" w:hAnsi="Times New Roman" w:cs="Times New Roman"/>
          <w:sz w:val="24"/>
          <w:szCs w:val="24"/>
        </w:rPr>
        <w:t>, 2014</w:t>
      </w:r>
      <w:r w:rsidRPr="001D2525">
        <w:rPr>
          <w:rFonts w:ascii="Times New Roman" w:eastAsia="Calibri" w:hAnsi="Times New Roman" w:cs="Times New Roman"/>
          <w:sz w:val="24"/>
          <w:szCs w:val="24"/>
        </w:rPr>
        <w:t>.)</w:t>
      </w:r>
    </w:p>
    <w:p w14:paraId="5ED2C69E" w14:textId="77777777" w:rsidR="00CA554D" w:rsidRDefault="00CA554D" w:rsidP="001F72EF">
      <w:pPr>
        <w:spacing w:after="0"/>
        <w:jc w:val="both"/>
        <w:rPr>
          <w:rFonts w:ascii="Times New Roman" w:hAnsi="Times New Roman" w:cs="Times New Roman"/>
          <w:sz w:val="24"/>
          <w:szCs w:val="24"/>
        </w:rPr>
      </w:pPr>
    </w:p>
    <w:p w14:paraId="571A86EB" w14:textId="77777777"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t>Příklad č. 4</w:t>
      </w:r>
    </w:p>
    <w:p w14:paraId="2FB6D850" w14:textId="77777777" w:rsidR="00E37225" w:rsidRDefault="007F2075"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Směnka vystavená panem Krupičkou obsahuje podle čl. I § 1 ZSŠ všechny náležitosti směnky cizí. Pro řešení je důležité si uvědomit, že u</w:t>
      </w:r>
      <w:r w:rsidR="00D476CB">
        <w:rPr>
          <w:rFonts w:ascii="Times New Roman" w:hAnsi="Times New Roman" w:cs="Times New Roman"/>
          <w:sz w:val="24"/>
          <w:szCs w:val="24"/>
        </w:rPr>
        <w:t xml:space="preserve"> směnečných dlužníků rozlišujeme dlužníky přímé a nepřímé</w:t>
      </w:r>
      <w:r w:rsidR="00A17A05">
        <w:rPr>
          <w:rFonts w:ascii="Times New Roman" w:hAnsi="Times New Roman" w:cs="Times New Roman"/>
          <w:sz w:val="24"/>
          <w:szCs w:val="24"/>
        </w:rPr>
        <w:t>.</w:t>
      </w:r>
      <w:r w:rsidR="00D476CB">
        <w:rPr>
          <w:rFonts w:ascii="Times New Roman" w:hAnsi="Times New Roman" w:cs="Times New Roman"/>
          <w:sz w:val="24"/>
          <w:szCs w:val="24"/>
        </w:rPr>
        <w:t xml:space="preserve"> </w:t>
      </w:r>
      <w:r w:rsidR="00A17A05">
        <w:rPr>
          <w:rFonts w:ascii="Times New Roman" w:hAnsi="Times New Roman" w:cs="Times New Roman"/>
          <w:sz w:val="24"/>
          <w:szCs w:val="24"/>
        </w:rPr>
        <w:t xml:space="preserve">Nepřímí dlužníci se označují též jako </w:t>
      </w:r>
      <w:r w:rsidR="00D476CB">
        <w:rPr>
          <w:rFonts w:ascii="Times New Roman" w:hAnsi="Times New Roman" w:cs="Times New Roman"/>
          <w:sz w:val="24"/>
          <w:szCs w:val="24"/>
        </w:rPr>
        <w:t>tzv. náhradní neboli postižní.</w:t>
      </w:r>
      <w:r w:rsidR="00807AC6">
        <w:rPr>
          <w:rFonts w:ascii="Times New Roman" w:hAnsi="Times New Roman" w:cs="Times New Roman"/>
          <w:sz w:val="24"/>
          <w:szCs w:val="24"/>
        </w:rPr>
        <w:t xml:space="preserve"> Přímými dlužníky u směnky</w:t>
      </w:r>
      <w:r w:rsidR="00E37225">
        <w:rPr>
          <w:rFonts w:ascii="Times New Roman" w:hAnsi="Times New Roman" w:cs="Times New Roman"/>
          <w:sz w:val="24"/>
          <w:szCs w:val="24"/>
        </w:rPr>
        <w:t xml:space="preserve"> cizí je </w:t>
      </w:r>
      <w:r w:rsidR="00ED1865">
        <w:rPr>
          <w:rFonts w:ascii="Times New Roman" w:hAnsi="Times New Roman" w:cs="Times New Roman"/>
          <w:sz w:val="24"/>
          <w:szCs w:val="24"/>
        </w:rPr>
        <w:t>příjemce</w:t>
      </w:r>
      <w:r w:rsidR="00A17A05">
        <w:rPr>
          <w:rFonts w:ascii="Times New Roman" w:hAnsi="Times New Roman" w:cs="Times New Roman"/>
          <w:sz w:val="24"/>
          <w:szCs w:val="24"/>
        </w:rPr>
        <w:t xml:space="preserve"> (tudíž Jiří Starý)</w:t>
      </w:r>
      <w:r w:rsidR="00F07B7A">
        <w:rPr>
          <w:rFonts w:ascii="Times New Roman" w:hAnsi="Times New Roman" w:cs="Times New Roman"/>
          <w:sz w:val="24"/>
          <w:szCs w:val="24"/>
        </w:rPr>
        <w:t xml:space="preserve"> a jeho avalista</w:t>
      </w:r>
      <w:r w:rsidR="00A17A05">
        <w:rPr>
          <w:rFonts w:ascii="Times New Roman" w:hAnsi="Times New Roman" w:cs="Times New Roman"/>
          <w:sz w:val="24"/>
          <w:szCs w:val="24"/>
        </w:rPr>
        <w:t xml:space="preserve"> (směnka nebyla avalována)</w:t>
      </w:r>
      <w:r w:rsidR="00F07B7A">
        <w:rPr>
          <w:rFonts w:ascii="Times New Roman" w:hAnsi="Times New Roman" w:cs="Times New Roman"/>
          <w:sz w:val="24"/>
          <w:szCs w:val="24"/>
        </w:rPr>
        <w:t>. Nepřímými dlužníky jsou všechny ostatní směnečně zavázané osoby</w:t>
      </w:r>
      <w:r w:rsidR="00E37225">
        <w:rPr>
          <w:rFonts w:ascii="Times New Roman" w:hAnsi="Times New Roman" w:cs="Times New Roman"/>
          <w:sz w:val="24"/>
          <w:szCs w:val="24"/>
        </w:rPr>
        <w:t xml:space="preserve">, tj. výstavce, indosant a jejich avalisté. </w:t>
      </w:r>
      <w:r w:rsidR="00176095" w:rsidRPr="007F2075">
        <w:rPr>
          <w:rFonts w:ascii="Times New Roman" w:hAnsi="Times New Roman" w:cs="Times New Roman"/>
          <w:b/>
          <w:sz w:val="24"/>
          <w:szCs w:val="24"/>
        </w:rPr>
        <w:t>Pan Krupička jako výstavce cizí směnky a paní Janíková jako indosant jsou v postavení nepřímých dlužníků</w:t>
      </w:r>
      <w:r w:rsidR="00176095">
        <w:rPr>
          <w:rFonts w:ascii="Times New Roman" w:hAnsi="Times New Roman" w:cs="Times New Roman"/>
          <w:sz w:val="24"/>
          <w:szCs w:val="24"/>
        </w:rPr>
        <w:t xml:space="preserve">. </w:t>
      </w:r>
      <w:r w:rsidR="00E37225" w:rsidRPr="007F2075">
        <w:rPr>
          <w:rFonts w:ascii="Times New Roman" w:hAnsi="Times New Roman" w:cs="Times New Roman"/>
          <w:b/>
          <w:sz w:val="24"/>
          <w:szCs w:val="24"/>
        </w:rPr>
        <w:t xml:space="preserve">Pro uplatnění práv proti nepřímým dlužníkům je třeba učinit tzv. </w:t>
      </w:r>
      <w:proofErr w:type="spellStart"/>
      <w:r w:rsidR="00E37225" w:rsidRPr="007F2075">
        <w:rPr>
          <w:rFonts w:ascii="Times New Roman" w:hAnsi="Times New Roman" w:cs="Times New Roman"/>
          <w:b/>
          <w:sz w:val="24"/>
          <w:szCs w:val="24"/>
        </w:rPr>
        <w:t>zachovávací</w:t>
      </w:r>
      <w:proofErr w:type="spellEnd"/>
      <w:r w:rsidR="00E37225" w:rsidRPr="007F2075">
        <w:rPr>
          <w:rFonts w:ascii="Times New Roman" w:hAnsi="Times New Roman" w:cs="Times New Roman"/>
          <w:b/>
          <w:sz w:val="24"/>
          <w:szCs w:val="24"/>
        </w:rPr>
        <w:t xml:space="preserve"> úkony. Nejsou-li </w:t>
      </w:r>
      <w:proofErr w:type="spellStart"/>
      <w:r w:rsidR="00E37225" w:rsidRPr="007F2075">
        <w:rPr>
          <w:rFonts w:ascii="Times New Roman" w:hAnsi="Times New Roman" w:cs="Times New Roman"/>
          <w:b/>
          <w:sz w:val="24"/>
          <w:szCs w:val="24"/>
        </w:rPr>
        <w:t>zachovávací</w:t>
      </w:r>
      <w:proofErr w:type="spellEnd"/>
      <w:r w:rsidR="00E37225" w:rsidRPr="007F2075">
        <w:rPr>
          <w:rFonts w:ascii="Times New Roman" w:hAnsi="Times New Roman" w:cs="Times New Roman"/>
          <w:b/>
          <w:sz w:val="24"/>
          <w:szCs w:val="24"/>
        </w:rPr>
        <w:t xml:space="preserve"> úkony učiněny ve stanovené lhůtě, majitel směnky ztrácí právo na plnění ze směnky proti nepřímým dlužníkům.</w:t>
      </w:r>
      <w:r w:rsidR="00E37225">
        <w:rPr>
          <w:rFonts w:ascii="Times New Roman" w:hAnsi="Times New Roman" w:cs="Times New Roman"/>
          <w:sz w:val="24"/>
          <w:szCs w:val="24"/>
        </w:rPr>
        <w:t xml:space="preserve"> </w:t>
      </w:r>
    </w:p>
    <w:p w14:paraId="149540F8" w14:textId="77777777" w:rsidR="00176095" w:rsidRDefault="00176095" w:rsidP="00535757">
      <w:pPr>
        <w:spacing w:before="80" w:after="0" w:line="264" w:lineRule="auto"/>
        <w:jc w:val="both"/>
        <w:rPr>
          <w:rFonts w:ascii="Times New Roman" w:hAnsi="Times New Roman" w:cs="Times New Roman"/>
          <w:sz w:val="24"/>
          <w:szCs w:val="24"/>
        </w:rPr>
      </w:pPr>
      <w:r>
        <w:rPr>
          <w:rFonts w:ascii="Times New Roman" w:hAnsi="Times New Roman" w:cs="Times New Roman"/>
          <w:sz w:val="24"/>
          <w:szCs w:val="24"/>
        </w:rPr>
        <w:t>Podle čl. I § 38 odst. 1 ZSŠ je m</w:t>
      </w:r>
      <w:r w:rsidR="00E37225">
        <w:rPr>
          <w:rFonts w:ascii="Times New Roman" w:hAnsi="Times New Roman" w:cs="Times New Roman"/>
          <w:sz w:val="24"/>
          <w:szCs w:val="24"/>
        </w:rPr>
        <w:t xml:space="preserve">ajitel směnky povinen předložit směnku k placení </w:t>
      </w:r>
      <w:r w:rsidR="007F2075">
        <w:rPr>
          <w:rFonts w:ascii="Times New Roman" w:hAnsi="Times New Roman" w:cs="Times New Roman"/>
          <w:sz w:val="24"/>
          <w:szCs w:val="24"/>
        </w:rPr>
        <w:t>příjemci</w:t>
      </w:r>
      <w:r w:rsidR="00E37225">
        <w:rPr>
          <w:rFonts w:ascii="Times New Roman" w:hAnsi="Times New Roman" w:cs="Times New Roman"/>
          <w:sz w:val="24"/>
          <w:szCs w:val="24"/>
        </w:rPr>
        <w:t xml:space="preserve"> v prezentační lhůtě</w:t>
      </w:r>
      <w:r>
        <w:rPr>
          <w:rFonts w:ascii="Times New Roman" w:hAnsi="Times New Roman" w:cs="Times New Roman"/>
          <w:sz w:val="24"/>
          <w:szCs w:val="24"/>
        </w:rPr>
        <w:t>, která začíná dnem platebním a končí druhým následujícím pracovním dnem.</w:t>
      </w:r>
      <w:r w:rsidR="007F2075">
        <w:rPr>
          <w:rFonts w:ascii="Times New Roman" w:hAnsi="Times New Roman" w:cs="Times New Roman"/>
          <w:sz w:val="24"/>
          <w:szCs w:val="24"/>
        </w:rPr>
        <w:t xml:space="preserve"> Dnem platebním byl 1. březen 2014. Směnka měla být předložena k placení buď tento den anebo některý ze dvou následujících pracovních dnů. </w:t>
      </w:r>
      <w:r>
        <w:rPr>
          <w:rFonts w:ascii="Times New Roman" w:hAnsi="Times New Roman" w:cs="Times New Roman"/>
          <w:sz w:val="24"/>
          <w:szCs w:val="24"/>
        </w:rPr>
        <w:t xml:space="preserve">Ze zadání plyne, že </w:t>
      </w:r>
      <w:r w:rsidR="00AD4CB4">
        <w:rPr>
          <w:rFonts w:ascii="Times New Roman" w:hAnsi="Times New Roman" w:cs="Times New Roman"/>
          <w:sz w:val="24"/>
          <w:szCs w:val="24"/>
        </w:rPr>
        <w:t>směnka byla panu Starému předložena až 20. dubna 2014, tedy delší dobu po uplynutí prezentační lhůty. V prezentační lhůtě tak</w:t>
      </w:r>
      <w:r>
        <w:rPr>
          <w:rFonts w:ascii="Times New Roman" w:hAnsi="Times New Roman" w:cs="Times New Roman"/>
          <w:sz w:val="24"/>
          <w:szCs w:val="24"/>
        </w:rPr>
        <w:t xml:space="preserve"> směnka k placení předložena nebyla. </w:t>
      </w:r>
      <w:r w:rsidR="008E56F8">
        <w:rPr>
          <w:rFonts w:ascii="Times New Roman" w:hAnsi="Times New Roman" w:cs="Times New Roman"/>
          <w:sz w:val="24"/>
          <w:szCs w:val="24"/>
        </w:rPr>
        <w:t>Byla-li by směnka v prezentační lhůtě předložena a příjemce by odmítl její placení, byl by majitel směnky povinen si obstarat důkaz o neplacení formou protestu (čl. I § 44 odst. 1 ZSŠ).</w:t>
      </w:r>
      <w:r w:rsidR="00AD4CB4">
        <w:rPr>
          <w:rFonts w:ascii="Times New Roman" w:hAnsi="Times New Roman" w:cs="Times New Roman"/>
          <w:sz w:val="24"/>
          <w:szCs w:val="24"/>
        </w:rPr>
        <w:t xml:space="preserve"> </w:t>
      </w:r>
      <w:r>
        <w:rPr>
          <w:rFonts w:ascii="Times New Roman" w:hAnsi="Times New Roman" w:cs="Times New Roman"/>
          <w:sz w:val="24"/>
          <w:szCs w:val="24"/>
        </w:rPr>
        <w:t xml:space="preserve">Ze zadání plyne, že podle čl. I § 44 odst. 3 ZSŠ </w:t>
      </w:r>
      <w:r w:rsidR="008E56F8">
        <w:rPr>
          <w:rFonts w:ascii="Times New Roman" w:hAnsi="Times New Roman" w:cs="Times New Roman"/>
          <w:sz w:val="24"/>
          <w:szCs w:val="24"/>
        </w:rPr>
        <w:t xml:space="preserve">nebyl </w:t>
      </w:r>
      <w:r>
        <w:rPr>
          <w:rFonts w:ascii="Times New Roman" w:hAnsi="Times New Roman" w:cs="Times New Roman"/>
          <w:sz w:val="24"/>
          <w:szCs w:val="24"/>
        </w:rPr>
        <w:t>protest pro neplacení směnky v prezentační lhůtě</w:t>
      </w:r>
      <w:r w:rsidR="008E56F8" w:rsidRPr="008E56F8">
        <w:rPr>
          <w:rFonts w:ascii="Times New Roman" w:hAnsi="Times New Roman" w:cs="Times New Roman"/>
          <w:sz w:val="24"/>
          <w:szCs w:val="24"/>
        </w:rPr>
        <w:t xml:space="preserve"> </w:t>
      </w:r>
      <w:r w:rsidR="008E56F8">
        <w:rPr>
          <w:rFonts w:ascii="Times New Roman" w:hAnsi="Times New Roman" w:cs="Times New Roman"/>
          <w:sz w:val="24"/>
          <w:szCs w:val="24"/>
        </w:rPr>
        <w:t>učiněn</w:t>
      </w:r>
      <w:r>
        <w:rPr>
          <w:rFonts w:ascii="Times New Roman" w:hAnsi="Times New Roman" w:cs="Times New Roman"/>
          <w:sz w:val="24"/>
          <w:szCs w:val="24"/>
        </w:rPr>
        <w:t>.</w:t>
      </w:r>
    </w:p>
    <w:p w14:paraId="3CEA1DA5" w14:textId="77777777" w:rsidR="00E37225" w:rsidRPr="00AD4CB4" w:rsidRDefault="00AD4CB4" w:rsidP="00535757">
      <w:pPr>
        <w:spacing w:before="80" w:after="0" w:line="264" w:lineRule="auto"/>
        <w:jc w:val="both"/>
        <w:rPr>
          <w:rFonts w:ascii="Times New Roman" w:hAnsi="Times New Roman" w:cs="Times New Roman"/>
          <w:b/>
          <w:sz w:val="24"/>
          <w:szCs w:val="24"/>
        </w:rPr>
      </w:pPr>
      <w:r w:rsidRPr="00AD4CB4">
        <w:rPr>
          <w:rFonts w:ascii="Times New Roman" w:hAnsi="Times New Roman" w:cs="Times New Roman"/>
          <w:b/>
          <w:sz w:val="24"/>
          <w:szCs w:val="24"/>
        </w:rPr>
        <w:t>Paní Krátká</w:t>
      </w:r>
      <w:r w:rsidR="00176095" w:rsidRPr="00AD4CB4">
        <w:rPr>
          <w:rFonts w:ascii="Times New Roman" w:hAnsi="Times New Roman" w:cs="Times New Roman"/>
          <w:b/>
          <w:sz w:val="24"/>
          <w:szCs w:val="24"/>
        </w:rPr>
        <w:t xml:space="preserve"> tak zmeškal</w:t>
      </w:r>
      <w:r w:rsidRPr="00AD4CB4">
        <w:rPr>
          <w:rFonts w:ascii="Times New Roman" w:hAnsi="Times New Roman" w:cs="Times New Roman"/>
          <w:b/>
          <w:sz w:val="24"/>
          <w:szCs w:val="24"/>
        </w:rPr>
        <w:t>a</w:t>
      </w:r>
      <w:r w:rsidR="00176095" w:rsidRPr="00AD4CB4">
        <w:rPr>
          <w:rFonts w:ascii="Times New Roman" w:hAnsi="Times New Roman" w:cs="Times New Roman"/>
          <w:b/>
          <w:sz w:val="24"/>
          <w:szCs w:val="24"/>
        </w:rPr>
        <w:t xml:space="preserve"> lhůtu k protestaci pro neplacení, a proto </w:t>
      </w:r>
      <w:r w:rsidRPr="00AD4CB4">
        <w:rPr>
          <w:rFonts w:ascii="Times New Roman" w:hAnsi="Times New Roman" w:cs="Times New Roman"/>
          <w:b/>
          <w:sz w:val="24"/>
          <w:szCs w:val="24"/>
        </w:rPr>
        <w:t>jí</w:t>
      </w:r>
      <w:r w:rsidR="00176095" w:rsidRPr="00AD4CB4">
        <w:rPr>
          <w:rFonts w:ascii="Times New Roman" w:hAnsi="Times New Roman" w:cs="Times New Roman"/>
          <w:b/>
          <w:sz w:val="24"/>
          <w:szCs w:val="24"/>
        </w:rPr>
        <w:t xml:space="preserve"> podle čl. I § </w:t>
      </w:r>
      <w:r w:rsidR="008E56F8" w:rsidRPr="00AD4CB4">
        <w:rPr>
          <w:rFonts w:ascii="Times New Roman" w:hAnsi="Times New Roman" w:cs="Times New Roman"/>
          <w:b/>
          <w:sz w:val="24"/>
          <w:szCs w:val="24"/>
        </w:rPr>
        <w:t>53 odst. 1 ZSŠ zaniklo právo na plnění ze směnky proti nepřímým dlužníkům. Pan Krupička a paní Janíková nejsou povinni směnku vyplatit.</w:t>
      </w:r>
    </w:p>
    <w:p w14:paraId="7C801B94" w14:textId="77777777" w:rsidR="00176095" w:rsidRDefault="00176095" w:rsidP="00535757">
      <w:pPr>
        <w:spacing w:before="80" w:after="0" w:line="264" w:lineRule="auto"/>
        <w:jc w:val="both"/>
        <w:rPr>
          <w:rFonts w:ascii="Times New Roman" w:hAnsi="Times New Roman" w:cs="Times New Roman"/>
          <w:sz w:val="24"/>
          <w:szCs w:val="24"/>
        </w:rPr>
      </w:pPr>
    </w:p>
    <w:p w14:paraId="59AEF865" w14:textId="77777777" w:rsidR="008D0C19" w:rsidRDefault="006C7796" w:rsidP="00535757">
      <w:pPr>
        <w:spacing w:before="60" w:after="0"/>
        <w:jc w:val="both"/>
        <w:rPr>
          <w:rFonts w:ascii="Times New Roman" w:hAnsi="Times New Roman" w:cs="Times New Roman"/>
          <w:b/>
          <w:sz w:val="24"/>
          <w:szCs w:val="24"/>
        </w:rPr>
      </w:pPr>
      <w:r>
        <w:rPr>
          <w:rFonts w:ascii="Times New Roman" w:hAnsi="Times New Roman" w:cs="Times New Roman"/>
          <w:b/>
          <w:sz w:val="24"/>
          <w:szCs w:val="24"/>
        </w:rPr>
        <w:lastRenderedPageBreak/>
        <w:t>Příklad č. 5</w:t>
      </w:r>
    </w:p>
    <w:p w14:paraId="287C2FCE" w14:textId="77777777" w:rsidR="00BF1DDF" w:rsidRPr="00BF1DDF" w:rsidRDefault="00BF1DDF" w:rsidP="00BF1DDF">
      <w:pPr>
        <w:spacing w:before="80" w:after="0" w:line="264" w:lineRule="auto"/>
        <w:jc w:val="both"/>
        <w:rPr>
          <w:rFonts w:ascii="Times New Roman" w:eastAsia="Calibri" w:hAnsi="Times New Roman" w:cs="Times New Roman"/>
          <w:sz w:val="24"/>
          <w:szCs w:val="24"/>
        </w:rPr>
      </w:pPr>
      <w:r w:rsidRPr="00BF1DDF">
        <w:rPr>
          <w:rFonts w:ascii="Times New Roman" w:eastAsia="Calibri" w:hAnsi="Times New Roman" w:cs="Times New Roman"/>
          <w:sz w:val="24"/>
          <w:szCs w:val="24"/>
        </w:rPr>
        <w:t>Podle § 2677 OZ s peněžními prostředky na účtu nakládá majitel vkladní knížky. Bez předložení vkladní knížky nelze s peněžními prostředky nakládat. Mezi majitelem vkladní knížky Josefem Slavíkem a Evou Drozdovou bylo ujednáno smluvní zastoupení podle § 441 OZ</w:t>
      </w:r>
      <w:r w:rsidR="00310B2F">
        <w:rPr>
          <w:rFonts w:ascii="Times New Roman" w:eastAsia="Calibri" w:hAnsi="Times New Roman" w:cs="Times New Roman"/>
          <w:sz w:val="24"/>
          <w:szCs w:val="24"/>
        </w:rPr>
        <w:t>, což dokládá písemná plná moc ze</w:t>
      </w:r>
      <w:r w:rsidR="00310B2F" w:rsidRPr="00310B2F">
        <w:rPr>
          <w:rFonts w:ascii="Times New Roman" w:eastAsia="Calibri" w:hAnsi="Times New Roman" w:cs="Times New Roman"/>
          <w:sz w:val="24"/>
          <w:szCs w:val="24"/>
        </w:rPr>
        <w:t xml:space="preserve"> </w:t>
      </w:r>
      <w:r w:rsidR="00310B2F" w:rsidRPr="00BF1DDF">
        <w:rPr>
          <w:rFonts w:ascii="Times New Roman" w:eastAsia="Calibri" w:hAnsi="Times New Roman" w:cs="Times New Roman"/>
          <w:sz w:val="24"/>
          <w:szCs w:val="24"/>
        </w:rPr>
        <w:t>dne 15. ledna 2014</w:t>
      </w:r>
      <w:r w:rsidRPr="00BF1DDF">
        <w:rPr>
          <w:rFonts w:ascii="Times New Roman" w:eastAsia="Calibri" w:hAnsi="Times New Roman" w:cs="Times New Roman"/>
          <w:sz w:val="24"/>
          <w:szCs w:val="24"/>
        </w:rPr>
        <w:t>. Rozsah zástupčího oprávnění Evy Drozdové byl uveden v písemné plné moci a zahrnoval i oprávnění k výběru peněžních prostředků z účtu Josefa Slavíka v hotovosti. Protože šlo o účet potvrzený vkladní knížkou, byla zmocnitelem předána zmocněnkyni vkladní knížka, kterou Eva Drozdová předložila spolu s plnou mocí ve spořitelně. Zmocnitel však po uzavření dohody o smluvním zastoupení zemřel. Ust</w:t>
      </w:r>
      <w:r w:rsidR="00ED27B6">
        <w:rPr>
          <w:rFonts w:ascii="Times New Roman" w:hAnsi="Times New Roman" w:cs="Times New Roman"/>
          <w:sz w:val="24"/>
          <w:szCs w:val="24"/>
        </w:rPr>
        <w:t xml:space="preserve">anovení </w:t>
      </w:r>
      <w:r w:rsidRPr="00BF1DDF">
        <w:rPr>
          <w:rFonts w:ascii="Times New Roman" w:eastAsia="Calibri" w:hAnsi="Times New Roman" w:cs="Times New Roman"/>
          <w:sz w:val="24"/>
          <w:szCs w:val="24"/>
        </w:rPr>
        <w:t xml:space="preserve">§ 448 odst. 1 OZ stanoví, že </w:t>
      </w:r>
      <w:r w:rsidRPr="00ED27B6">
        <w:rPr>
          <w:rFonts w:ascii="Times New Roman" w:eastAsia="Calibri" w:hAnsi="Times New Roman" w:cs="Times New Roman"/>
          <w:b/>
          <w:sz w:val="24"/>
          <w:szCs w:val="24"/>
        </w:rPr>
        <w:t>zemře-li zmocněnec nebo zmocnitel, zanikne i zmocnění, ledaže bylo ujednáno něco jiného. V tomto případě však pro případ smrti zmocnitele Josefa Slavíka nebylo nic jiného ujednáno.</w:t>
      </w:r>
      <w:r w:rsidRPr="00BF1DDF">
        <w:rPr>
          <w:rFonts w:ascii="Times New Roman" w:eastAsia="Calibri" w:hAnsi="Times New Roman" w:cs="Times New Roman"/>
          <w:sz w:val="24"/>
          <w:szCs w:val="24"/>
        </w:rPr>
        <w:t xml:space="preserve"> 1. městská spořitelna o smrti majitele účtu v době požadavku na výběr peněžních prostředků již věděla a použití úpravy obsažené v § 449 OZ, která ukládá zmocněnci učinit vše, co nesnese odkladu, vzhledem k vyjádření Evy Drozdové, že šlo o dar, nebylo tak použitelné. </w:t>
      </w:r>
      <w:r w:rsidR="00310B2F">
        <w:rPr>
          <w:rFonts w:ascii="Times New Roman" w:eastAsia="Calibri" w:hAnsi="Times New Roman" w:cs="Times New Roman"/>
          <w:sz w:val="24"/>
          <w:szCs w:val="24"/>
        </w:rPr>
        <w:t xml:space="preserve">Postup </w:t>
      </w:r>
      <w:r w:rsidRPr="00BF1DDF">
        <w:rPr>
          <w:rFonts w:ascii="Times New Roman" w:eastAsia="Calibri" w:hAnsi="Times New Roman" w:cs="Times New Roman"/>
          <w:sz w:val="24"/>
          <w:szCs w:val="24"/>
        </w:rPr>
        <w:t>1. městsk</w:t>
      </w:r>
      <w:r w:rsidR="00310B2F">
        <w:rPr>
          <w:rFonts w:ascii="Times New Roman" w:eastAsia="Calibri" w:hAnsi="Times New Roman" w:cs="Times New Roman"/>
          <w:sz w:val="24"/>
          <w:szCs w:val="24"/>
        </w:rPr>
        <w:t>é</w:t>
      </w:r>
      <w:r w:rsidRPr="00BF1DDF">
        <w:rPr>
          <w:rFonts w:ascii="Times New Roman" w:eastAsia="Calibri" w:hAnsi="Times New Roman" w:cs="Times New Roman"/>
          <w:sz w:val="24"/>
          <w:szCs w:val="24"/>
        </w:rPr>
        <w:t xml:space="preserve"> spořiteln</w:t>
      </w:r>
      <w:r w:rsidR="00310B2F">
        <w:rPr>
          <w:rFonts w:ascii="Times New Roman" w:eastAsia="Calibri" w:hAnsi="Times New Roman" w:cs="Times New Roman"/>
          <w:sz w:val="24"/>
          <w:szCs w:val="24"/>
        </w:rPr>
        <w:t>y</w:t>
      </w:r>
      <w:r w:rsidRPr="00BF1DDF">
        <w:rPr>
          <w:rFonts w:ascii="Times New Roman" w:eastAsia="Calibri" w:hAnsi="Times New Roman" w:cs="Times New Roman"/>
          <w:sz w:val="24"/>
          <w:szCs w:val="24"/>
        </w:rPr>
        <w:t xml:space="preserve"> </w:t>
      </w:r>
      <w:r w:rsidR="00310B2F">
        <w:rPr>
          <w:rFonts w:ascii="Times New Roman" w:eastAsia="Calibri" w:hAnsi="Times New Roman" w:cs="Times New Roman"/>
          <w:sz w:val="24"/>
          <w:szCs w:val="24"/>
        </w:rPr>
        <w:t>při vyplacení</w:t>
      </w:r>
      <w:r w:rsidRPr="00BF1DDF">
        <w:rPr>
          <w:rFonts w:ascii="Times New Roman" w:eastAsia="Calibri" w:hAnsi="Times New Roman" w:cs="Times New Roman"/>
          <w:sz w:val="24"/>
          <w:szCs w:val="24"/>
        </w:rPr>
        <w:t xml:space="preserve"> požadovan</w:t>
      </w:r>
      <w:r w:rsidR="00310B2F">
        <w:rPr>
          <w:rFonts w:ascii="Times New Roman" w:eastAsia="Calibri" w:hAnsi="Times New Roman" w:cs="Times New Roman"/>
          <w:sz w:val="24"/>
          <w:szCs w:val="24"/>
        </w:rPr>
        <w:t>é</w:t>
      </w:r>
      <w:r w:rsidRPr="00BF1DDF">
        <w:rPr>
          <w:rFonts w:ascii="Times New Roman" w:eastAsia="Calibri" w:hAnsi="Times New Roman" w:cs="Times New Roman"/>
          <w:sz w:val="24"/>
          <w:szCs w:val="24"/>
        </w:rPr>
        <w:t xml:space="preserve"> částk</w:t>
      </w:r>
      <w:r w:rsidR="00310B2F">
        <w:rPr>
          <w:rFonts w:ascii="Times New Roman" w:eastAsia="Calibri" w:hAnsi="Times New Roman" w:cs="Times New Roman"/>
          <w:sz w:val="24"/>
          <w:szCs w:val="24"/>
        </w:rPr>
        <w:t>y</w:t>
      </w:r>
      <w:r w:rsidRPr="00BF1DDF">
        <w:rPr>
          <w:rFonts w:ascii="Times New Roman" w:eastAsia="Calibri" w:hAnsi="Times New Roman" w:cs="Times New Roman"/>
          <w:sz w:val="24"/>
          <w:szCs w:val="24"/>
        </w:rPr>
        <w:t xml:space="preserve"> zmocněnkyni </w:t>
      </w:r>
      <w:r w:rsidR="00310B2F">
        <w:rPr>
          <w:rFonts w:ascii="Times New Roman" w:eastAsia="Calibri" w:hAnsi="Times New Roman" w:cs="Times New Roman"/>
          <w:sz w:val="24"/>
          <w:szCs w:val="24"/>
        </w:rPr>
        <w:t xml:space="preserve">je </w:t>
      </w:r>
      <w:r w:rsidRPr="00BF1DDF">
        <w:rPr>
          <w:rFonts w:ascii="Times New Roman" w:eastAsia="Calibri" w:hAnsi="Times New Roman" w:cs="Times New Roman"/>
          <w:sz w:val="24"/>
          <w:szCs w:val="24"/>
        </w:rPr>
        <w:t xml:space="preserve">však </w:t>
      </w:r>
      <w:r w:rsidR="00310B2F">
        <w:rPr>
          <w:rFonts w:ascii="Times New Roman" w:eastAsia="Calibri" w:hAnsi="Times New Roman" w:cs="Times New Roman"/>
          <w:sz w:val="24"/>
          <w:szCs w:val="24"/>
        </w:rPr>
        <w:t>v souladu s</w:t>
      </w:r>
      <w:r w:rsidRPr="00BF1DDF">
        <w:rPr>
          <w:rFonts w:ascii="Times New Roman" w:eastAsia="Calibri" w:hAnsi="Times New Roman" w:cs="Times New Roman"/>
          <w:sz w:val="24"/>
          <w:szCs w:val="24"/>
        </w:rPr>
        <w:t xml:space="preserve"> § 2664 OZ, který stanoví, že s peněžními prostředky na účtu může majitel účtu a za podmínek ujednaných ve smlouvě i jeho zmocněnci nakládat ujednaným způsobem. </w:t>
      </w:r>
      <w:r w:rsidRPr="00ED27B6">
        <w:rPr>
          <w:rFonts w:ascii="Times New Roman" w:eastAsia="Calibri" w:hAnsi="Times New Roman" w:cs="Times New Roman"/>
          <w:b/>
          <w:sz w:val="24"/>
          <w:szCs w:val="24"/>
        </w:rPr>
        <w:t>Nevyplývá-li ze zmocnění opak, nezaniká smrtí zmocnitele</w:t>
      </w:r>
      <w:r w:rsidRPr="00BF1DDF">
        <w:rPr>
          <w:rFonts w:ascii="Times New Roman" w:eastAsia="Calibri" w:hAnsi="Times New Roman" w:cs="Times New Roman"/>
          <w:sz w:val="24"/>
          <w:szCs w:val="24"/>
        </w:rPr>
        <w:t xml:space="preserve">. Vzhledem ke skutečnosti, že </w:t>
      </w:r>
      <w:r w:rsidRPr="00ED27B6">
        <w:rPr>
          <w:rFonts w:ascii="Times New Roman" w:eastAsia="Calibri" w:hAnsi="Times New Roman" w:cs="Times New Roman"/>
          <w:b/>
          <w:sz w:val="24"/>
          <w:szCs w:val="24"/>
        </w:rPr>
        <w:t xml:space="preserve">jde </w:t>
      </w:r>
      <w:r w:rsidR="0035575A">
        <w:rPr>
          <w:rFonts w:ascii="Times New Roman" w:eastAsia="Calibri" w:hAnsi="Times New Roman" w:cs="Times New Roman"/>
          <w:b/>
          <w:sz w:val="24"/>
          <w:szCs w:val="24"/>
        </w:rPr>
        <w:t xml:space="preserve">o </w:t>
      </w:r>
      <w:r w:rsidRPr="00ED27B6">
        <w:rPr>
          <w:rFonts w:ascii="Times New Roman" w:eastAsia="Calibri" w:hAnsi="Times New Roman" w:cs="Times New Roman"/>
          <w:b/>
          <w:sz w:val="24"/>
          <w:szCs w:val="24"/>
        </w:rPr>
        <w:t>obecnou úpravu účtu a že zvláštní úprava vkladních knížek obsažená v § 2676 až 2679 OZ nestanoví ohledně zmocnění nic jiného, platí tato úprava i pro vkladní knížky, neboť vkladní knížka je jedním z druhů účtu.</w:t>
      </w:r>
      <w:r w:rsidRPr="00BF1DDF">
        <w:rPr>
          <w:rFonts w:ascii="Times New Roman" w:eastAsia="Calibri" w:hAnsi="Times New Roman" w:cs="Times New Roman"/>
          <w:sz w:val="24"/>
          <w:szCs w:val="24"/>
        </w:rPr>
        <w:t xml:space="preserve"> Úprava zmocnění obsažená v </w:t>
      </w:r>
      <w:r w:rsidRPr="00B514A5">
        <w:rPr>
          <w:rFonts w:ascii="Times New Roman" w:eastAsia="Calibri" w:hAnsi="Times New Roman" w:cs="Times New Roman"/>
          <w:b/>
          <w:sz w:val="24"/>
          <w:szCs w:val="24"/>
        </w:rPr>
        <w:t>§ 2664 OZ je svou povahou zvláštní úprava pro případ zmocnění pro nakládání s prostředky na účtu vůči obecné úpravě zmocnění obsažené v § 448 OZ</w:t>
      </w:r>
      <w:r w:rsidRPr="00BF1DDF">
        <w:rPr>
          <w:rFonts w:ascii="Times New Roman" w:eastAsia="Calibri" w:hAnsi="Times New Roman" w:cs="Times New Roman"/>
          <w:sz w:val="24"/>
          <w:szCs w:val="24"/>
        </w:rPr>
        <w:t xml:space="preserve"> a má tudíž přednost. V tomto případě zmocnění udělené Josefem Slavíkem Evě Drozdové trvalo i po smrti zmocnitele a 1. městská spořitelna vyplatila požadovanou částku oprávněně. Nad rámec řešení se uvádí, že případné nároky může dědic Josefa Slavíka uplatnit přímo vůči Evě Drozdové z jiného právního důvodu (např. bezdůvodné obohacení).</w:t>
      </w:r>
    </w:p>
    <w:p w14:paraId="3F42C801" w14:textId="77777777" w:rsidR="008D0C19" w:rsidRDefault="008D0C19" w:rsidP="00535757">
      <w:pPr>
        <w:spacing w:before="80" w:after="0" w:line="264" w:lineRule="auto"/>
        <w:jc w:val="both"/>
        <w:rPr>
          <w:rFonts w:ascii="Times New Roman" w:hAnsi="Times New Roman" w:cs="Times New Roman"/>
          <w:sz w:val="24"/>
          <w:szCs w:val="24"/>
        </w:rPr>
      </w:pPr>
    </w:p>
    <w:p w14:paraId="7FFFA3DA" w14:textId="77777777"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Sdělení studentům</w:t>
      </w:r>
    </w:p>
    <w:p w14:paraId="0D3DEC11" w14:textId="77777777"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Podle studijních předpisů má student pouze právo nahlédnout do své klauzurní práce. Pokud se však domnívá, že při opravování došlo ke zřejmé chybě, posou</w:t>
      </w:r>
      <w:r>
        <w:rPr>
          <w:rFonts w:ascii="Times New Roman" w:hAnsi="Times New Roman" w:cs="Times New Roman"/>
          <w:b/>
          <w:sz w:val="24"/>
          <w:szCs w:val="24"/>
        </w:rPr>
        <w:t>dí jeho klauzurní práci ze dne </w:t>
      </w:r>
      <w:r w:rsidR="009A02CF">
        <w:rPr>
          <w:rFonts w:ascii="Times New Roman" w:hAnsi="Times New Roman" w:cs="Times New Roman"/>
          <w:b/>
          <w:sz w:val="24"/>
          <w:szCs w:val="24"/>
        </w:rPr>
        <w:t>7. listopadu</w:t>
      </w:r>
      <w:r>
        <w:rPr>
          <w:rFonts w:ascii="Times New Roman" w:hAnsi="Times New Roman" w:cs="Times New Roman"/>
          <w:b/>
          <w:sz w:val="24"/>
          <w:szCs w:val="24"/>
        </w:rPr>
        <w:t xml:space="preserve"> 2014</w:t>
      </w:r>
      <w:r w:rsidRPr="008D0C19">
        <w:rPr>
          <w:rFonts w:ascii="Times New Roman" w:hAnsi="Times New Roman" w:cs="Times New Roman"/>
          <w:b/>
          <w:sz w:val="24"/>
          <w:szCs w:val="24"/>
        </w:rPr>
        <w:t xml:space="preserve"> společně tito učitelé: </w:t>
      </w:r>
      <w:r w:rsidR="000C3C36">
        <w:rPr>
          <w:rFonts w:ascii="Times New Roman" w:hAnsi="Times New Roman" w:cs="Times New Roman"/>
          <w:b/>
          <w:sz w:val="24"/>
          <w:szCs w:val="24"/>
        </w:rPr>
        <w:t>doc</w:t>
      </w:r>
      <w:r w:rsidR="000C3C36" w:rsidRPr="008D0C19">
        <w:rPr>
          <w:rFonts w:ascii="Times New Roman" w:hAnsi="Times New Roman" w:cs="Times New Roman"/>
          <w:b/>
          <w:sz w:val="24"/>
          <w:szCs w:val="24"/>
        </w:rPr>
        <w:t xml:space="preserve">. </w:t>
      </w:r>
      <w:r w:rsidR="000C3C36">
        <w:rPr>
          <w:rFonts w:ascii="Times New Roman" w:hAnsi="Times New Roman" w:cs="Times New Roman"/>
          <w:b/>
          <w:sz w:val="24"/>
          <w:szCs w:val="24"/>
        </w:rPr>
        <w:t xml:space="preserve">JUDr. </w:t>
      </w:r>
      <w:r w:rsidR="000C3C36" w:rsidRPr="008D0C19">
        <w:rPr>
          <w:rFonts w:ascii="Times New Roman" w:hAnsi="Times New Roman" w:cs="Times New Roman"/>
          <w:b/>
          <w:sz w:val="24"/>
          <w:szCs w:val="24"/>
        </w:rPr>
        <w:t>Petr Liška, LLM</w:t>
      </w:r>
      <w:r w:rsidR="000C3C36">
        <w:rPr>
          <w:rFonts w:ascii="Times New Roman" w:hAnsi="Times New Roman" w:cs="Times New Roman"/>
          <w:b/>
          <w:sz w:val="24"/>
          <w:szCs w:val="24"/>
        </w:rPr>
        <w:t>, Ph.D.,</w:t>
      </w:r>
      <w:r w:rsidR="000C3C36" w:rsidRPr="008D0C19">
        <w:rPr>
          <w:rFonts w:ascii="Times New Roman" w:hAnsi="Times New Roman" w:cs="Times New Roman"/>
          <w:b/>
          <w:sz w:val="24"/>
          <w:szCs w:val="24"/>
        </w:rPr>
        <w:t xml:space="preserve"> </w:t>
      </w:r>
      <w:r w:rsidRPr="008D0C19">
        <w:rPr>
          <w:rFonts w:ascii="Times New Roman" w:hAnsi="Times New Roman" w:cs="Times New Roman"/>
          <w:b/>
          <w:sz w:val="24"/>
          <w:szCs w:val="24"/>
        </w:rPr>
        <w:t xml:space="preserve">JUDr. Kateřina Eichlerová, </w:t>
      </w:r>
      <w:proofErr w:type="spellStart"/>
      <w:r w:rsidRPr="008D0C19">
        <w:rPr>
          <w:rFonts w:ascii="Times New Roman" w:hAnsi="Times New Roman" w:cs="Times New Roman"/>
          <w:b/>
          <w:sz w:val="24"/>
          <w:szCs w:val="24"/>
        </w:rPr>
        <w:t>Ph</w:t>
      </w:r>
      <w:proofErr w:type="spellEnd"/>
      <w:r w:rsidRPr="008D0C19">
        <w:rPr>
          <w:rFonts w:ascii="Times New Roman" w:hAnsi="Times New Roman" w:cs="Times New Roman"/>
          <w:b/>
          <w:sz w:val="24"/>
          <w:szCs w:val="24"/>
        </w:rPr>
        <w:t xml:space="preserve">. D., a JUDr. Tomáš Horáček, </w:t>
      </w:r>
      <w:proofErr w:type="spellStart"/>
      <w:r w:rsidRPr="008D0C19">
        <w:rPr>
          <w:rFonts w:ascii="Times New Roman" w:hAnsi="Times New Roman" w:cs="Times New Roman"/>
          <w:b/>
          <w:sz w:val="24"/>
          <w:szCs w:val="24"/>
        </w:rPr>
        <w:t>Ph</w:t>
      </w:r>
      <w:proofErr w:type="spellEnd"/>
      <w:r w:rsidRPr="008D0C19">
        <w:rPr>
          <w:rFonts w:ascii="Times New Roman" w:hAnsi="Times New Roman" w:cs="Times New Roman"/>
          <w:b/>
          <w:sz w:val="24"/>
          <w:szCs w:val="24"/>
        </w:rPr>
        <w:t xml:space="preserve">. D. Vedoucí katedry není dalším přezkumným místem. </w:t>
      </w:r>
    </w:p>
    <w:p w14:paraId="1B96040C" w14:textId="77777777" w:rsidR="008D0C19" w:rsidRPr="008D0C19" w:rsidRDefault="008D0C19" w:rsidP="00535757">
      <w:pPr>
        <w:spacing w:before="80" w:after="0" w:line="264" w:lineRule="auto"/>
        <w:jc w:val="both"/>
        <w:rPr>
          <w:rFonts w:ascii="Times New Roman" w:hAnsi="Times New Roman" w:cs="Times New Roman"/>
          <w:b/>
          <w:sz w:val="24"/>
          <w:szCs w:val="24"/>
        </w:rPr>
      </w:pPr>
    </w:p>
    <w:p w14:paraId="6525F8DA" w14:textId="77777777" w:rsidR="008D0C19" w:rsidRPr="008D0C19" w:rsidRDefault="008D0C19" w:rsidP="00535757">
      <w:pPr>
        <w:spacing w:before="80" w:after="0" w:line="264" w:lineRule="auto"/>
        <w:jc w:val="both"/>
        <w:rPr>
          <w:rFonts w:ascii="Times New Roman" w:hAnsi="Times New Roman" w:cs="Times New Roman"/>
          <w:b/>
          <w:sz w:val="24"/>
          <w:szCs w:val="24"/>
        </w:rPr>
      </w:pPr>
      <w:r w:rsidRPr="008D0C19">
        <w:rPr>
          <w:rFonts w:ascii="Times New Roman" w:hAnsi="Times New Roman" w:cs="Times New Roman"/>
          <w:b/>
          <w:sz w:val="24"/>
          <w:szCs w:val="24"/>
        </w:rPr>
        <w:t xml:space="preserve"> Prof. JUDr. Stanislava Černá, CSc.</w:t>
      </w:r>
    </w:p>
    <w:p w14:paraId="7CC8C1BF" w14:textId="77777777" w:rsidR="008D0C19" w:rsidRDefault="008D0C19" w:rsidP="00535757">
      <w:pPr>
        <w:spacing w:before="80" w:after="0" w:line="264" w:lineRule="auto"/>
        <w:jc w:val="both"/>
        <w:rPr>
          <w:rFonts w:ascii="Times New Roman" w:hAnsi="Times New Roman" w:cs="Times New Roman"/>
          <w:b/>
          <w:sz w:val="24"/>
          <w:szCs w:val="24"/>
        </w:rPr>
      </w:pPr>
      <w:r w:rsidRPr="0011651D">
        <w:rPr>
          <w:rFonts w:ascii="Times New Roman" w:hAnsi="Times New Roman" w:cs="Times New Roman"/>
          <w:b/>
          <w:sz w:val="24"/>
          <w:szCs w:val="24"/>
        </w:rPr>
        <w:t xml:space="preserve"> vedoucí katedry</w:t>
      </w:r>
    </w:p>
    <w:sectPr w:rsidR="008D0C19" w:rsidSect="00255852">
      <w:footerReference w:type="default" r:id="rId9"/>
      <w:pgSz w:w="11906" w:h="16838"/>
      <w:pgMar w:top="993" w:right="991"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C52C5D" w15:done="0"/>
  <w15:commentEx w15:paraId="2B43D822" w15:done="0"/>
  <w15:commentEx w15:paraId="64C75CDA" w15:done="0"/>
  <w15:commentEx w15:paraId="4F42027E" w15:done="0"/>
  <w15:commentEx w15:paraId="326679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1822E" w14:textId="77777777" w:rsidR="006D379F" w:rsidRDefault="006D379F" w:rsidP="006B3A02">
      <w:pPr>
        <w:spacing w:after="0" w:line="240" w:lineRule="auto"/>
      </w:pPr>
      <w:r>
        <w:separator/>
      </w:r>
    </w:p>
  </w:endnote>
  <w:endnote w:type="continuationSeparator" w:id="0">
    <w:p w14:paraId="5FE3C9CA" w14:textId="77777777" w:rsidR="006D379F" w:rsidRDefault="006D379F" w:rsidP="006B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36"/>
      <w:docPartObj>
        <w:docPartGallery w:val="Page Numbers (Bottom of Page)"/>
        <w:docPartUnique/>
      </w:docPartObj>
    </w:sdtPr>
    <w:sdtEndPr>
      <w:rPr>
        <w:rFonts w:ascii="Times New Roman" w:hAnsi="Times New Roman" w:cs="Times New Roman"/>
        <w:sz w:val="20"/>
        <w:szCs w:val="20"/>
      </w:rPr>
    </w:sdtEndPr>
    <w:sdtContent>
      <w:p w14:paraId="6DC3E771" w14:textId="77777777" w:rsidR="00A3251B" w:rsidRPr="00A3251B" w:rsidRDefault="00CA57B3">
        <w:pPr>
          <w:pStyle w:val="Zpat"/>
          <w:jc w:val="center"/>
          <w:rPr>
            <w:rFonts w:ascii="Times New Roman" w:hAnsi="Times New Roman" w:cs="Times New Roman"/>
            <w:sz w:val="20"/>
            <w:szCs w:val="20"/>
          </w:rPr>
        </w:pPr>
        <w:r w:rsidRPr="00A3251B">
          <w:rPr>
            <w:rFonts w:ascii="Times New Roman" w:hAnsi="Times New Roman" w:cs="Times New Roman"/>
            <w:sz w:val="20"/>
            <w:szCs w:val="20"/>
          </w:rPr>
          <w:fldChar w:fldCharType="begin"/>
        </w:r>
        <w:r w:rsidR="00A3251B" w:rsidRPr="00A3251B">
          <w:rPr>
            <w:rFonts w:ascii="Times New Roman" w:hAnsi="Times New Roman" w:cs="Times New Roman"/>
            <w:sz w:val="20"/>
            <w:szCs w:val="20"/>
          </w:rPr>
          <w:instrText xml:space="preserve"> PAGE   \* MERGEFORMAT </w:instrText>
        </w:r>
        <w:r w:rsidRPr="00A3251B">
          <w:rPr>
            <w:rFonts w:ascii="Times New Roman" w:hAnsi="Times New Roman" w:cs="Times New Roman"/>
            <w:sz w:val="20"/>
            <w:szCs w:val="20"/>
          </w:rPr>
          <w:fldChar w:fldCharType="separate"/>
        </w:r>
        <w:r w:rsidR="00113795">
          <w:rPr>
            <w:rFonts w:ascii="Times New Roman" w:hAnsi="Times New Roman" w:cs="Times New Roman"/>
            <w:noProof/>
            <w:sz w:val="20"/>
            <w:szCs w:val="20"/>
          </w:rPr>
          <w:t>2</w:t>
        </w:r>
        <w:r w:rsidRPr="00A3251B">
          <w:rPr>
            <w:rFonts w:ascii="Times New Roman" w:hAnsi="Times New Roman" w:cs="Times New Roman"/>
            <w:sz w:val="20"/>
            <w:szCs w:val="20"/>
          </w:rPr>
          <w:fldChar w:fldCharType="end"/>
        </w:r>
      </w:p>
    </w:sdtContent>
  </w:sdt>
  <w:p w14:paraId="0F92DDB4" w14:textId="77777777" w:rsidR="007F2075" w:rsidRDefault="007F20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EBC4E" w14:textId="77777777" w:rsidR="006D379F" w:rsidRDefault="006D379F" w:rsidP="006B3A02">
      <w:pPr>
        <w:spacing w:after="0" w:line="240" w:lineRule="auto"/>
      </w:pPr>
      <w:r>
        <w:separator/>
      </w:r>
    </w:p>
  </w:footnote>
  <w:footnote w:type="continuationSeparator" w:id="0">
    <w:p w14:paraId="5F25013B" w14:textId="77777777" w:rsidR="006D379F" w:rsidRDefault="006D379F" w:rsidP="006B3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A24"/>
    <w:multiLevelType w:val="hybridMultilevel"/>
    <w:tmpl w:val="2AA42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3880214"/>
    <w:multiLevelType w:val="hybridMultilevel"/>
    <w:tmpl w:val="2AA42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C85FD6"/>
    <w:multiLevelType w:val="hybridMultilevel"/>
    <w:tmpl w:val="3F9C9F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4D1D3B"/>
    <w:multiLevelType w:val="hybridMultilevel"/>
    <w:tmpl w:val="3F10A6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41380B"/>
    <w:multiLevelType w:val="hybridMultilevel"/>
    <w:tmpl w:val="89284C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islava Černá">
    <w15:presenceInfo w15:providerId="Windows Live" w15:userId="e66e4aaa0d4df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1A"/>
    <w:rsid w:val="0000663A"/>
    <w:rsid w:val="000407DC"/>
    <w:rsid w:val="00040B7A"/>
    <w:rsid w:val="00041672"/>
    <w:rsid w:val="00075168"/>
    <w:rsid w:val="000B104C"/>
    <w:rsid w:val="000B61DD"/>
    <w:rsid w:val="000C3C36"/>
    <w:rsid w:val="000D173A"/>
    <w:rsid w:val="000E0CAB"/>
    <w:rsid w:val="00113795"/>
    <w:rsid w:val="0011651D"/>
    <w:rsid w:val="0012692B"/>
    <w:rsid w:val="00142659"/>
    <w:rsid w:val="00155846"/>
    <w:rsid w:val="001653C4"/>
    <w:rsid w:val="00176095"/>
    <w:rsid w:val="00185469"/>
    <w:rsid w:val="001928C8"/>
    <w:rsid w:val="001933D6"/>
    <w:rsid w:val="001A356E"/>
    <w:rsid w:val="001C6A71"/>
    <w:rsid w:val="001D2525"/>
    <w:rsid w:val="001D5529"/>
    <w:rsid w:val="001E017A"/>
    <w:rsid w:val="001F405A"/>
    <w:rsid w:val="001F6C0F"/>
    <w:rsid w:val="001F72EF"/>
    <w:rsid w:val="002056C3"/>
    <w:rsid w:val="002124F1"/>
    <w:rsid w:val="00215758"/>
    <w:rsid w:val="002231C4"/>
    <w:rsid w:val="00231FFF"/>
    <w:rsid w:val="00235C00"/>
    <w:rsid w:val="00236C1C"/>
    <w:rsid w:val="002455CD"/>
    <w:rsid w:val="00255852"/>
    <w:rsid w:val="00262535"/>
    <w:rsid w:val="002632B7"/>
    <w:rsid w:val="00266E3D"/>
    <w:rsid w:val="002722AB"/>
    <w:rsid w:val="002807F7"/>
    <w:rsid w:val="002A2A51"/>
    <w:rsid w:val="002A6ECE"/>
    <w:rsid w:val="002B028B"/>
    <w:rsid w:val="002B49F3"/>
    <w:rsid w:val="002C0943"/>
    <w:rsid w:val="002C1B65"/>
    <w:rsid w:val="002C42E1"/>
    <w:rsid w:val="002C7352"/>
    <w:rsid w:val="002F14CF"/>
    <w:rsid w:val="0030173D"/>
    <w:rsid w:val="00310B2F"/>
    <w:rsid w:val="0031237A"/>
    <w:rsid w:val="0034436C"/>
    <w:rsid w:val="0035575A"/>
    <w:rsid w:val="003C0DB5"/>
    <w:rsid w:val="003C1E74"/>
    <w:rsid w:val="003E3DE5"/>
    <w:rsid w:val="003E40F2"/>
    <w:rsid w:val="003E7205"/>
    <w:rsid w:val="003F72D2"/>
    <w:rsid w:val="0042202B"/>
    <w:rsid w:val="00426814"/>
    <w:rsid w:val="00431FE5"/>
    <w:rsid w:val="0043761F"/>
    <w:rsid w:val="00442EDB"/>
    <w:rsid w:val="0044561B"/>
    <w:rsid w:val="00446E7E"/>
    <w:rsid w:val="004674BE"/>
    <w:rsid w:val="0046750A"/>
    <w:rsid w:val="004739F8"/>
    <w:rsid w:val="0048181D"/>
    <w:rsid w:val="004826A6"/>
    <w:rsid w:val="004913A3"/>
    <w:rsid w:val="004A29B4"/>
    <w:rsid w:val="004B5297"/>
    <w:rsid w:val="004C2EA0"/>
    <w:rsid w:val="004C3A69"/>
    <w:rsid w:val="004F4961"/>
    <w:rsid w:val="00504E99"/>
    <w:rsid w:val="00505ABB"/>
    <w:rsid w:val="005159A3"/>
    <w:rsid w:val="00535757"/>
    <w:rsid w:val="00537BDA"/>
    <w:rsid w:val="00544641"/>
    <w:rsid w:val="005509FF"/>
    <w:rsid w:val="00556DCF"/>
    <w:rsid w:val="00564648"/>
    <w:rsid w:val="00591650"/>
    <w:rsid w:val="005C6C38"/>
    <w:rsid w:val="00625C27"/>
    <w:rsid w:val="00640828"/>
    <w:rsid w:val="006473BD"/>
    <w:rsid w:val="0068693C"/>
    <w:rsid w:val="006A774F"/>
    <w:rsid w:val="006B22CC"/>
    <w:rsid w:val="006B3A02"/>
    <w:rsid w:val="006C7796"/>
    <w:rsid w:val="006D379F"/>
    <w:rsid w:val="006E076F"/>
    <w:rsid w:val="006F42AC"/>
    <w:rsid w:val="007101F9"/>
    <w:rsid w:val="007116B3"/>
    <w:rsid w:val="007212C6"/>
    <w:rsid w:val="0073153D"/>
    <w:rsid w:val="007416B4"/>
    <w:rsid w:val="00743E52"/>
    <w:rsid w:val="00744388"/>
    <w:rsid w:val="00745739"/>
    <w:rsid w:val="007508B4"/>
    <w:rsid w:val="00757E31"/>
    <w:rsid w:val="007634EC"/>
    <w:rsid w:val="0078336A"/>
    <w:rsid w:val="0079295B"/>
    <w:rsid w:val="00792CF0"/>
    <w:rsid w:val="00793B12"/>
    <w:rsid w:val="007A40D1"/>
    <w:rsid w:val="007B21A6"/>
    <w:rsid w:val="007D1B26"/>
    <w:rsid w:val="007F0800"/>
    <w:rsid w:val="007F2075"/>
    <w:rsid w:val="007F6495"/>
    <w:rsid w:val="00805F2E"/>
    <w:rsid w:val="00807AC6"/>
    <w:rsid w:val="00810398"/>
    <w:rsid w:val="00826822"/>
    <w:rsid w:val="00831CD3"/>
    <w:rsid w:val="00850EE8"/>
    <w:rsid w:val="008613AD"/>
    <w:rsid w:val="008769BB"/>
    <w:rsid w:val="00881BD2"/>
    <w:rsid w:val="008846CD"/>
    <w:rsid w:val="008B5510"/>
    <w:rsid w:val="008D0C19"/>
    <w:rsid w:val="008D4834"/>
    <w:rsid w:val="008E40BC"/>
    <w:rsid w:val="008E56F8"/>
    <w:rsid w:val="008F35FE"/>
    <w:rsid w:val="00903B13"/>
    <w:rsid w:val="00904100"/>
    <w:rsid w:val="009119B3"/>
    <w:rsid w:val="00914A0B"/>
    <w:rsid w:val="00924AA0"/>
    <w:rsid w:val="00955EB8"/>
    <w:rsid w:val="009569FD"/>
    <w:rsid w:val="0096242B"/>
    <w:rsid w:val="009754A3"/>
    <w:rsid w:val="009967D7"/>
    <w:rsid w:val="00996CBD"/>
    <w:rsid w:val="009A02CF"/>
    <w:rsid w:val="009A5829"/>
    <w:rsid w:val="009B74DE"/>
    <w:rsid w:val="009C33C9"/>
    <w:rsid w:val="00A1638E"/>
    <w:rsid w:val="00A17A05"/>
    <w:rsid w:val="00A30FA1"/>
    <w:rsid w:val="00A3251B"/>
    <w:rsid w:val="00A55836"/>
    <w:rsid w:val="00A672F0"/>
    <w:rsid w:val="00A74319"/>
    <w:rsid w:val="00A82297"/>
    <w:rsid w:val="00A9111B"/>
    <w:rsid w:val="00A96E09"/>
    <w:rsid w:val="00AC70E5"/>
    <w:rsid w:val="00AD04C3"/>
    <w:rsid w:val="00AD4CB4"/>
    <w:rsid w:val="00AE1B7A"/>
    <w:rsid w:val="00AE56BA"/>
    <w:rsid w:val="00AF368A"/>
    <w:rsid w:val="00AF5B28"/>
    <w:rsid w:val="00B07E77"/>
    <w:rsid w:val="00B12B54"/>
    <w:rsid w:val="00B22C78"/>
    <w:rsid w:val="00B306E9"/>
    <w:rsid w:val="00B401FC"/>
    <w:rsid w:val="00B40860"/>
    <w:rsid w:val="00B46E8A"/>
    <w:rsid w:val="00B50EDB"/>
    <w:rsid w:val="00B514A5"/>
    <w:rsid w:val="00B5661A"/>
    <w:rsid w:val="00B728FD"/>
    <w:rsid w:val="00B74431"/>
    <w:rsid w:val="00BA231B"/>
    <w:rsid w:val="00BB1ADB"/>
    <w:rsid w:val="00BC179C"/>
    <w:rsid w:val="00BD1FB8"/>
    <w:rsid w:val="00BE1FD8"/>
    <w:rsid w:val="00BF0D58"/>
    <w:rsid w:val="00BF1DDF"/>
    <w:rsid w:val="00C06559"/>
    <w:rsid w:val="00C30519"/>
    <w:rsid w:val="00C443EA"/>
    <w:rsid w:val="00C56BFC"/>
    <w:rsid w:val="00C67933"/>
    <w:rsid w:val="00C90D5E"/>
    <w:rsid w:val="00C958EF"/>
    <w:rsid w:val="00CA554D"/>
    <w:rsid w:val="00CA57B3"/>
    <w:rsid w:val="00CB3063"/>
    <w:rsid w:val="00CB7918"/>
    <w:rsid w:val="00CD410E"/>
    <w:rsid w:val="00CD7767"/>
    <w:rsid w:val="00CE276E"/>
    <w:rsid w:val="00CE422B"/>
    <w:rsid w:val="00CE6A2F"/>
    <w:rsid w:val="00CF6F52"/>
    <w:rsid w:val="00D0031C"/>
    <w:rsid w:val="00D013CF"/>
    <w:rsid w:val="00D0450D"/>
    <w:rsid w:val="00D10428"/>
    <w:rsid w:val="00D2138E"/>
    <w:rsid w:val="00D476CB"/>
    <w:rsid w:val="00D5164F"/>
    <w:rsid w:val="00D51F7A"/>
    <w:rsid w:val="00D57577"/>
    <w:rsid w:val="00D614BD"/>
    <w:rsid w:val="00D87EAA"/>
    <w:rsid w:val="00D9088B"/>
    <w:rsid w:val="00DA2E74"/>
    <w:rsid w:val="00DC7CA6"/>
    <w:rsid w:val="00DD2231"/>
    <w:rsid w:val="00DE19ED"/>
    <w:rsid w:val="00E03647"/>
    <w:rsid w:val="00E37225"/>
    <w:rsid w:val="00E44CA5"/>
    <w:rsid w:val="00E5044D"/>
    <w:rsid w:val="00E608DE"/>
    <w:rsid w:val="00E87CC4"/>
    <w:rsid w:val="00EB20CA"/>
    <w:rsid w:val="00EB677F"/>
    <w:rsid w:val="00ED1865"/>
    <w:rsid w:val="00ED27B6"/>
    <w:rsid w:val="00EE5D66"/>
    <w:rsid w:val="00F03A8E"/>
    <w:rsid w:val="00F07B7A"/>
    <w:rsid w:val="00F17402"/>
    <w:rsid w:val="00F35478"/>
    <w:rsid w:val="00F422DA"/>
    <w:rsid w:val="00F428A8"/>
    <w:rsid w:val="00F44950"/>
    <w:rsid w:val="00F47818"/>
    <w:rsid w:val="00F5497F"/>
    <w:rsid w:val="00F626FB"/>
    <w:rsid w:val="00F66F70"/>
    <w:rsid w:val="00F72CF5"/>
    <w:rsid w:val="00F77397"/>
    <w:rsid w:val="00F86E02"/>
    <w:rsid w:val="00FA4B84"/>
    <w:rsid w:val="00FC7F1A"/>
    <w:rsid w:val="00FE0679"/>
    <w:rsid w:val="00FE60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164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50EE8"/>
    <w:pPr>
      <w:ind w:left="720"/>
      <w:contextualSpacing/>
    </w:pPr>
  </w:style>
  <w:style w:type="paragraph" w:customStyle="1" w:styleId="--Pkladnzev">
    <w:name w:val="-- Příklad název"/>
    <w:basedOn w:val="Normln"/>
    <w:uiPriority w:val="99"/>
    <w:rsid w:val="004674BE"/>
    <w:pPr>
      <w:keepNext/>
      <w:widowControl w:val="0"/>
      <w:suppressAutoHyphens/>
      <w:autoSpaceDE w:val="0"/>
      <w:autoSpaceDN w:val="0"/>
      <w:adjustRightInd w:val="0"/>
      <w:spacing w:after="260" w:line="260" w:lineRule="atLeast"/>
    </w:pPr>
    <w:rPr>
      <w:rFonts w:ascii="Arial" w:eastAsia="Times New Roman" w:hAnsi="Arial" w:cs="Arial"/>
      <w:b/>
      <w:bCs/>
      <w:color w:val="000000"/>
      <w:lang w:eastAsia="cs-CZ"/>
    </w:rPr>
  </w:style>
  <w:style w:type="character" w:styleId="Odkaznakoment">
    <w:name w:val="annotation reference"/>
    <w:basedOn w:val="Standardnpsmoodstavce"/>
    <w:uiPriority w:val="99"/>
    <w:semiHidden/>
    <w:unhideWhenUsed/>
    <w:rsid w:val="00B22C78"/>
    <w:rPr>
      <w:sz w:val="16"/>
      <w:szCs w:val="16"/>
    </w:rPr>
  </w:style>
  <w:style w:type="paragraph" w:styleId="Textkomente">
    <w:name w:val="annotation text"/>
    <w:basedOn w:val="Normln"/>
    <w:link w:val="TextkomenteChar"/>
    <w:uiPriority w:val="99"/>
    <w:semiHidden/>
    <w:unhideWhenUsed/>
    <w:rsid w:val="00B22C78"/>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B22C78"/>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22C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2C78"/>
    <w:rPr>
      <w:rFonts w:ascii="Tahoma" w:hAnsi="Tahoma" w:cs="Tahoma"/>
      <w:sz w:val="16"/>
      <w:szCs w:val="16"/>
    </w:rPr>
  </w:style>
  <w:style w:type="character" w:styleId="Siln">
    <w:name w:val="Strong"/>
    <w:basedOn w:val="Standardnpsmoodstavce"/>
    <w:uiPriority w:val="22"/>
    <w:qFormat/>
    <w:rsid w:val="004739F8"/>
    <w:rPr>
      <w:b/>
      <w:bCs/>
    </w:rPr>
  </w:style>
  <w:style w:type="paragraph" w:styleId="Pedmtkomente">
    <w:name w:val="annotation subject"/>
    <w:basedOn w:val="Textkomente"/>
    <w:next w:val="Textkomente"/>
    <w:link w:val="PedmtkomenteChar"/>
    <w:uiPriority w:val="99"/>
    <w:semiHidden/>
    <w:unhideWhenUsed/>
    <w:rsid w:val="007D1B26"/>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7D1B26"/>
    <w:rPr>
      <w:rFonts w:ascii="Calibri" w:eastAsia="Calibri" w:hAnsi="Calibri" w:cs="Times New Roman"/>
      <w:b/>
      <w:bCs/>
      <w:sz w:val="20"/>
      <w:szCs w:val="20"/>
    </w:rPr>
  </w:style>
  <w:style w:type="paragraph" w:styleId="Zhlav">
    <w:name w:val="header"/>
    <w:basedOn w:val="Normln"/>
    <w:link w:val="ZhlavChar"/>
    <w:uiPriority w:val="99"/>
    <w:unhideWhenUsed/>
    <w:rsid w:val="006B3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3A02"/>
  </w:style>
  <w:style w:type="paragraph" w:styleId="Zpat">
    <w:name w:val="footer"/>
    <w:basedOn w:val="Normln"/>
    <w:link w:val="ZpatChar"/>
    <w:uiPriority w:val="99"/>
    <w:unhideWhenUsed/>
    <w:rsid w:val="006B3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6B3A02"/>
  </w:style>
  <w:style w:type="paragraph" w:styleId="FormtovanvHTML">
    <w:name w:val="HTML Preformatted"/>
    <w:basedOn w:val="Normln"/>
    <w:link w:val="FormtovanvHTMLChar"/>
    <w:uiPriority w:val="99"/>
    <w:semiHidden/>
    <w:unhideWhenUsed/>
    <w:rsid w:val="001F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1F405A"/>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9377">
      <w:bodyDiv w:val="1"/>
      <w:marLeft w:val="0"/>
      <w:marRight w:val="0"/>
      <w:marTop w:val="0"/>
      <w:marBottom w:val="0"/>
      <w:divBdr>
        <w:top w:val="none" w:sz="0" w:space="0" w:color="auto"/>
        <w:left w:val="none" w:sz="0" w:space="0" w:color="auto"/>
        <w:bottom w:val="none" w:sz="0" w:space="0" w:color="auto"/>
        <w:right w:val="none" w:sz="0" w:space="0" w:color="auto"/>
      </w:divBdr>
    </w:div>
    <w:div w:id="358046084">
      <w:bodyDiv w:val="1"/>
      <w:marLeft w:val="0"/>
      <w:marRight w:val="0"/>
      <w:marTop w:val="0"/>
      <w:marBottom w:val="0"/>
      <w:divBdr>
        <w:top w:val="none" w:sz="0" w:space="0" w:color="auto"/>
        <w:left w:val="none" w:sz="0" w:space="0" w:color="auto"/>
        <w:bottom w:val="none" w:sz="0" w:space="0" w:color="auto"/>
        <w:right w:val="none" w:sz="0" w:space="0" w:color="auto"/>
      </w:divBdr>
    </w:div>
    <w:div w:id="362751706">
      <w:bodyDiv w:val="1"/>
      <w:marLeft w:val="0"/>
      <w:marRight w:val="0"/>
      <w:marTop w:val="0"/>
      <w:marBottom w:val="0"/>
      <w:divBdr>
        <w:top w:val="none" w:sz="0" w:space="0" w:color="auto"/>
        <w:left w:val="none" w:sz="0" w:space="0" w:color="auto"/>
        <w:bottom w:val="none" w:sz="0" w:space="0" w:color="auto"/>
        <w:right w:val="none" w:sz="0" w:space="0" w:color="auto"/>
      </w:divBdr>
    </w:div>
    <w:div w:id="526337050">
      <w:bodyDiv w:val="1"/>
      <w:marLeft w:val="0"/>
      <w:marRight w:val="0"/>
      <w:marTop w:val="0"/>
      <w:marBottom w:val="0"/>
      <w:divBdr>
        <w:top w:val="none" w:sz="0" w:space="0" w:color="auto"/>
        <w:left w:val="none" w:sz="0" w:space="0" w:color="auto"/>
        <w:bottom w:val="none" w:sz="0" w:space="0" w:color="auto"/>
        <w:right w:val="none" w:sz="0" w:space="0" w:color="auto"/>
      </w:divBdr>
    </w:div>
    <w:div w:id="570578660">
      <w:bodyDiv w:val="1"/>
      <w:marLeft w:val="0"/>
      <w:marRight w:val="0"/>
      <w:marTop w:val="0"/>
      <w:marBottom w:val="0"/>
      <w:divBdr>
        <w:top w:val="none" w:sz="0" w:space="0" w:color="auto"/>
        <w:left w:val="none" w:sz="0" w:space="0" w:color="auto"/>
        <w:bottom w:val="none" w:sz="0" w:space="0" w:color="auto"/>
        <w:right w:val="none" w:sz="0" w:space="0" w:color="auto"/>
      </w:divBdr>
    </w:div>
    <w:div w:id="577711339">
      <w:bodyDiv w:val="1"/>
      <w:marLeft w:val="0"/>
      <w:marRight w:val="0"/>
      <w:marTop w:val="0"/>
      <w:marBottom w:val="0"/>
      <w:divBdr>
        <w:top w:val="none" w:sz="0" w:space="0" w:color="auto"/>
        <w:left w:val="none" w:sz="0" w:space="0" w:color="auto"/>
        <w:bottom w:val="none" w:sz="0" w:space="0" w:color="auto"/>
        <w:right w:val="none" w:sz="0" w:space="0" w:color="auto"/>
      </w:divBdr>
    </w:div>
    <w:div w:id="581380962">
      <w:bodyDiv w:val="1"/>
      <w:marLeft w:val="0"/>
      <w:marRight w:val="0"/>
      <w:marTop w:val="0"/>
      <w:marBottom w:val="0"/>
      <w:divBdr>
        <w:top w:val="none" w:sz="0" w:space="0" w:color="auto"/>
        <w:left w:val="none" w:sz="0" w:space="0" w:color="auto"/>
        <w:bottom w:val="none" w:sz="0" w:space="0" w:color="auto"/>
        <w:right w:val="none" w:sz="0" w:space="0" w:color="auto"/>
      </w:divBdr>
    </w:div>
    <w:div w:id="621307690">
      <w:bodyDiv w:val="1"/>
      <w:marLeft w:val="0"/>
      <w:marRight w:val="0"/>
      <w:marTop w:val="0"/>
      <w:marBottom w:val="0"/>
      <w:divBdr>
        <w:top w:val="none" w:sz="0" w:space="0" w:color="auto"/>
        <w:left w:val="none" w:sz="0" w:space="0" w:color="auto"/>
        <w:bottom w:val="none" w:sz="0" w:space="0" w:color="auto"/>
        <w:right w:val="none" w:sz="0" w:space="0" w:color="auto"/>
      </w:divBdr>
    </w:div>
    <w:div w:id="629169244">
      <w:bodyDiv w:val="1"/>
      <w:marLeft w:val="0"/>
      <w:marRight w:val="0"/>
      <w:marTop w:val="0"/>
      <w:marBottom w:val="0"/>
      <w:divBdr>
        <w:top w:val="none" w:sz="0" w:space="0" w:color="auto"/>
        <w:left w:val="none" w:sz="0" w:space="0" w:color="auto"/>
        <w:bottom w:val="none" w:sz="0" w:space="0" w:color="auto"/>
        <w:right w:val="none" w:sz="0" w:space="0" w:color="auto"/>
      </w:divBdr>
    </w:div>
    <w:div w:id="734664134">
      <w:bodyDiv w:val="1"/>
      <w:marLeft w:val="0"/>
      <w:marRight w:val="0"/>
      <w:marTop w:val="0"/>
      <w:marBottom w:val="0"/>
      <w:divBdr>
        <w:top w:val="none" w:sz="0" w:space="0" w:color="auto"/>
        <w:left w:val="none" w:sz="0" w:space="0" w:color="auto"/>
        <w:bottom w:val="none" w:sz="0" w:space="0" w:color="auto"/>
        <w:right w:val="none" w:sz="0" w:space="0" w:color="auto"/>
      </w:divBdr>
    </w:div>
    <w:div w:id="780153812">
      <w:bodyDiv w:val="1"/>
      <w:marLeft w:val="0"/>
      <w:marRight w:val="0"/>
      <w:marTop w:val="0"/>
      <w:marBottom w:val="0"/>
      <w:divBdr>
        <w:top w:val="none" w:sz="0" w:space="0" w:color="auto"/>
        <w:left w:val="none" w:sz="0" w:space="0" w:color="auto"/>
        <w:bottom w:val="none" w:sz="0" w:space="0" w:color="auto"/>
        <w:right w:val="none" w:sz="0" w:space="0" w:color="auto"/>
      </w:divBdr>
    </w:div>
    <w:div w:id="795560117">
      <w:bodyDiv w:val="1"/>
      <w:marLeft w:val="0"/>
      <w:marRight w:val="0"/>
      <w:marTop w:val="0"/>
      <w:marBottom w:val="0"/>
      <w:divBdr>
        <w:top w:val="none" w:sz="0" w:space="0" w:color="auto"/>
        <w:left w:val="none" w:sz="0" w:space="0" w:color="auto"/>
        <w:bottom w:val="none" w:sz="0" w:space="0" w:color="auto"/>
        <w:right w:val="none" w:sz="0" w:space="0" w:color="auto"/>
      </w:divBdr>
    </w:div>
    <w:div w:id="833229656">
      <w:bodyDiv w:val="1"/>
      <w:marLeft w:val="0"/>
      <w:marRight w:val="0"/>
      <w:marTop w:val="0"/>
      <w:marBottom w:val="0"/>
      <w:divBdr>
        <w:top w:val="none" w:sz="0" w:space="0" w:color="auto"/>
        <w:left w:val="none" w:sz="0" w:space="0" w:color="auto"/>
        <w:bottom w:val="none" w:sz="0" w:space="0" w:color="auto"/>
        <w:right w:val="none" w:sz="0" w:space="0" w:color="auto"/>
      </w:divBdr>
    </w:div>
    <w:div w:id="880821712">
      <w:bodyDiv w:val="1"/>
      <w:marLeft w:val="0"/>
      <w:marRight w:val="0"/>
      <w:marTop w:val="0"/>
      <w:marBottom w:val="0"/>
      <w:divBdr>
        <w:top w:val="none" w:sz="0" w:space="0" w:color="auto"/>
        <w:left w:val="none" w:sz="0" w:space="0" w:color="auto"/>
        <w:bottom w:val="none" w:sz="0" w:space="0" w:color="auto"/>
        <w:right w:val="none" w:sz="0" w:space="0" w:color="auto"/>
      </w:divBdr>
    </w:div>
    <w:div w:id="1222671691">
      <w:bodyDiv w:val="1"/>
      <w:marLeft w:val="0"/>
      <w:marRight w:val="0"/>
      <w:marTop w:val="0"/>
      <w:marBottom w:val="0"/>
      <w:divBdr>
        <w:top w:val="none" w:sz="0" w:space="0" w:color="auto"/>
        <w:left w:val="none" w:sz="0" w:space="0" w:color="auto"/>
        <w:bottom w:val="none" w:sz="0" w:space="0" w:color="auto"/>
        <w:right w:val="none" w:sz="0" w:space="0" w:color="auto"/>
      </w:divBdr>
    </w:div>
    <w:div w:id="1265453746">
      <w:bodyDiv w:val="1"/>
      <w:marLeft w:val="0"/>
      <w:marRight w:val="0"/>
      <w:marTop w:val="0"/>
      <w:marBottom w:val="0"/>
      <w:divBdr>
        <w:top w:val="none" w:sz="0" w:space="0" w:color="auto"/>
        <w:left w:val="none" w:sz="0" w:space="0" w:color="auto"/>
        <w:bottom w:val="none" w:sz="0" w:space="0" w:color="auto"/>
        <w:right w:val="none" w:sz="0" w:space="0" w:color="auto"/>
      </w:divBdr>
    </w:div>
    <w:div w:id="1322729873">
      <w:bodyDiv w:val="1"/>
      <w:marLeft w:val="0"/>
      <w:marRight w:val="0"/>
      <w:marTop w:val="0"/>
      <w:marBottom w:val="0"/>
      <w:divBdr>
        <w:top w:val="none" w:sz="0" w:space="0" w:color="auto"/>
        <w:left w:val="none" w:sz="0" w:space="0" w:color="auto"/>
        <w:bottom w:val="none" w:sz="0" w:space="0" w:color="auto"/>
        <w:right w:val="none" w:sz="0" w:space="0" w:color="auto"/>
      </w:divBdr>
    </w:div>
    <w:div w:id="1418864321">
      <w:bodyDiv w:val="1"/>
      <w:marLeft w:val="0"/>
      <w:marRight w:val="0"/>
      <w:marTop w:val="0"/>
      <w:marBottom w:val="0"/>
      <w:divBdr>
        <w:top w:val="none" w:sz="0" w:space="0" w:color="auto"/>
        <w:left w:val="none" w:sz="0" w:space="0" w:color="auto"/>
        <w:bottom w:val="none" w:sz="0" w:space="0" w:color="auto"/>
        <w:right w:val="none" w:sz="0" w:space="0" w:color="auto"/>
      </w:divBdr>
    </w:div>
    <w:div w:id="1420828601">
      <w:bodyDiv w:val="1"/>
      <w:marLeft w:val="0"/>
      <w:marRight w:val="0"/>
      <w:marTop w:val="0"/>
      <w:marBottom w:val="0"/>
      <w:divBdr>
        <w:top w:val="none" w:sz="0" w:space="0" w:color="auto"/>
        <w:left w:val="none" w:sz="0" w:space="0" w:color="auto"/>
        <w:bottom w:val="none" w:sz="0" w:space="0" w:color="auto"/>
        <w:right w:val="none" w:sz="0" w:space="0" w:color="auto"/>
      </w:divBdr>
    </w:div>
    <w:div w:id="1609580030">
      <w:bodyDiv w:val="1"/>
      <w:marLeft w:val="0"/>
      <w:marRight w:val="0"/>
      <w:marTop w:val="0"/>
      <w:marBottom w:val="0"/>
      <w:divBdr>
        <w:top w:val="none" w:sz="0" w:space="0" w:color="auto"/>
        <w:left w:val="none" w:sz="0" w:space="0" w:color="auto"/>
        <w:bottom w:val="none" w:sz="0" w:space="0" w:color="auto"/>
        <w:right w:val="none" w:sz="0" w:space="0" w:color="auto"/>
      </w:divBdr>
    </w:div>
    <w:div w:id="1613705453">
      <w:bodyDiv w:val="1"/>
      <w:marLeft w:val="0"/>
      <w:marRight w:val="0"/>
      <w:marTop w:val="0"/>
      <w:marBottom w:val="0"/>
      <w:divBdr>
        <w:top w:val="none" w:sz="0" w:space="0" w:color="auto"/>
        <w:left w:val="none" w:sz="0" w:space="0" w:color="auto"/>
        <w:bottom w:val="none" w:sz="0" w:space="0" w:color="auto"/>
        <w:right w:val="none" w:sz="0" w:space="0" w:color="auto"/>
      </w:divBdr>
    </w:div>
    <w:div w:id="1614631707">
      <w:bodyDiv w:val="1"/>
      <w:marLeft w:val="0"/>
      <w:marRight w:val="0"/>
      <w:marTop w:val="0"/>
      <w:marBottom w:val="0"/>
      <w:divBdr>
        <w:top w:val="none" w:sz="0" w:space="0" w:color="auto"/>
        <w:left w:val="none" w:sz="0" w:space="0" w:color="auto"/>
        <w:bottom w:val="none" w:sz="0" w:space="0" w:color="auto"/>
        <w:right w:val="none" w:sz="0" w:space="0" w:color="auto"/>
      </w:divBdr>
    </w:div>
    <w:div w:id="1662150980">
      <w:bodyDiv w:val="1"/>
      <w:marLeft w:val="0"/>
      <w:marRight w:val="0"/>
      <w:marTop w:val="0"/>
      <w:marBottom w:val="0"/>
      <w:divBdr>
        <w:top w:val="none" w:sz="0" w:space="0" w:color="auto"/>
        <w:left w:val="none" w:sz="0" w:space="0" w:color="auto"/>
        <w:bottom w:val="none" w:sz="0" w:space="0" w:color="auto"/>
        <w:right w:val="none" w:sz="0" w:space="0" w:color="auto"/>
      </w:divBdr>
    </w:div>
    <w:div w:id="1818456184">
      <w:bodyDiv w:val="1"/>
      <w:marLeft w:val="0"/>
      <w:marRight w:val="0"/>
      <w:marTop w:val="0"/>
      <w:marBottom w:val="0"/>
      <w:divBdr>
        <w:top w:val="none" w:sz="0" w:space="0" w:color="auto"/>
        <w:left w:val="none" w:sz="0" w:space="0" w:color="auto"/>
        <w:bottom w:val="none" w:sz="0" w:space="0" w:color="auto"/>
        <w:right w:val="none" w:sz="0" w:space="0" w:color="auto"/>
      </w:divBdr>
    </w:div>
    <w:div w:id="1897426823">
      <w:bodyDiv w:val="1"/>
      <w:marLeft w:val="0"/>
      <w:marRight w:val="0"/>
      <w:marTop w:val="0"/>
      <w:marBottom w:val="0"/>
      <w:divBdr>
        <w:top w:val="none" w:sz="0" w:space="0" w:color="auto"/>
        <w:left w:val="none" w:sz="0" w:space="0" w:color="auto"/>
        <w:bottom w:val="none" w:sz="0" w:space="0" w:color="auto"/>
        <w:right w:val="none" w:sz="0" w:space="0" w:color="auto"/>
      </w:divBdr>
    </w:div>
    <w:div w:id="1922523591">
      <w:bodyDiv w:val="1"/>
      <w:marLeft w:val="0"/>
      <w:marRight w:val="0"/>
      <w:marTop w:val="0"/>
      <w:marBottom w:val="0"/>
      <w:divBdr>
        <w:top w:val="none" w:sz="0" w:space="0" w:color="auto"/>
        <w:left w:val="none" w:sz="0" w:space="0" w:color="auto"/>
        <w:bottom w:val="none" w:sz="0" w:space="0" w:color="auto"/>
        <w:right w:val="none" w:sz="0" w:space="0" w:color="auto"/>
      </w:divBdr>
    </w:div>
    <w:div w:id="21266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A3B1-1C82-46E0-9713-06BB31A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2791</Words>
  <Characters>16471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Eichlerova</dc:creator>
  <cp:lastModifiedBy>Alena Vackova</cp:lastModifiedBy>
  <cp:revision>2</cp:revision>
  <cp:lastPrinted>2014-11-07T08:06:00Z</cp:lastPrinted>
  <dcterms:created xsi:type="dcterms:W3CDTF">2014-11-10T10:41:00Z</dcterms:created>
  <dcterms:modified xsi:type="dcterms:W3CDTF">2014-11-10T10:41:00Z</dcterms:modified>
</cp:coreProperties>
</file>