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68" w:rsidRPr="004E2F88" w:rsidRDefault="00EE4668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4E2F88">
        <w:rPr>
          <w:b/>
          <w:sz w:val="22"/>
          <w:szCs w:val="22"/>
          <w:u w:val="single"/>
          <w:lang w:val="cs-CZ"/>
        </w:rPr>
        <w:t>Mezinárodní právo soukromé a právo mezinárodního obchodu</w:t>
      </w:r>
    </w:p>
    <w:p w:rsidR="00EE4668" w:rsidRPr="004E2F88" w:rsidRDefault="00EE4668">
      <w:pPr>
        <w:jc w:val="center"/>
        <w:rPr>
          <w:b/>
          <w:sz w:val="22"/>
          <w:szCs w:val="22"/>
          <w:u w:val="single"/>
        </w:rPr>
      </w:pPr>
    </w:p>
    <w:p w:rsidR="00EE4668" w:rsidRPr="004E2F88" w:rsidRDefault="00EE4668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Zkušební otázky malé státnice</w:t>
      </w:r>
      <w:r w:rsidRPr="004E2F88">
        <w:rPr>
          <w:b/>
          <w:sz w:val="22"/>
          <w:szCs w:val="22"/>
        </w:rPr>
        <w:t xml:space="preserve"> </w:t>
      </w:r>
    </w:p>
    <w:p w:rsidR="00EE4668" w:rsidRPr="004E2F88" w:rsidRDefault="00EE4668">
      <w:pPr>
        <w:jc w:val="center"/>
        <w:rPr>
          <w:b/>
          <w:sz w:val="22"/>
          <w:szCs w:val="22"/>
          <w:u w:val="single"/>
          <w:lang w:val="cs-CZ"/>
        </w:rPr>
      </w:pPr>
    </w:p>
    <w:p w:rsidR="00EE4668" w:rsidRDefault="00EE4668">
      <w:pPr>
        <w:jc w:val="center"/>
        <w:rPr>
          <w:u w:val="single"/>
        </w:rPr>
      </w:pPr>
    </w:p>
    <w:p w:rsidR="00EE4668" w:rsidRPr="00287192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Pojem, předmět a prameny mezinárodního práva soukromého a procesního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Pravomoc českých soudů ve vztahu k zahraničí</w:t>
      </w:r>
    </w:p>
    <w:p w:rsidR="00EE4668" w:rsidRPr="004E2F88" w:rsidRDefault="00EE4668" w:rsidP="00287192">
      <w:pPr>
        <w:ind w:left="360"/>
        <w:jc w:val="both"/>
        <w:rPr>
          <w:sz w:val="20"/>
          <w:szCs w:val="20"/>
        </w:rPr>
      </w:pPr>
    </w:p>
    <w:p w:rsidR="00EE4668" w:rsidRPr="00287192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Způsoby úpravy soukromoprávních vztahů s mezinárodním prvkem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Kolizní úprava dědického práva</w:t>
      </w:r>
    </w:p>
    <w:p w:rsidR="00EE4668" w:rsidRDefault="00EE4668" w:rsidP="00287192">
      <w:pPr>
        <w:jc w:val="both"/>
        <w:rPr>
          <w:sz w:val="20"/>
          <w:szCs w:val="20"/>
        </w:rPr>
      </w:pPr>
    </w:p>
    <w:p w:rsidR="00EE4668" w:rsidRPr="00287192" w:rsidRDefault="00EE4668" w:rsidP="00287192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Kolizní norma, její struktura, třídění kolizních norem, hraniční určovatelé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  <w:lang w:val="cs-CZ"/>
        </w:rPr>
        <w:t>Právní pomoc ve styku s cizinou</w:t>
      </w:r>
    </w:p>
    <w:p w:rsidR="00EE4668" w:rsidRPr="00287192" w:rsidRDefault="00EE4668" w:rsidP="00287192">
      <w:pPr>
        <w:jc w:val="both"/>
        <w:rPr>
          <w:sz w:val="20"/>
          <w:szCs w:val="20"/>
          <w:lang w:val="cs-CZ"/>
        </w:rPr>
      </w:pPr>
    </w:p>
    <w:p w:rsidR="00EE4668" w:rsidRPr="004E2F88" w:rsidRDefault="00EE4668" w:rsidP="00287192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Zpětný a další odkaz, předběžné, dílčí a následné otázky v mezinárodním právu soukromém</w:t>
      </w:r>
    </w:p>
    <w:p w:rsidR="00EE4668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  <w:lang w:val="cs-CZ"/>
        </w:rPr>
        <w:t>Ochrana zahraničních investic a řešení mezinárodních investičních sporů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</w:p>
    <w:p w:rsidR="00EE4668" w:rsidRPr="004E2F88" w:rsidRDefault="00EE4668" w:rsidP="00287192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Zásady používání zahraničního práva v České republice</w:t>
      </w:r>
    </w:p>
    <w:p w:rsidR="00EE4668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  <w:lang w:val="cs-CZ"/>
        </w:rPr>
        <w:t>Kolizní úprava způsobilosti k právům a právním úkonům</w:t>
      </w:r>
      <w:r w:rsidRPr="004E2F88">
        <w:rPr>
          <w:sz w:val="20"/>
          <w:szCs w:val="20"/>
        </w:rPr>
        <w:t>, formy právního úkonu</w:t>
      </w:r>
    </w:p>
    <w:p w:rsidR="00EE4668" w:rsidRPr="00287192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</w:p>
    <w:p w:rsidR="00EE4668" w:rsidRPr="00287192" w:rsidRDefault="00EE4668" w:rsidP="0028719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val="cs-CZ"/>
        </w:rPr>
        <w:t>Evropské mezinárodní právo soukromé</w:t>
      </w:r>
      <w:r w:rsidRPr="004E2F88">
        <w:rPr>
          <w:sz w:val="20"/>
          <w:szCs w:val="20"/>
        </w:rPr>
        <w:t xml:space="preserve"> </w:t>
      </w:r>
    </w:p>
    <w:p w:rsidR="00EE4668" w:rsidRPr="00287192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</w:rPr>
        <w:t>Kolizní úprava věcných práv</w:t>
      </w:r>
    </w:p>
    <w:p w:rsidR="00EE4668" w:rsidRPr="00287192" w:rsidRDefault="00EE4668" w:rsidP="00287192">
      <w:pPr>
        <w:ind w:left="360"/>
        <w:jc w:val="both"/>
        <w:rPr>
          <w:sz w:val="20"/>
          <w:szCs w:val="20"/>
        </w:rPr>
      </w:pPr>
    </w:p>
    <w:p w:rsidR="00EE4668" w:rsidRPr="00287192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val="cs-CZ"/>
        </w:rPr>
        <w:t>Výhrada veřejného pořádku v českém a evropském mezinárodním právu soukromém</w:t>
      </w:r>
    </w:p>
    <w:p w:rsidR="00EE4668" w:rsidRDefault="00EE4668" w:rsidP="00287192">
      <w:pPr>
        <w:ind w:firstLine="70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</w:rPr>
        <w:t xml:space="preserve">Kolizní úprava závazkových smluv </w:t>
      </w:r>
    </w:p>
    <w:p w:rsidR="00EE4668" w:rsidRPr="00287192" w:rsidRDefault="00EE4668" w:rsidP="00287192">
      <w:pPr>
        <w:jc w:val="both"/>
        <w:rPr>
          <w:sz w:val="20"/>
          <w:szCs w:val="20"/>
        </w:rPr>
      </w:pPr>
    </w:p>
    <w:p w:rsidR="00EE4668" w:rsidRPr="004E2F88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Kvalifikační problém, způsob jeho řešení</w:t>
      </w:r>
    </w:p>
    <w:p w:rsidR="00EE4668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  <w:lang w:val="cs-CZ"/>
        </w:rPr>
        <w:t>Mezinárodní obchodní arbitráž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</w:p>
    <w:p w:rsidR="00EE4668" w:rsidRPr="004E2F88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Právo mezinárodního obchodu, pojem, předmět a prameny</w:t>
      </w:r>
    </w:p>
    <w:p w:rsidR="00EE4668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</w:rPr>
        <w:t>Kolizní úprava pracovněprávních vztahů</w:t>
      </w:r>
    </w:p>
    <w:p w:rsidR="00EE4668" w:rsidRPr="00287192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</w:p>
    <w:p w:rsidR="00EE4668" w:rsidRPr="00287192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Přímé normy, pojem, prameny, jejich uplatnění v českém právu </w:t>
      </w:r>
    </w:p>
    <w:p w:rsidR="00EE4668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</w:rPr>
        <w:t>Kolizní úprava rodinného práva</w:t>
      </w:r>
    </w:p>
    <w:p w:rsidR="00EE4668" w:rsidRPr="00287192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</w:p>
    <w:p w:rsidR="00EE4668" w:rsidRPr="00287192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Uplatnění nutně použitelných předpisů při úpravě soukromoprávních vztahů s mezinárodním prvkem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  <w:lang w:val="cs-CZ"/>
        </w:rPr>
        <w:t>Vztahy v mezinárodní přepravě</w:t>
      </w:r>
    </w:p>
    <w:p w:rsidR="00EE4668" w:rsidRPr="004E2F88" w:rsidRDefault="00EE4668" w:rsidP="00287192">
      <w:pPr>
        <w:ind w:left="360"/>
        <w:jc w:val="both"/>
        <w:rPr>
          <w:sz w:val="20"/>
          <w:szCs w:val="20"/>
        </w:rPr>
      </w:pPr>
    </w:p>
    <w:p w:rsidR="00EE4668" w:rsidRPr="004E2F88" w:rsidRDefault="00EE4668" w:rsidP="00287192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  <w:lang w:val="cs-CZ"/>
        </w:rPr>
        <w:t>Rozhodování sporů v mezinárodním obchodním styku v soudním řízení</w:t>
      </w:r>
    </w:p>
    <w:p w:rsidR="00EE4668" w:rsidRPr="00287192" w:rsidRDefault="00EE4668" w:rsidP="00287192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  <w:lang w:val="cs-CZ"/>
        </w:rPr>
        <w:t>Zajištění závazků v mezinárodním obchodním a hospodářském styku</w:t>
      </w:r>
    </w:p>
    <w:p w:rsidR="00EE4668" w:rsidRPr="004E2F88" w:rsidRDefault="00EE4668" w:rsidP="00287192">
      <w:pPr>
        <w:ind w:left="360" w:firstLine="348"/>
        <w:jc w:val="both"/>
        <w:rPr>
          <w:sz w:val="20"/>
          <w:szCs w:val="20"/>
        </w:rPr>
      </w:pPr>
    </w:p>
    <w:p w:rsidR="00EE4668" w:rsidRPr="004E2F88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  <w:lang w:val="cs-CZ"/>
        </w:rPr>
        <w:t>Právní postavení cizinců v soukromoprávních vztazích v tuzemsku</w:t>
      </w:r>
    </w:p>
    <w:p w:rsidR="00EE4668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</w:rPr>
        <w:t xml:space="preserve">Kolizní úprava </w:t>
      </w:r>
      <w:r>
        <w:rPr>
          <w:sz w:val="20"/>
          <w:szCs w:val="20"/>
          <w:lang w:val="cs-CZ"/>
        </w:rPr>
        <w:t xml:space="preserve">mimosmluvních závazků </w:t>
      </w:r>
    </w:p>
    <w:p w:rsidR="00EE4668" w:rsidRPr="004E2F88" w:rsidRDefault="00EE4668" w:rsidP="00287192">
      <w:pPr>
        <w:ind w:left="360"/>
        <w:jc w:val="both"/>
        <w:rPr>
          <w:sz w:val="20"/>
          <w:szCs w:val="20"/>
        </w:rPr>
      </w:pPr>
    </w:p>
    <w:p w:rsidR="00EE4668" w:rsidRPr="00287192" w:rsidRDefault="00EE4668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Uznání a výkon cizích soudních rozhodnutí</w:t>
      </w:r>
    </w:p>
    <w:p w:rsidR="00EE4668" w:rsidRPr="00287192" w:rsidRDefault="00EE4668" w:rsidP="00287192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</w:rPr>
        <w:t>Licenční smlouvy v mezinárodním obchodním a hospodářském styku</w:t>
      </w:r>
    </w:p>
    <w:p w:rsidR="00EE4668" w:rsidRPr="004E2F88" w:rsidRDefault="00EE4668" w:rsidP="00287192">
      <w:pPr>
        <w:ind w:left="360"/>
        <w:jc w:val="both"/>
        <w:rPr>
          <w:sz w:val="20"/>
          <w:szCs w:val="20"/>
        </w:rPr>
      </w:pPr>
    </w:p>
    <w:p w:rsidR="00EE4668" w:rsidRPr="00EB1393" w:rsidRDefault="00EE4668" w:rsidP="00EB1393">
      <w:pPr>
        <w:numPr>
          <w:ilvl w:val="0"/>
          <w:numId w:val="1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Uznání a výkon cizích rozhodčích nálezů</w:t>
      </w:r>
    </w:p>
    <w:p w:rsidR="00EE4668" w:rsidRDefault="00EE4668" w:rsidP="00EB1393">
      <w:pPr>
        <w:ind w:left="360" w:firstLine="348"/>
        <w:jc w:val="both"/>
        <w:rPr>
          <w:sz w:val="20"/>
          <w:szCs w:val="20"/>
          <w:lang w:val="cs-CZ"/>
        </w:rPr>
      </w:pPr>
      <w:r w:rsidRPr="004E2F88">
        <w:rPr>
          <w:sz w:val="20"/>
          <w:szCs w:val="20"/>
          <w:lang w:val="cs-CZ"/>
        </w:rPr>
        <w:t>P</w:t>
      </w:r>
      <w:r w:rsidRPr="004E2F88">
        <w:rPr>
          <w:sz w:val="20"/>
          <w:szCs w:val="20"/>
        </w:rPr>
        <w:t>rávní úprava kupní smlouvy</w:t>
      </w:r>
      <w:r w:rsidRPr="004E2F88">
        <w:rPr>
          <w:sz w:val="20"/>
          <w:szCs w:val="20"/>
          <w:lang w:val="cs-CZ"/>
        </w:rPr>
        <w:t xml:space="preserve"> v mezinárodním obchodním styku</w:t>
      </w:r>
    </w:p>
    <w:p w:rsidR="00EE4668" w:rsidRPr="00EB1393" w:rsidRDefault="00EE4668" w:rsidP="00EB1393">
      <w:pPr>
        <w:ind w:left="360" w:firstLine="348"/>
        <w:jc w:val="both"/>
        <w:rPr>
          <w:sz w:val="20"/>
          <w:szCs w:val="20"/>
        </w:rPr>
      </w:pPr>
    </w:p>
    <w:p w:rsidR="00EE4668" w:rsidRPr="0018041C" w:rsidRDefault="00EE4668" w:rsidP="00287192">
      <w:pPr>
        <w:spacing w:before="100" w:beforeAutospacing="1" w:after="100" w:afterAutospacing="1"/>
        <w:ind w:left="360"/>
        <w:rPr>
          <w:sz w:val="20"/>
          <w:szCs w:val="20"/>
        </w:rPr>
      </w:pPr>
    </w:p>
    <w:sectPr w:rsidR="00EE4668" w:rsidRPr="0018041C" w:rsidSect="00A20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68" w:rsidRDefault="00EE4668" w:rsidP="00FC19A0">
      <w:r>
        <w:separator/>
      </w:r>
    </w:p>
  </w:endnote>
  <w:endnote w:type="continuationSeparator" w:id="0">
    <w:p w:rsidR="00EE4668" w:rsidRDefault="00EE4668" w:rsidP="00FC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68" w:rsidRDefault="00EE46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68" w:rsidRDefault="00EE46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68" w:rsidRDefault="00EE46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68" w:rsidRDefault="00EE4668" w:rsidP="00FC19A0">
      <w:r>
        <w:separator/>
      </w:r>
    </w:p>
  </w:footnote>
  <w:footnote w:type="continuationSeparator" w:id="0">
    <w:p w:rsidR="00EE4668" w:rsidRDefault="00EE4668" w:rsidP="00FC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68" w:rsidRDefault="00EE46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68" w:rsidRDefault="00EE46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68" w:rsidRDefault="00EE46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214"/>
    <w:multiLevelType w:val="hybridMultilevel"/>
    <w:tmpl w:val="0F602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3E05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8A69A1"/>
    <w:multiLevelType w:val="multilevel"/>
    <w:tmpl w:val="46F0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E4357C"/>
    <w:multiLevelType w:val="multilevel"/>
    <w:tmpl w:val="0A1C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2A3"/>
    <w:rsid w:val="000A32EF"/>
    <w:rsid w:val="00126641"/>
    <w:rsid w:val="0018041C"/>
    <w:rsid w:val="001A254A"/>
    <w:rsid w:val="001B7D84"/>
    <w:rsid w:val="00287192"/>
    <w:rsid w:val="00373CFB"/>
    <w:rsid w:val="004E2F88"/>
    <w:rsid w:val="0050301B"/>
    <w:rsid w:val="005103B2"/>
    <w:rsid w:val="005842A2"/>
    <w:rsid w:val="00743F96"/>
    <w:rsid w:val="007F6800"/>
    <w:rsid w:val="008972A3"/>
    <w:rsid w:val="008A44BA"/>
    <w:rsid w:val="00962278"/>
    <w:rsid w:val="009A2647"/>
    <w:rsid w:val="009A4642"/>
    <w:rsid w:val="009C6F95"/>
    <w:rsid w:val="00A204E2"/>
    <w:rsid w:val="00A6346D"/>
    <w:rsid w:val="00AC6227"/>
    <w:rsid w:val="00BD3AC4"/>
    <w:rsid w:val="00BF31B5"/>
    <w:rsid w:val="00D55E12"/>
    <w:rsid w:val="00DA1BC3"/>
    <w:rsid w:val="00E31A74"/>
    <w:rsid w:val="00E67BC7"/>
    <w:rsid w:val="00EB1393"/>
    <w:rsid w:val="00EE2EF3"/>
    <w:rsid w:val="00EE4668"/>
    <w:rsid w:val="00F2717A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E2"/>
    <w:rPr>
      <w:sz w:val="24"/>
      <w:szCs w:val="24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204E2"/>
    <w:pPr>
      <w:jc w:val="center"/>
    </w:pPr>
    <w:rPr>
      <w:u w:val="single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ru-RU"/>
    </w:rPr>
  </w:style>
  <w:style w:type="paragraph" w:styleId="Zhlav">
    <w:name w:val="header"/>
    <w:basedOn w:val="Normln"/>
    <w:link w:val="ZhlavChar"/>
    <w:uiPriority w:val="99"/>
    <w:semiHidden/>
    <w:rsid w:val="00FC1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C19A0"/>
    <w:rPr>
      <w:rFonts w:cs="Times New Roman"/>
      <w:sz w:val="24"/>
      <w:szCs w:val="24"/>
      <w:lang w:val="ru-RU"/>
    </w:rPr>
  </w:style>
  <w:style w:type="paragraph" w:styleId="Zpat">
    <w:name w:val="footer"/>
    <w:basedOn w:val="Normln"/>
    <w:link w:val="ZpatChar"/>
    <w:uiPriority w:val="99"/>
    <w:semiHidden/>
    <w:rsid w:val="00FC1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C19A0"/>
    <w:rPr>
      <w:rFonts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1458</Characters>
  <Application>Microsoft Office Word</Application>
  <DocSecurity>0</DocSecurity>
  <Lines>12</Lines>
  <Paragraphs>3</Paragraphs>
  <ScaleCrop>false</ScaleCrop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Postupová zkouška</dc:title>
  <dc:creator/>
  <cp:lastModifiedBy/>
  <cp:revision>1</cp:revision>
  <dcterms:created xsi:type="dcterms:W3CDTF">2013-04-11T06:59:00Z</dcterms:created>
  <dcterms:modified xsi:type="dcterms:W3CDTF">2013-04-11T06:59:00Z</dcterms:modified>
</cp:coreProperties>
</file>